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创意物联（人工智能）-</w:t>
      </w:r>
      <w:r>
        <w:rPr>
          <w:rFonts w:hint="eastAsia" w:ascii="黑体" w:hAnsi="黑体" w:eastAsia="黑体" w:cs="黑体"/>
          <w:b w:val="0"/>
          <w:bCs/>
          <w:sz w:val="32"/>
          <w:szCs w:val="32"/>
        </w:rPr>
        <w:t>车联网智能车竞技赛详细规则</w:t>
      </w:r>
    </w:p>
    <w:p/>
    <w:p>
      <w:pPr>
        <w:pStyle w:val="2"/>
      </w:pPr>
      <w:r>
        <w:rPr>
          <w:rFonts w:hint="eastAsia"/>
        </w:rPr>
        <w:t>一、参赛</w:t>
      </w:r>
      <w:bookmarkStart w:id="14" w:name="_GoBack"/>
      <w:bookmarkEnd w:id="14"/>
      <w:r>
        <w:rPr>
          <w:rFonts w:hint="eastAsia"/>
        </w:rPr>
        <w:t>范围</w:t>
      </w:r>
    </w:p>
    <w:p>
      <w:pPr>
        <w:pStyle w:val="8"/>
        <w:numPr>
          <w:ilvl w:val="0"/>
          <w:numId w:val="1"/>
        </w:numPr>
        <w:ind w:firstLineChars="0"/>
        <w:rPr>
          <w:rFonts w:ascii="仿宋" w:hAnsi="仿宋" w:eastAsia="仿宋" w:cs="宋体"/>
          <w:sz w:val="30"/>
          <w:szCs w:val="30"/>
        </w:rPr>
      </w:pPr>
      <w:r>
        <w:rPr>
          <w:rFonts w:hint="eastAsia" w:ascii="仿宋" w:hAnsi="仿宋" w:eastAsia="仿宋" w:cs="宋体"/>
          <w:sz w:val="30"/>
          <w:szCs w:val="30"/>
        </w:rPr>
        <w:t>参赛组别：小学组、初中组、高中组</w:t>
      </w:r>
    </w:p>
    <w:p>
      <w:pPr>
        <w:pStyle w:val="8"/>
        <w:numPr>
          <w:ilvl w:val="0"/>
          <w:numId w:val="1"/>
        </w:numPr>
        <w:ind w:firstLineChars="0"/>
        <w:rPr>
          <w:rFonts w:ascii="仿宋" w:hAnsi="仿宋" w:eastAsia="仿宋" w:cs="宋体"/>
          <w:sz w:val="30"/>
          <w:szCs w:val="30"/>
        </w:rPr>
      </w:pPr>
      <w:r>
        <w:rPr>
          <w:rFonts w:hint="eastAsia" w:ascii="仿宋" w:hAnsi="仿宋" w:eastAsia="仿宋" w:cs="宋体"/>
          <w:sz w:val="30"/>
          <w:szCs w:val="30"/>
        </w:rPr>
        <w:t>参赛人数：</w:t>
      </w:r>
      <w:r>
        <w:rPr>
          <w:rFonts w:ascii="仿宋" w:hAnsi="仿宋" w:eastAsia="仿宋" w:cs="宋体"/>
          <w:sz w:val="30"/>
          <w:szCs w:val="30"/>
        </w:rPr>
        <w:t xml:space="preserve"> </w:t>
      </w:r>
      <w:r>
        <w:rPr>
          <w:rFonts w:hint="eastAsia" w:ascii="仿宋" w:hAnsi="仿宋" w:eastAsia="仿宋" w:cs="宋体"/>
          <w:sz w:val="30"/>
          <w:szCs w:val="30"/>
        </w:rPr>
        <w:t>2人/队</w:t>
      </w:r>
    </w:p>
    <w:p>
      <w:pPr>
        <w:pStyle w:val="8"/>
        <w:numPr>
          <w:ilvl w:val="0"/>
          <w:numId w:val="1"/>
        </w:numPr>
        <w:ind w:firstLineChars="0"/>
        <w:rPr>
          <w:rFonts w:ascii="仿宋" w:hAnsi="仿宋" w:eastAsia="仿宋" w:cs="宋体"/>
          <w:sz w:val="30"/>
          <w:szCs w:val="30"/>
        </w:rPr>
      </w:pPr>
      <w:r>
        <w:rPr>
          <w:rFonts w:hint="eastAsia" w:ascii="仿宋" w:hAnsi="仿宋" w:eastAsia="仿宋" w:cs="宋体"/>
          <w:sz w:val="30"/>
          <w:szCs w:val="30"/>
        </w:rPr>
        <w:t>指导教师：</w:t>
      </w:r>
      <w:r>
        <w:rPr>
          <w:rFonts w:ascii="仿宋" w:hAnsi="仿宋" w:eastAsia="仿宋" w:cs="宋体"/>
          <w:sz w:val="30"/>
          <w:szCs w:val="30"/>
        </w:rPr>
        <w:t xml:space="preserve"> </w:t>
      </w:r>
      <w:r>
        <w:rPr>
          <w:rFonts w:hint="eastAsia" w:ascii="仿宋" w:hAnsi="仿宋" w:eastAsia="仿宋" w:cs="宋体"/>
          <w:sz w:val="30"/>
          <w:szCs w:val="30"/>
        </w:rPr>
        <w:t>限1人/队</w:t>
      </w:r>
    </w:p>
    <w:p>
      <w:pPr>
        <w:pStyle w:val="8"/>
        <w:numPr>
          <w:ilvl w:val="0"/>
          <w:numId w:val="1"/>
        </w:numPr>
        <w:ind w:firstLineChars="0"/>
        <w:rPr>
          <w:rFonts w:ascii="仿宋" w:hAnsi="仿宋" w:eastAsia="仿宋" w:cs="宋体"/>
          <w:sz w:val="30"/>
          <w:szCs w:val="30"/>
        </w:rPr>
      </w:pPr>
      <w:r>
        <w:rPr>
          <w:rFonts w:hint="eastAsia" w:ascii="仿宋" w:hAnsi="仿宋" w:eastAsia="仿宋" w:cs="宋体"/>
          <w:sz w:val="30"/>
          <w:szCs w:val="30"/>
        </w:rPr>
        <w:t>每人限参加一个赛项、一个队伍。</w:t>
      </w:r>
    </w:p>
    <w:p>
      <w:pPr>
        <w:pStyle w:val="2"/>
      </w:pPr>
      <w:r>
        <w:rPr>
          <w:rFonts w:hint="eastAsia"/>
        </w:rPr>
        <w:t>二、赛事概况</w:t>
      </w:r>
    </w:p>
    <w:p>
      <w:pPr>
        <w:pStyle w:val="3"/>
        <w:spacing w:line="360" w:lineRule="auto"/>
        <w:ind w:firstLine="600" w:firstLineChars="200"/>
        <w:rPr>
          <w:rFonts w:ascii="仿宋" w:hAnsi="仿宋" w:eastAsia="仿宋" w:cs="仿宋"/>
          <w:color w:val="000000"/>
          <w:sz w:val="30"/>
          <w:szCs w:val="30"/>
        </w:rPr>
      </w:pPr>
      <w:bookmarkStart w:id="0" w:name="_Hlk70342752"/>
      <w:r>
        <w:rPr>
          <w:rFonts w:hint="eastAsia" w:ascii="仿宋" w:hAnsi="仿宋" w:eastAsia="仿宋" w:cs="仿宋"/>
          <w:color w:val="000000"/>
          <w:sz w:val="30"/>
          <w:szCs w:val="30"/>
        </w:rPr>
        <w:t>车联网的概念源于物联网，即车辆物联网，是以车辆为信息感知的主要对象，借助高速通信技术，实现车与车、车与人、车与路、车与服务平台的交互连接。车联网提升了车辆的智能驾驶水平，带来更为安全、舒适、智能、高效的驾驶感受与交通服务，同时提高交通运行效率，提升社会交通服务的智能化水平。车联网技术的成熟和发展，将为未来无人驾驶汽车提供可靠的技术支撑。</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sz w:val="30"/>
          <w:szCs w:val="30"/>
        </w:rPr>
        <w:t>本赛事以物联网，视觉识别等人工智能应用为主题。</w:t>
      </w:r>
      <w:r>
        <w:rPr>
          <w:rFonts w:hint="eastAsia" w:ascii="仿宋" w:hAnsi="仿宋" w:eastAsia="仿宋" w:cs="仿宋"/>
          <w:color w:val="000000"/>
          <w:sz w:val="30"/>
          <w:szCs w:val="30"/>
        </w:rPr>
        <w:t>聚焦人工智能发展前沿问题，特研发</w:t>
      </w:r>
      <w:r>
        <w:rPr>
          <w:rFonts w:hint="eastAsia" w:ascii="仿宋" w:hAnsi="仿宋" w:eastAsia="仿宋" w:cs="仿宋"/>
          <w:sz w:val="30"/>
          <w:szCs w:val="30"/>
        </w:rPr>
        <w:t>搭载物联网模块，视觉摄像头的人工智能车。</w:t>
      </w:r>
      <w:r>
        <w:rPr>
          <w:rFonts w:hint="eastAsia" w:ascii="仿宋" w:hAnsi="仿宋" w:eastAsia="仿宋" w:cs="仿宋"/>
          <w:color w:val="000000"/>
          <w:sz w:val="30"/>
          <w:szCs w:val="30"/>
        </w:rPr>
        <w:t>旨在推动人工智能教育的普及与发展，增强青少年的创新意识与思维能力。</w:t>
      </w:r>
      <w:bookmarkEnd w:id="0"/>
    </w:p>
    <w:p>
      <w:pPr>
        <w:pStyle w:val="2"/>
        <w:numPr>
          <w:ilvl w:val="0"/>
          <w:numId w:val="2"/>
        </w:numPr>
      </w:pPr>
      <w:r>
        <w:rPr>
          <w:rFonts w:hint="eastAsia"/>
        </w:rPr>
        <w:t>小学组赛事规则简述</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参赛选手需在规定时间内，使用图形化编程软件现场完成参赛车辆的程序编写调试，并完整地完成相应的任务; </w:t>
      </w:r>
    </w:p>
    <w:p>
      <w:pPr>
        <w:spacing w:line="360" w:lineRule="auto"/>
        <w:ind w:firstLine="600" w:firstLineChars="200"/>
        <w:rPr>
          <w:rFonts w:ascii="仿宋" w:hAnsi="仿宋" w:eastAsia="仿宋" w:cs="仿宋"/>
          <w:sz w:val="32"/>
          <w:szCs w:val="32"/>
        </w:rPr>
      </w:pPr>
      <w:r>
        <w:rPr>
          <w:rFonts w:hint="eastAsia" w:ascii="仿宋" w:hAnsi="仿宋" w:eastAsia="仿宋" w:cs="仿宋"/>
          <w:sz w:val="30"/>
          <w:szCs w:val="30"/>
        </w:rPr>
        <w:t>赛事任务场景如图1所示</w:t>
      </w:r>
    </w:p>
    <w:p>
      <w:pPr>
        <w:spacing w:line="360" w:lineRule="auto"/>
        <w:jc w:val="center"/>
        <w:rPr>
          <w:rFonts w:ascii="仿宋" w:hAnsi="仿宋" w:eastAsia="仿宋" w:cs="仿宋"/>
          <w:color w:val="000000"/>
          <w:sz w:val="32"/>
          <w:szCs w:val="32"/>
        </w:rPr>
      </w:pPr>
      <w:r>
        <w:rPr>
          <w:rFonts w:ascii="仿宋" w:hAnsi="仿宋" w:eastAsia="仿宋" w:cs="仿宋"/>
          <w:color w:val="000000"/>
          <w:sz w:val="32"/>
          <w:szCs w:val="32"/>
        </w:rPr>
        <w:drawing>
          <wp:inline distT="0" distB="0" distL="0" distR="0">
            <wp:extent cx="5275580" cy="5086985"/>
            <wp:effectExtent l="0" t="0" r="127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5580" cy="5086985"/>
                    </a:xfrm>
                    <a:prstGeom prst="rect">
                      <a:avLst/>
                    </a:prstGeom>
                  </pic:spPr>
                </pic:pic>
              </a:graphicData>
            </a:graphic>
          </wp:inline>
        </w:drawing>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图1 赛事任务场景示意图</w:t>
      </w:r>
    </w:p>
    <w:p>
      <w:pPr>
        <w:numPr>
          <w:ilvl w:val="0"/>
          <w:numId w:val="3"/>
        </w:numPr>
        <w:spacing w:before="109" w:beforeLines="35" w:after="109" w:afterLines="35" w:line="360" w:lineRule="auto"/>
        <w:rPr>
          <w:rFonts w:ascii="仿宋" w:hAnsi="仿宋" w:eastAsia="仿宋" w:cs="仿宋"/>
          <w:b/>
          <w:bCs/>
          <w:color w:val="000000"/>
          <w:sz w:val="30"/>
          <w:szCs w:val="30"/>
        </w:rPr>
      </w:pPr>
      <w:r>
        <w:rPr>
          <w:rFonts w:hint="eastAsia" w:ascii="仿宋" w:hAnsi="仿宋" w:eastAsia="仿宋" w:cs="仿宋"/>
          <w:b/>
          <w:bCs/>
          <w:color w:val="000000"/>
          <w:sz w:val="30"/>
          <w:szCs w:val="30"/>
        </w:rPr>
        <w:t>赛事场地说明</w:t>
      </w:r>
    </w:p>
    <w:p>
      <w:pPr>
        <w:spacing w:before="109" w:beforeLines="35" w:after="109" w:afterLines="35" w:line="360" w:lineRule="auto"/>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w:t>
      </w:r>
      <w:r>
        <w:rPr>
          <w:rFonts w:hint="eastAsia" w:ascii="仿宋" w:hAnsi="仿宋" w:eastAsia="仿宋" w:cs="仿宋"/>
          <w:sz w:val="30"/>
          <w:szCs w:val="30"/>
        </w:rPr>
        <w:t>赛道大小为2M</w:t>
      </w:r>
      <w:r>
        <w:rPr>
          <w:rFonts w:ascii="仿宋" w:hAnsi="仿宋" w:eastAsia="仿宋" w:cs="仿宋"/>
          <w:sz w:val="30"/>
          <w:szCs w:val="30"/>
        </w:rPr>
        <w:t>*2</w:t>
      </w:r>
      <w:r>
        <w:rPr>
          <w:rFonts w:hint="eastAsia" w:ascii="仿宋" w:hAnsi="仿宋" w:eastAsia="仿宋" w:cs="仿宋"/>
          <w:sz w:val="30"/>
          <w:szCs w:val="30"/>
        </w:rPr>
        <w:t>M。</w:t>
      </w:r>
    </w:p>
    <w:p>
      <w:pPr>
        <w:spacing w:before="109" w:beforeLines="35" w:after="109" w:afterLines="35" w:line="360" w:lineRule="auto"/>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发车区的大小为30CM*30CM。</w:t>
      </w:r>
    </w:p>
    <w:p>
      <w:pPr>
        <w:spacing w:before="109" w:beforeLines="35" w:after="109" w:afterLines="35" w:line="360" w:lineRule="auto"/>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可回收垃圾站：该区域为</w:t>
      </w:r>
      <w:r>
        <w:rPr>
          <w:rFonts w:ascii="仿宋" w:hAnsi="仿宋" w:eastAsia="仿宋" w:cs="仿宋"/>
          <w:sz w:val="30"/>
          <w:szCs w:val="30"/>
        </w:rPr>
        <w:t>30CM*15CM</w:t>
      </w:r>
      <w:r>
        <w:rPr>
          <w:rFonts w:hint="eastAsia" w:ascii="仿宋" w:hAnsi="仿宋" w:eastAsia="仿宋" w:cs="仿宋"/>
          <w:sz w:val="30"/>
          <w:szCs w:val="30"/>
        </w:rPr>
        <w:t xml:space="preserve">的长方形绿色区域，该区域内有可回收垃圾模型。比赛前裁判放置可回收垃圾模型。可回收垃圾模型为直径 5CM 高 </w:t>
      </w:r>
      <w:r>
        <w:rPr>
          <w:rFonts w:ascii="仿宋" w:hAnsi="仿宋" w:eastAsia="仿宋" w:cs="仿宋"/>
          <w:sz w:val="30"/>
          <w:szCs w:val="30"/>
        </w:rPr>
        <w:t>10</w:t>
      </w:r>
      <w:r>
        <w:rPr>
          <w:rFonts w:hint="eastAsia" w:ascii="仿宋" w:hAnsi="仿宋" w:eastAsia="仿宋" w:cs="仿宋"/>
          <w:sz w:val="30"/>
          <w:szCs w:val="30"/>
        </w:rPr>
        <w:t>CM 的绿色圆柱体。放置在黑色圆中，圆心距离指引线外边线2</w:t>
      </w:r>
      <w:r>
        <w:rPr>
          <w:rFonts w:ascii="仿宋" w:hAnsi="仿宋" w:eastAsia="仿宋" w:cs="仿宋"/>
          <w:sz w:val="30"/>
          <w:szCs w:val="30"/>
        </w:rPr>
        <w:t>2</w:t>
      </w:r>
      <w:r>
        <w:rPr>
          <w:rFonts w:hint="eastAsia" w:ascii="仿宋" w:hAnsi="仿宋" w:eastAsia="仿宋" w:cs="仿宋"/>
          <w:sz w:val="30"/>
          <w:szCs w:val="30"/>
        </w:rPr>
        <w:t>CM。</w:t>
      </w:r>
    </w:p>
    <w:p>
      <w:pPr>
        <w:spacing w:before="109" w:beforeLines="35" w:after="109" w:afterLines="35" w:line="360" w:lineRule="auto"/>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.垃圾分炼厂：该区域为40CM*50CM 的长方形红色区域。</w:t>
      </w:r>
    </w:p>
    <w:p>
      <w:pPr>
        <w:spacing w:before="109" w:beforeLines="35" w:after="109" w:afterLines="35" w:line="360" w:lineRule="auto"/>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.垃圾处理厂：该区域为</w:t>
      </w:r>
      <w:r>
        <w:rPr>
          <w:rFonts w:ascii="仿宋" w:hAnsi="仿宋" w:eastAsia="仿宋" w:cs="仿宋"/>
          <w:sz w:val="30"/>
          <w:szCs w:val="30"/>
        </w:rPr>
        <w:t>30CM*17CM</w:t>
      </w:r>
      <w:r>
        <w:rPr>
          <w:rFonts w:hint="eastAsia" w:ascii="仿宋" w:hAnsi="仿宋" w:eastAsia="仿宋" w:cs="仿宋"/>
          <w:sz w:val="30"/>
          <w:szCs w:val="30"/>
        </w:rPr>
        <w:t>的长方形黄色区域，该区域有处理好的可回收原料模型。模型为5CM*5CM*</w:t>
      </w:r>
      <w:r>
        <w:rPr>
          <w:rFonts w:ascii="仿宋" w:hAnsi="仿宋" w:eastAsia="仿宋" w:cs="仿宋"/>
          <w:sz w:val="30"/>
          <w:szCs w:val="30"/>
        </w:rPr>
        <w:t>10</w:t>
      </w:r>
      <w:r>
        <w:rPr>
          <w:rFonts w:hint="eastAsia" w:ascii="仿宋" w:hAnsi="仿宋" w:eastAsia="仿宋" w:cs="仿宋"/>
          <w:sz w:val="30"/>
          <w:szCs w:val="30"/>
        </w:rPr>
        <w:t>CM的长方体。模型中心位于该线上。该线距离指引线外边线25CM。</w:t>
      </w:r>
    </w:p>
    <w:p>
      <w:pPr>
        <w:spacing w:before="109" w:beforeLines="35" w:after="109" w:afterLines="35" w:line="360" w:lineRule="auto"/>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检查站：有一个横梁，横梁为长30CM宽5CM，厚度较薄的板。中心距离地面7CM。（检查站开关设置在指引线垂直距离10CM处，需触发霍尔开关打开闸机）。</w:t>
      </w:r>
    </w:p>
    <w:p>
      <w:pPr>
        <w:spacing w:before="109" w:beforeLines="35" w:after="109" w:afterLines="35" w:line="360" w:lineRule="auto"/>
        <w:rPr>
          <w:rFonts w:ascii="仿宋" w:hAnsi="仿宋" w:eastAsia="仿宋" w:cs="仿宋"/>
          <w:sz w:val="32"/>
          <w:szCs w:val="32"/>
        </w:rPr>
      </w:pPr>
      <w:r>
        <w:rPr>
          <w:rFonts w:ascii="仿宋" w:hAnsi="仿宋" w:eastAsia="仿宋" w:cs="仿宋"/>
          <w:sz w:val="32"/>
          <w:szCs w:val="32"/>
        </w:rPr>
        <w:drawing>
          <wp:inline distT="0" distB="0" distL="0" distR="0">
            <wp:extent cx="5401310" cy="379793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01310" cy="3797935"/>
                    </a:xfrm>
                    <a:prstGeom prst="rect">
                      <a:avLst/>
                    </a:prstGeom>
                    <a:noFill/>
                  </pic:spPr>
                </pic:pic>
              </a:graphicData>
            </a:graphic>
          </wp:inline>
        </w:drawing>
      </w:r>
    </w:p>
    <w:p>
      <w:pPr>
        <w:spacing w:before="109" w:beforeLines="35" w:after="109" w:afterLines="35" w:line="360" w:lineRule="auto"/>
        <w:rPr>
          <w:rFonts w:ascii="仿宋" w:hAnsi="仿宋" w:eastAsia="仿宋" w:cs="仿宋"/>
          <w:b/>
          <w:bCs/>
          <w:color w:val="000000"/>
          <w:sz w:val="30"/>
          <w:szCs w:val="30"/>
        </w:rPr>
      </w:pPr>
      <w:r>
        <w:rPr>
          <w:rFonts w:hint="eastAsia" w:ascii="仿宋" w:hAnsi="仿宋" w:eastAsia="仿宋" w:cs="仿宋"/>
          <w:b/>
          <w:bCs/>
          <w:color w:val="000000"/>
          <w:sz w:val="30"/>
          <w:szCs w:val="30"/>
        </w:rPr>
        <w:t>（二）赛事任务描述</w:t>
      </w:r>
    </w:p>
    <w:p>
      <w:pPr>
        <w:pStyle w:val="8"/>
        <w:spacing w:line="360" w:lineRule="auto"/>
        <w:ind w:firstLine="0" w:firstLineChars="0"/>
        <w:rPr>
          <w:rFonts w:ascii="仿宋" w:hAnsi="仿宋" w:eastAsia="仿宋" w:cs="仿宋"/>
          <w:b/>
          <w:bCs/>
          <w:sz w:val="30"/>
          <w:szCs w:val="30"/>
        </w:rPr>
      </w:pPr>
      <w:r>
        <w:rPr>
          <w:rFonts w:hint="eastAsia" w:ascii="仿宋" w:hAnsi="仿宋" w:eastAsia="仿宋" w:cs="仿宋"/>
          <w:b/>
          <w:bCs/>
          <w:sz w:val="30"/>
          <w:szCs w:val="30"/>
        </w:rPr>
        <w:t>任务1：可回收垃圾运输</w:t>
      </w:r>
    </w:p>
    <w:p>
      <w:pPr>
        <w:spacing w:line="360" w:lineRule="auto"/>
        <w:rPr>
          <w:rFonts w:ascii="仿宋" w:hAnsi="仿宋" w:eastAsia="仿宋" w:cs="仿宋"/>
          <w:sz w:val="30"/>
          <w:szCs w:val="30"/>
        </w:rPr>
      </w:pPr>
      <w:r>
        <w:rPr>
          <w:rFonts w:hint="eastAsia" w:ascii="仿宋" w:hAnsi="仿宋" w:eastAsia="仿宋" w:cs="仿宋"/>
          <w:sz w:val="30"/>
          <w:szCs w:val="30"/>
        </w:rPr>
        <w:t>任务描述：</w:t>
      </w:r>
    </w:p>
    <w:p>
      <w:pPr>
        <w:spacing w:line="360" w:lineRule="auto"/>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w:t>
      </w:r>
      <w:r>
        <w:rPr>
          <w:rFonts w:hint="eastAsia" w:ascii="仿宋" w:hAnsi="仿宋" w:eastAsia="仿宋" w:cs="仿宋"/>
          <w:sz w:val="30"/>
          <w:szCs w:val="30"/>
        </w:rPr>
        <w:t>机器人接收到指挥控制中心通过物联网传送的出发指令后，开始出发并执行任务。（成功接收指令并出发得</w:t>
      </w:r>
      <w:r>
        <w:rPr>
          <w:rFonts w:ascii="仿宋" w:hAnsi="仿宋" w:eastAsia="仿宋" w:cs="仿宋"/>
          <w:sz w:val="30"/>
          <w:szCs w:val="30"/>
        </w:rPr>
        <w:t>10</w:t>
      </w:r>
      <w:r>
        <w:rPr>
          <w:rFonts w:hint="eastAsia" w:ascii="仿宋" w:hAnsi="仿宋" w:eastAsia="仿宋" w:cs="仿宋"/>
          <w:sz w:val="30"/>
          <w:szCs w:val="30"/>
        </w:rPr>
        <w:t>分，手动出发不得分。）</w:t>
      </w:r>
    </w:p>
    <w:p>
      <w:pPr>
        <w:spacing w:line="360" w:lineRule="auto"/>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.机器人识别可回收垃圾模型并将模型抓出可回收垃圾站。（全部离开可回收垃圾站得5分，部分离开，如压线，此步骤得</w:t>
      </w:r>
      <w:r>
        <w:rPr>
          <w:rFonts w:ascii="仿宋" w:hAnsi="仿宋" w:eastAsia="仿宋" w:cs="仿宋"/>
          <w:sz w:val="30"/>
          <w:szCs w:val="30"/>
        </w:rPr>
        <w:t>0</w:t>
      </w:r>
      <w:r>
        <w:rPr>
          <w:rFonts w:hint="eastAsia" w:ascii="仿宋" w:hAnsi="仿宋" w:eastAsia="仿宋" w:cs="仿宋"/>
          <w:sz w:val="30"/>
          <w:szCs w:val="30"/>
        </w:rPr>
        <w:t>分）</w:t>
      </w:r>
    </w:p>
    <w:p>
      <w:pPr>
        <w:spacing w:line="360" w:lineRule="auto"/>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.机器人成功将可回收垃圾模型放到垃圾分炼厂得</w:t>
      </w:r>
      <w:r>
        <w:rPr>
          <w:rFonts w:ascii="仿宋" w:hAnsi="仿宋" w:eastAsia="仿宋" w:cs="仿宋"/>
          <w:sz w:val="30"/>
          <w:szCs w:val="30"/>
        </w:rPr>
        <w:t>10</w:t>
      </w:r>
      <w:r>
        <w:rPr>
          <w:rFonts w:hint="eastAsia" w:ascii="仿宋" w:hAnsi="仿宋" w:eastAsia="仿宋" w:cs="仿宋"/>
          <w:sz w:val="30"/>
          <w:szCs w:val="30"/>
        </w:rPr>
        <w:t>分。（垃圾模型全部在垃圾分炼厂得</w:t>
      </w:r>
      <w:r>
        <w:rPr>
          <w:rFonts w:ascii="仿宋" w:hAnsi="仿宋" w:eastAsia="仿宋" w:cs="仿宋"/>
          <w:sz w:val="30"/>
          <w:szCs w:val="30"/>
        </w:rPr>
        <w:t>10</w:t>
      </w:r>
      <w:r>
        <w:rPr>
          <w:rFonts w:hint="eastAsia" w:ascii="仿宋" w:hAnsi="仿宋" w:eastAsia="仿宋" w:cs="仿宋"/>
          <w:sz w:val="30"/>
          <w:szCs w:val="30"/>
        </w:rPr>
        <w:t>分，部分在垃圾分炼厂得5分）</w:t>
      </w:r>
    </w:p>
    <w:p>
      <w:pPr>
        <w:pStyle w:val="8"/>
        <w:spacing w:line="360" w:lineRule="auto"/>
        <w:ind w:firstLine="0" w:firstLineChars="0"/>
        <w:rPr>
          <w:rFonts w:ascii="仿宋" w:hAnsi="仿宋" w:eastAsia="仿宋" w:cs="仿宋"/>
          <w:b/>
          <w:bCs/>
          <w:sz w:val="30"/>
          <w:szCs w:val="30"/>
        </w:rPr>
      </w:pPr>
      <w:r>
        <w:rPr>
          <w:rFonts w:hint="eastAsia" w:ascii="仿宋" w:hAnsi="仿宋" w:eastAsia="仿宋" w:cs="仿宋"/>
          <w:b/>
          <w:bCs/>
          <w:sz w:val="30"/>
          <w:szCs w:val="30"/>
        </w:rPr>
        <w:t>任务2：回收原料运输</w:t>
      </w:r>
    </w:p>
    <w:p>
      <w:pPr>
        <w:spacing w:line="360" w:lineRule="auto"/>
        <w:rPr>
          <w:rFonts w:ascii="仿宋" w:hAnsi="仿宋" w:eastAsia="仿宋" w:cs="仿宋"/>
          <w:sz w:val="30"/>
          <w:szCs w:val="30"/>
        </w:rPr>
      </w:pPr>
      <w:r>
        <w:rPr>
          <w:rFonts w:hint="eastAsia" w:ascii="仿宋" w:hAnsi="仿宋" w:eastAsia="仿宋" w:cs="仿宋"/>
          <w:sz w:val="30"/>
          <w:szCs w:val="30"/>
        </w:rPr>
        <w:t>任务描述：</w:t>
      </w:r>
    </w:p>
    <w:p>
      <w:pPr>
        <w:spacing w:line="360" w:lineRule="auto"/>
        <w:rPr>
          <w:rFonts w:ascii="仿宋" w:hAnsi="仿宋" w:eastAsia="仿宋" w:cs="仿宋"/>
          <w:sz w:val="30"/>
          <w:szCs w:val="30"/>
        </w:rPr>
      </w:pPr>
      <w:r>
        <w:rPr>
          <w:rFonts w:hint="eastAsia" w:ascii="仿宋" w:hAnsi="仿宋" w:eastAsia="仿宋" w:cs="仿宋"/>
          <w:sz w:val="30"/>
          <w:szCs w:val="30"/>
        </w:rPr>
        <w:t>1.机器人成功识别垃圾处理厂，并将区域内放置的可回收原料模型抓出，可回收原料模型全部离开垃圾处理厂得10分，部分离开得5分。</w:t>
      </w:r>
    </w:p>
    <w:p>
      <w:pPr>
        <w:spacing w:line="360" w:lineRule="auto"/>
        <w:rPr>
          <w:rFonts w:ascii="仿宋" w:hAnsi="仿宋" w:eastAsia="仿宋" w:cs="仿宋"/>
          <w:sz w:val="30"/>
          <w:szCs w:val="30"/>
        </w:rPr>
      </w:pPr>
      <w:r>
        <w:rPr>
          <w:rFonts w:hint="eastAsia" w:ascii="仿宋" w:hAnsi="仿宋" w:eastAsia="仿宋" w:cs="仿宋"/>
          <w:sz w:val="30"/>
          <w:szCs w:val="30"/>
        </w:rPr>
        <w:t>2.机器人将可回收原料模型成功抓回发车区得15分，中途丢失得1</w:t>
      </w:r>
      <w:r>
        <w:rPr>
          <w:rFonts w:ascii="仿宋" w:hAnsi="仿宋" w:eastAsia="仿宋" w:cs="仿宋"/>
          <w:sz w:val="30"/>
          <w:szCs w:val="30"/>
        </w:rPr>
        <w:t>0</w:t>
      </w:r>
      <w:r>
        <w:rPr>
          <w:rFonts w:hint="eastAsia" w:ascii="仿宋" w:hAnsi="仿宋" w:eastAsia="仿宋" w:cs="仿宋"/>
          <w:sz w:val="30"/>
          <w:szCs w:val="30"/>
        </w:rPr>
        <w:t>分。</w:t>
      </w:r>
    </w:p>
    <w:p>
      <w:pPr>
        <w:spacing w:line="360" w:lineRule="auto"/>
        <w:rPr>
          <w:rFonts w:ascii="仿宋" w:hAnsi="仿宋" w:eastAsia="仿宋" w:cs="仿宋"/>
          <w:b/>
          <w:bCs/>
          <w:sz w:val="30"/>
          <w:szCs w:val="30"/>
        </w:rPr>
      </w:pPr>
      <w:r>
        <w:rPr>
          <w:rFonts w:hint="eastAsia" w:ascii="仿宋" w:hAnsi="仿宋" w:eastAsia="仿宋" w:cs="仿宋"/>
          <w:b/>
          <w:bCs/>
          <w:sz w:val="30"/>
          <w:szCs w:val="30"/>
        </w:rPr>
        <w:t>任务3：通过检查站</w:t>
      </w:r>
    </w:p>
    <w:p>
      <w:pPr>
        <w:spacing w:line="360" w:lineRule="auto"/>
        <w:rPr>
          <w:rFonts w:ascii="仿宋" w:hAnsi="仿宋" w:eastAsia="仿宋" w:cs="仿宋"/>
          <w:sz w:val="30"/>
          <w:szCs w:val="30"/>
        </w:rPr>
      </w:pPr>
      <w:r>
        <w:rPr>
          <w:rFonts w:hint="eastAsia" w:ascii="仿宋" w:hAnsi="仿宋" w:eastAsia="仿宋" w:cs="仿宋"/>
          <w:sz w:val="30"/>
          <w:szCs w:val="30"/>
        </w:rPr>
        <w:t>任务描述：机器人需沿着黑白指示线到达检查站。并完成触发霍尔开关打开横梁的任务。成功通过检查站且未碰撞横梁得10分，撞掉横梁则此项任务不得分。</w:t>
      </w:r>
    </w:p>
    <w:p>
      <w:pPr>
        <w:pStyle w:val="8"/>
        <w:spacing w:line="360" w:lineRule="auto"/>
        <w:ind w:firstLine="0" w:firstLineChars="0"/>
        <w:rPr>
          <w:rFonts w:ascii="仿宋" w:hAnsi="仿宋" w:eastAsia="仿宋" w:cs="仿宋"/>
          <w:b/>
          <w:bCs/>
          <w:sz w:val="30"/>
          <w:szCs w:val="30"/>
        </w:rPr>
      </w:pPr>
      <w:r>
        <w:rPr>
          <w:rFonts w:hint="eastAsia" w:ascii="仿宋" w:hAnsi="仿宋" w:eastAsia="仿宋" w:cs="仿宋"/>
          <w:b/>
          <w:bCs/>
          <w:sz w:val="30"/>
          <w:szCs w:val="30"/>
        </w:rPr>
        <w:t>任务4：数据传输</w:t>
      </w:r>
    </w:p>
    <w:p>
      <w:pPr>
        <w:spacing w:line="360" w:lineRule="auto"/>
        <w:rPr>
          <w:rFonts w:ascii="仿宋" w:hAnsi="仿宋" w:eastAsia="仿宋" w:cs="仿宋"/>
          <w:sz w:val="30"/>
          <w:szCs w:val="30"/>
        </w:rPr>
      </w:pPr>
      <w:r>
        <w:rPr>
          <w:rFonts w:hint="eastAsia" w:ascii="仿宋" w:hAnsi="仿宋" w:eastAsia="仿宋" w:cs="仿宋"/>
          <w:sz w:val="30"/>
          <w:szCs w:val="30"/>
        </w:rPr>
        <w:t>任务描述：机器人穿过检查站后通过物联网发送指定信息到指挥控制中心。成功发送且指挥控制中心接收到正确信号得10分，否则本项任务不得分。（</w:t>
      </w:r>
      <w:bookmarkStart w:id="1" w:name="_Hlk70342498"/>
      <w:r>
        <w:rPr>
          <w:rFonts w:hint="eastAsia" w:ascii="仿宋" w:hAnsi="仿宋" w:eastAsia="仿宋" w:cs="仿宋"/>
          <w:sz w:val="30"/>
          <w:szCs w:val="30"/>
        </w:rPr>
        <w:t>信息内容现场指定</w:t>
      </w:r>
      <w:bookmarkEnd w:id="1"/>
      <w:r>
        <w:rPr>
          <w:rFonts w:hint="eastAsia" w:ascii="仿宋" w:hAnsi="仿宋" w:eastAsia="仿宋" w:cs="仿宋"/>
          <w:sz w:val="30"/>
          <w:szCs w:val="30"/>
        </w:rPr>
        <w:t>）</w:t>
      </w:r>
    </w:p>
    <w:p>
      <w:pPr>
        <w:pStyle w:val="2"/>
        <w:numPr>
          <w:ilvl w:val="0"/>
          <w:numId w:val="2"/>
        </w:numPr>
      </w:pPr>
      <w:r>
        <w:rPr>
          <w:rFonts w:hint="eastAsia"/>
        </w:rPr>
        <w:t>初中组赛事规则简述</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参赛选手需在规定时间内，使用</w:t>
      </w:r>
      <w:bookmarkStart w:id="2" w:name="_Hlk70322012"/>
      <w:r>
        <w:rPr>
          <w:rFonts w:hint="eastAsia" w:ascii="仿宋" w:hAnsi="仿宋" w:eastAsia="仿宋" w:cs="仿宋"/>
          <w:sz w:val="30"/>
          <w:szCs w:val="30"/>
        </w:rPr>
        <w:t>图形化编程软件/</w:t>
      </w:r>
      <w:r>
        <w:rPr>
          <w:rFonts w:ascii="仿宋" w:hAnsi="仿宋" w:eastAsia="仿宋" w:cs="仿宋"/>
          <w:sz w:val="30"/>
          <w:szCs w:val="30"/>
        </w:rPr>
        <w:t>P</w:t>
      </w:r>
      <w:r>
        <w:rPr>
          <w:rFonts w:hint="eastAsia" w:ascii="仿宋" w:hAnsi="仿宋" w:eastAsia="仿宋" w:cs="仿宋"/>
          <w:sz w:val="30"/>
          <w:szCs w:val="30"/>
        </w:rPr>
        <w:t>ython</w:t>
      </w:r>
      <w:bookmarkEnd w:id="2"/>
      <w:r>
        <w:rPr>
          <w:rFonts w:hint="eastAsia" w:ascii="仿宋" w:hAnsi="仿宋" w:eastAsia="仿宋" w:cs="仿宋"/>
          <w:sz w:val="30"/>
          <w:szCs w:val="30"/>
        </w:rPr>
        <w:t xml:space="preserve">现场完成参赛车辆的程序编写调试，并完整地完成相应的任务; </w:t>
      </w:r>
    </w:p>
    <w:p>
      <w:pPr>
        <w:spacing w:line="360" w:lineRule="auto"/>
        <w:ind w:firstLine="600" w:firstLineChars="200"/>
        <w:rPr>
          <w:rFonts w:ascii="仿宋" w:hAnsi="仿宋" w:eastAsia="仿宋" w:cs="仿宋"/>
          <w:sz w:val="32"/>
          <w:szCs w:val="32"/>
        </w:rPr>
      </w:pPr>
      <w:r>
        <w:rPr>
          <w:rFonts w:hint="eastAsia" w:ascii="仿宋" w:hAnsi="仿宋" w:eastAsia="仿宋" w:cs="仿宋"/>
          <w:sz w:val="30"/>
          <w:szCs w:val="30"/>
        </w:rPr>
        <w:t>赛事任务场景如图1所示：</w:t>
      </w:r>
    </w:p>
    <w:p>
      <w:pPr>
        <w:spacing w:line="360" w:lineRule="auto"/>
        <w:jc w:val="center"/>
        <w:rPr>
          <w:rFonts w:ascii="仿宋" w:hAnsi="仿宋" w:eastAsia="仿宋" w:cs="仿宋"/>
          <w:color w:val="000000"/>
          <w:sz w:val="32"/>
          <w:szCs w:val="32"/>
        </w:rPr>
      </w:pPr>
      <w:r>
        <w:rPr>
          <w:rFonts w:ascii="仿宋" w:hAnsi="仿宋" w:eastAsia="仿宋" w:cs="仿宋"/>
          <w:color w:val="000000"/>
          <w:sz w:val="32"/>
          <w:szCs w:val="32"/>
        </w:rPr>
        <w:drawing>
          <wp:inline distT="0" distB="0" distL="0" distR="0">
            <wp:extent cx="5274310" cy="5262880"/>
            <wp:effectExtent l="0" t="0" r="1397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4310" cy="5262880"/>
                    </a:xfrm>
                    <a:prstGeom prst="rect">
                      <a:avLst/>
                    </a:prstGeom>
                  </pic:spPr>
                </pic:pic>
              </a:graphicData>
            </a:graphic>
          </wp:inline>
        </w:drawing>
      </w: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图1 赛事任务场景示意图</w:t>
      </w:r>
    </w:p>
    <w:p>
      <w:pPr>
        <w:numPr>
          <w:ilvl w:val="0"/>
          <w:numId w:val="4"/>
        </w:numPr>
        <w:spacing w:before="109" w:beforeLines="35" w:after="109" w:afterLines="35" w:line="360" w:lineRule="auto"/>
        <w:rPr>
          <w:rFonts w:ascii="仿宋" w:hAnsi="仿宋" w:eastAsia="仿宋" w:cs="仿宋"/>
          <w:b/>
          <w:bCs/>
          <w:color w:val="000000"/>
          <w:sz w:val="30"/>
          <w:szCs w:val="30"/>
        </w:rPr>
      </w:pPr>
      <w:r>
        <w:rPr>
          <w:rFonts w:hint="eastAsia" w:ascii="仿宋" w:hAnsi="仿宋" w:eastAsia="仿宋" w:cs="仿宋"/>
          <w:b/>
          <w:bCs/>
          <w:color w:val="000000"/>
          <w:sz w:val="30"/>
          <w:szCs w:val="30"/>
        </w:rPr>
        <w:t>赛事场地说明</w:t>
      </w:r>
    </w:p>
    <w:p>
      <w:pPr>
        <w:spacing w:line="360" w:lineRule="auto"/>
        <w:rPr>
          <w:rFonts w:ascii="仿宋" w:hAnsi="仿宋" w:eastAsia="仿宋" w:cs="仿宋"/>
          <w:sz w:val="30"/>
          <w:szCs w:val="30"/>
        </w:rPr>
      </w:pPr>
      <w:bookmarkStart w:id="3" w:name="_Hlk70342708"/>
      <w:r>
        <w:rPr>
          <w:rFonts w:hint="eastAsia" w:ascii="仿宋" w:hAnsi="仿宋" w:eastAsia="仿宋" w:cs="仿宋"/>
          <w:sz w:val="30"/>
          <w:szCs w:val="30"/>
        </w:rPr>
        <w:t>1、发车区的大小为30CM*30CM。场地大小为2M</w:t>
      </w:r>
      <w:r>
        <w:rPr>
          <w:rFonts w:ascii="仿宋" w:hAnsi="仿宋" w:eastAsia="仿宋" w:cs="仿宋"/>
          <w:sz w:val="30"/>
          <w:szCs w:val="30"/>
        </w:rPr>
        <w:t>*</w:t>
      </w:r>
      <w:r>
        <w:rPr>
          <w:rFonts w:hint="eastAsia" w:ascii="仿宋" w:hAnsi="仿宋" w:eastAsia="仿宋" w:cs="仿宋"/>
          <w:sz w:val="30"/>
          <w:szCs w:val="30"/>
        </w:rPr>
        <w:t>2M。</w:t>
      </w:r>
    </w:p>
    <w:p>
      <w:pPr>
        <w:spacing w:line="360" w:lineRule="auto"/>
        <w:rPr>
          <w:rFonts w:ascii="仿宋" w:hAnsi="仿宋" w:eastAsia="仿宋" w:cs="仿宋"/>
          <w:sz w:val="30"/>
          <w:szCs w:val="30"/>
        </w:rPr>
      </w:pPr>
      <w:r>
        <w:rPr>
          <w:rFonts w:hint="eastAsia" w:ascii="仿宋" w:hAnsi="仿宋" w:eastAsia="仿宋" w:cs="仿宋"/>
          <w:sz w:val="30"/>
          <w:szCs w:val="30"/>
        </w:rPr>
        <w:t>2、绿色代表隔离带，黑色线条代表指引线。</w:t>
      </w:r>
    </w:p>
    <w:p>
      <w:pPr>
        <w:spacing w:line="360" w:lineRule="auto"/>
        <w:rPr>
          <w:rFonts w:ascii="仿宋" w:hAnsi="仿宋" w:eastAsia="仿宋" w:cs="仿宋"/>
          <w:sz w:val="30"/>
          <w:szCs w:val="30"/>
        </w:rPr>
      </w:pPr>
      <w:r>
        <w:rPr>
          <w:rFonts w:hint="eastAsia" w:ascii="仿宋" w:hAnsi="仿宋" w:eastAsia="仿宋" w:cs="仿宋"/>
          <w:sz w:val="30"/>
          <w:szCs w:val="30"/>
        </w:rPr>
        <w:t>3、</w:t>
      </w:r>
      <w:bookmarkStart w:id="4" w:name="_Hlk70321542"/>
      <w:r>
        <w:rPr>
          <w:rFonts w:hint="eastAsia" w:ascii="仿宋" w:hAnsi="仿宋" w:eastAsia="仿宋" w:cs="仿宋"/>
          <w:sz w:val="30"/>
          <w:szCs w:val="30"/>
        </w:rPr>
        <w:t>危险区：直径为1</w:t>
      </w:r>
      <w:r>
        <w:rPr>
          <w:rFonts w:ascii="仿宋" w:hAnsi="仿宋" w:eastAsia="仿宋" w:cs="仿宋"/>
          <w:sz w:val="30"/>
          <w:szCs w:val="30"/>
        </w:rPr>
        <w:t>2</w:t>
      </w:r>
      <w:r>
        <w:rPr>
          <w:rFonts w:hint="eastAsia" w:ascii="仿宋" w:hAnsi="仿宋" w:eastAsia="仿宋" w:cs="仿宋"/>
          <w:sz w:val="30"/>
          <w:szCs w:val="30"/>
        </w:rPr>
        <w:t>CM的黑色圆圈，圆圈中有一个直径为5CM，高1</w:t>
      </w:r>
      <w:r>
        <w:rPr>
          <w:rFonts w:ascii="仿宋" w:hAnsi="仿宋" w:eastAsia="仿宋" w:cs="仿宋"/>
          <w:sz w:val="30"/>
          <w:szCs w:val="30"/>
        </w:rPr>
        <w:t>0CM</w:t>
      </w:r>
      <w:r>
        <w:rPr>
          <w:rFonts w:hint="eastAsia" w:ascii="仿宋" w:hAnsi="仿宋" w:eastAsia="仿宋" w:cs="仿宋"/>
          <w:sz w:val="30"/>
          <w:szCs w:val="30"/>
        </w:rPr>
        <w:t>的圆柱充当危险物模型。</w:t>
      </w:r>
      <w:r>
        <w:rPr>
          <w:rFonts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5259705</wp:posOffset>
                </wp:positionH>
                <wp:positionV relativeFrom="paragraph">
                  <wp:posOffset>4281805</wp:posOffset>
                </wp:positionV>
                <wp:extent cx="0" cy="592455"/>
                <wp:effectExtent l="4445" t="0" r="10795" b="1905"/>
                <wp:wrapNone/>
                <wp:docPr id="51" name="直接连接符 50"/>
                <wp:cNvGraphicFramePr/>
                <a:graphic xmlns:a="http://schemas.openxmlformats.org/drawingml/2006/main">
                  <a:graphicData uri="http://schemas.microsoft.com/office/word/2010/wordprocessingShape">
                    <wps:wsp>
                      <wps:cNvCnPr/>
                      <wps:spPr>
                        <a:xfrm>
                          <a:off x="0" y="0"/>
                          <a:ext cx="0" cy="5927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0" o:spid="_x0000_s1026" o:spt="20" style="position:absolute;left:0pt;margin-left:414.15pt;margin-top:337.15pt;height:46.65pt;width:0pt;z-index:251659264;mso-width-relative:page;mso-height-relative:page;" filled="f" stroked="t" coordsize="21600,21600" o:gfxdata="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&#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7MXTG2QAAAAsBAAAPAAAAAAAAAAEAIAAAACIAAABk&#10;cnMvZG93bnJldi54bWxQSwECFAAUAAAACACHTuJAgZnPsswBAABkAwAADgAAAAAAAAABACAAAAAo&#10;AQAAZHJzL2Uyb0RvYy54bWxQSwUGAAAAAAYABgBZAQAAZgUAAAAA&#10;">
                <v:fill on="f" focussize="0,0"/>
                <v:stroke weight="0.5pt" color="#5B9BD5 [3204]" miterlimit="8" joinstyle="miter"/>
                <v:imagedata o:title=""/>
                <o:lock v:ext="edit" aspectratio="f"/>
              </v:line>
            </w:pict>
          </mc:Fallback>
        </mc:AlternateContent>
      </w:r>
      <w:r>
        <w:rPr>
          <w:rFonts w:ascii="仿宋" w:hAnsi="仿宋" w:eastAsia="仿宋" w:cs="仿宋"/>
          <w:sz w:val="30"/>
          <w:szCs w:val="30"/>
        </w:rPr>
        <mc:AlternateContent>
          <mc:Choice Requires="wps">
            <w:drawing>
              <wp:anchor distT="0" distB="0" distL="114300" distR="114300" simplePos="0" relativeHeight="251660288" behindDoc="0" locked="0" layoutInCell="1" allowOverlap="1">
                <wp:simplePos x="0" y="0"/>
                <wp:positionH relativeFrom="column">
                  <wp:posOffset>5565140</wp:posOffset>
                </wp:positionH>
                <wp:positionV relativeFrom="paragraph">
                  <wp:posOffset>4277360</wp:posOffset>
                </wp:positionV>
                <wp:extent cx="0" cy="592455"/>
                <wp:effectExtent l="4445" t="0" r="10795" b="1905"/>
                <wp:wrapNone/>
                <wp:docPr id="52" name="直接连接符 51"/>
                <wp:cNvGraphicFramePr/>
                <a:graphic xmlns:a="http://schemas.openxmlformats.org/drawingml/2006/main">
                  <a:graphicData uri="http://schemas.microsoft.com/office/word/2010/wordprocessingShape">
                    <wps:wsp>
                      <wps:cNvCnPr/>
                      <wps:spPr>
                        <a:xfrm>
                          <a:off x="0" y="0"/>
                          <a:ext cx="0" cy="5927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1" o:spid="_x0000_s1026" o:spt="20" style="position:absolute;left:0pt;margin-left:438.2pt;margin-top:336.8pt;height:46.65pt;width:0pt;z-index:251660288;mso-width-relative:page;mso-height-relative:page;" filled="f" stroked="t" coordsize="21600,21600" o:gfxdata="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eWBbQ2gAAAAsBAAAPAAAAAAAAAAEAIAAAACIA&#10;AABkcnMvZG93bnJldi54bWxQSwECFAAUAAAACACHTuJA6Ui1P84BAABkAwAADgAAAAAAAAABACAA&#10;AAApAQAAZHJzL2Uyb0RvYy54bWxQSwUGAAAAAAYABgBZAQAAaQUAAAAA&#10;">
                <v:fill on="f" focussize="0,0"/>
                <v:stroke weight="0.5pt" color="#5B9BD5 [3204]" miterlimit="8" joinstyle="miter"/>
                <v:imagedata o:title=""/>
                <o:lock v:ext="edit" aspectratio="f"/>
              </v:line>
            </w:pict>
          </mc:Fallback>
        </mc:AlternateContent>
      </w:r>
    </w:p>
    <w:bookmarkEnd w:id="4"/>
    <w:p>
      <w:pPr>
        <w:spacing w:line="360" w:lineRule="auto"/>
        <w:rPr>
          <w:rFonts w:ascii="仿宋" w:hAnsi="仿宋" w:eastAsia="仿宋" w:cs="仿宋"/>
          <w:sz w:val="30"/>
          <w:szCs w:val="30"/>
        </w:rPr>
      </w:pPr>
      <w:r>
        <w:rPr>
          <w:rFonts w:hint="eastAsia" w:ascii="仿宋" w:hAnsi="仿宋" w:eastAsia="仿宋" w:cs="仿宋"/>
          <w:sz w:val="30"/>
          <w:szCs w:val="30"/>
        </w:rPr>
        <w:t>4、防爆处理区：直径为</w:t>
      </w:r>
      <w:r>
        <w:rPr>
          <w:rFonts w:ascii="仿宋" w:hAnsi="仿宋" w:eastAsia="仿宋" w:cs="仿宋"/>
          <w:sz w:val="30"/>
          <w:szCs w:val="30"/>
        </w:rPr>
        <w:t>12</w:t>
      </w:r>
      <w:r>
        <w:rPr>
          <w:rFonts w:hint="eastAsia" w:ascii="仿宋" w:hAnsi="仿宋" w:eastAsia="仿宋" w:cs="仿宋"/>
          <w:sz w:val="30"/>
          <w:szCs w:val="30"/>
        </w:rPr>
        <w:t>CM，</w:t>
      </w:r>
      <w:r>
        <w:rPr>
          <w:rFonts w:ascii="仿宋" w:hAnsi="仿宋" w:eastAsia="仿宋" w:cs="仿宋"/>
          <w:sz w:val="30"/>
          <w:szCs w:val="30"/>
        </w:rPr>
        <w:t>22</w:t>
      </w:r>
      <w:r>
        <w:rPr>
          <w:rFonts w:hint="eastAsia" w:ascii="仿宋" w:hAnsi="仿宋" w:eastAsia="仿宋" w:cs="仿宋"/>
          <w:sz w:val="30"/>
          <w:szCs w:val="30"/>
        </w:rPr>
        <w:t>CM，</w:t>
      </w:r>
      <w:r>
        <w:rPr>
          <w:rFonts w:ascii="仿宋" w:hAnsi="仿宋" w:eastAsia="仿宋" w:cs="仿宋"/>
          <w:sz w:val="30"/>
          <w:szCs w:val="30"/>
        </w:rPr>
        <w:t>32</w:t>
      </w:r>
      <w:r>
        <w:rPr>
          <w:rFonts w:hint="eastAsia" w:ascii="仿宋" w:hAnsi="仿宋" w:eastAsia="仿宋" w:cs="仿宋"/>
          <w:sz w:val="30"/>
          <w:szCs w:val="30"/>
        </w:rPr>
        <w:t>CM的黑色同心圆构成。危险区、防爆处理区和发车点中心线在一条线上</w:t>
      </w:r>
    </w:p>
    <w:p>
      <w:pPr>
        <w:spacing w:line="360" w:lineRule="auto"/>
        <w:rPr>
          <w:rFonts w:ascii="仿宋" w:hAnsi="仿宋" w:eastAsia="仿宋" w:cs="仿宋"/>
          <w:sz w:val="30"/>
          <w:szCs w:val="30"/>
        </w:rPr>
      </w:pPr>
      <w:r>
        <w:rPr>
          <w:rFonts w:hint="eastAsia" w:ascii="仿宋" w:hAnsi="仿宋" w:eastAsia="仿宋" w:cs="仿宋"/>
          <w:sz w:val="30"/>
          <w:szCs w:val="30"/>
        </w:rPr>
        <w:t>5、</w:t>
      </w:r>
      <w:bookmarkStart w:id="5" w:name="_Hlk70321565"/>
      <w:r>
        <w:rPr>
          <w:rFonts w:hint="eastAsia" w:ascii="仿宋" w:hAnsi="仿宋" w:eastAsia="仿宋" w:cs="仿宋"/>
          <w:sz w:val="30"/>
          <w:szCs w:val="30"/>
        </w:rPr>
        <w:t>垃圾分类装载区：分别有三种类型的垃圾，形状为长方体，长宽高分别为5CM*5CM*</w:t>
      </w:r>
      <w:r>
        <w:rPr>
          <w:rFonts w:ascii="仿宋" w:hAnsi="仿宋" w:eastAsia="仿宋" w:cs="仿宋"/>
          <w:sz w:val="30"/>
          <w:szCs w:val="30"/>
        </w:rPr>
        <w:t>10</w:t>
      </w:r>
      <w:r>
        <w:rPr>
          <w:rFonts w:hint="eastAsia" w:ascii="仿宋" w:hAnsi="仿宋" w:eastAsia="仿宋" w:cs="仿宋"/>
          <w:sz w:val="30"/>
          <w:szCs w:val="30"/>
        </w:rPr>
        <w:t>CM，分别为红色有害垃圾模型，绿色厨余垃圾模型，蓝色可回收垃圾模型。垃圾模型与赛道指引线垂直距离2</w:t>
      </w:r>
      <w:r>
        <w:rPr>
          <w:rFonts w:ascii="仿宋" w:hAnsi="仿宋" w:eastAsia="仿宋" w:cs="仿宋"/>
          <w:sz w:val="30"/>
          <w:szCs w:val="30"/>
        </w:rPr>
        <w:t>6</w:t>
      </w:r>
      <w:r>
        <w:rPr>
          <w:rFonts w:hint="eastAsia" w:ascii="仿宋" w:hAnsi="仿宋" w:eastAsia="仿宋" w:cs="仿宋"/>
          <w:sz w:val="30"/>
          <w:szCs w:val="30"/>
        </w:rPr>
        <w:t xml:space="preserve">CM，垃圾间距 </w:t>
      </w:r>
      <w:r>
        <w:rPr>
          <w:rFonts w:ascii="仿宋" w:hAnsi="仿宋" w:eastAsia="仿宋" w:cs="仿宋"/>
          <w:sz w:val="30"/>
          <w:szCs w:val="30"/>
        </w:rPr>
        <w:t>20</w:t>
      </w:r>
      <w:r>
        <w:rPr>
          <w:rFonts w:hint="eastAsia" w:ascii="仿宋" w:hAnsi="仿宋" w:eastAsia="仿宋" w:cs="仿宋"/>
          <w:sz w:val="30"/>
          <w:szCs w:val="30"/>
        </w:rPr>
        <w:t>CM。</w:t>
      </w:r>
    </w:p>
    <w:p>
      <w:pPr>
        <w:spacing w:line="360" w:lineRule="auto"/>
        <w:rPr>
          <w:rFonts w:ascii="仿宋" w:hAnsi="仿宋" w:eastAsia="仿宋" w:cs="仿宋"/>
          <w:sz w:val="30"/>
          <w:szCs w:val="30"/>
        </w:rPr>
      </w:pPr>
      <w:r>
        <w:rPr>
          <w:rFonts w:hint="eastAsia" w:ascii="仿宋" w:hAnsi="仿宋" w:eastAsia="仿宋" w:cs="仿宋"/>
          <w:sz w:val="30"/>
          <w:szCs w:val="30"/>
        </w:rPr>
        <w:t>6、</w:t>
      </w:r>
      <w:bookmarkStart w:id="6" w:name="_Hlk70321574"/>
      <w:r>
        <w:rPr>
          <w:rFonts w:hint="eastAsia" w:ascii="仿宋" w:hAnsi="仿宋" w:eastAsia="仿宋" w:cs="仿宋"/>
          <w:sz w:val="30"/>
          <w:szCs w:val="30"/>
        </w:rPr>
        <w:t>中转区为一个T字形路口，到路口需识别中转信号并通过物联网发送给指挥控制中心。</w:t>
      </w:r>
      <w:bookmarkEnd w:id="6"/>
    </w:p>
    <w:bookmarkEnd w:id="5"/>
    <w:p>
      <w:pPr>
        <w:spacing w:line="360" w:lineRule="auto"/>
        <w:rPr>
          <w:rFonts w:ascii="仿宋" w:hAnsi="仿宋" w:eastAsia="仿宋" w:cs="仿宋"/>
          <w:sz w:val="30"/>
          <w:szCs w:val="30"/>
        </w:rPr>
      </w:pPr>
      <w:r>
        <w:rPr>
          <w:rFonts w:hint="eastAsia" w:ascii="仿宋" w:hAnsi="仿宋" w:eastAsia="仿宋" w:cs="仿宋"/>
          <w:sz w:val="30"/>
          <w:szCs w:val="30"/>
        </w:rPr>
        <w:t>7、检查站：有一个横梁，横梁为长30CM宽5CM，厚度较薄的板。中心距离地面7CM。（检查站开关设置在指引线垂直距离10CM处，需触发霍尔开关打开闸机）。</w:t>
      </w:r>
    </w:p>
    <w:bookmarkEnd w:id="3"/>
    <w:p>
      <w:pPr>
        <w:spacing w:line="360" w:lineRule="auto"/>
        <w:rPr>
          <w:rFonts w:ascii="仿宋" w:hAnsi="仿宋" w:eastAsia="仿宋" w:cs="仿宋"/>
          <w:b/>
          <w:bCs/>
          <w:color w:val="000000"/>
          <w:sz w:val="30"/>
          <w:szCs w:val="30"/>
        </w:rPr>
      </w:pPr>
      <w:r>
        <w:rPr>
          <w:rFonts w:hint="eastAsia" w:ascii="仿宋" w:hAnsi="仿宋" w:eastAsia="仿宋" w:cs="仿宋"/>
          <w:b/>
          <w:bCs/>
          <w:color w:val="000000"/>
          <w:sz w:val="30"/>
          <w:szCs w:val="30"/>
        </w:rPr>
        <w:t>（二）赛事任务描述</w:t>
      </w:r>
    </w:p>
    <w:p>
      <w:pPr>
        <w:pStyle w:val="8"/>
        <w:spacing w:line="360" w:lineRule="auto"/>
        <w:ind w:firstLine="0" w:firstLineChars="0"/>
        <w:rPr>
          <w:rFonts w:ascii="仿宋" w:hAnsi="仿宋" w:eastAsia="仿宋" w:cs="仿宋"/>
          <w:b/>
          <w:bCs/>
          <w:sz w:val="30"/>
          <w:szCs w:val="30"/>
        </w:rPr>
      </w:pPr>
      <w:bookmarkStart w:id="7" w:name="_Hlk70342563"/>
      <w:r>
        <w:rPr>
          <w:rFonts w:hint="eastAsia" w:ascii="仿宋" w:hAnsi="仿宋" w:eastAsia="仿宋" w:cs="仿宋"/>
          <w:b/>
          <w:bCs/>
          <w:sz w:val="30"/>
          <w:szCs w:val="30"/>
        </w:rPr>
        <w:t>任务1：清理危险物</w:t>
      </w:r>
    </w:p>
    <w:p>
      <w:pPr>
        <w:spacing w:line="360" w:lineRule="auto"/>
        <w:rPr>
          <w:rFonts w:ascii="仿宋" w:hAnsi="仿宋" w:eastAsia="仿宋" w:cs="仿宋"/>
          <w:sz w:val="30"/>
          <w:szCs w:val="30"/>
        </w:rPr>
      </w:pPr>
      <w:bookmarkStart w:id="8" w:name="_Hlk70321785"/>
      <w:r>
        <w:rPr>
          <w:rFonts w:hint="eastAsia" w:ascii="仿宋" w:hAnsi="仿宋" w:eastAsia="仿宋" w:cs="仿宋"/>
          <w:sz w:val="30"/>
          <w:szCs w:val="30"/>
        </w:rPr>
        <w:t>任务描述：</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机器人接收到指挥控制中心通过物联网传送的出发指令后，开始出发并执行任务。指令为</w:t>
      </w:r>
      <w:r>
        <w:rPr>
          <w:rFonts w:ascii="仿宋" w:hAnsi="仿宋" w:eastAsia="仿宋" w:cs="仿宋"/>
          <w:sz w:val="30"/>
          <w:szCs w:val="30"/>
        </w:rPr>
        <w:t>0</w:t>
      </w:r>
      <w:r>
        <w:rPr>
          <w:rFonts w:hint="eastAsia" w:ascii="仿宋" w:hAnsi="仿宋" w:eastAsia="仿宋" w:cs="仿宋"/>
          <w:sz w:val="30"/>
          <w:szCs w:val="30"/>
        </w:rPr>
        <w:t>，1，2三个数字中的任意数字。代表任务</w:t>
      </w:r>
      <w:r>
        <w:rPr>
          <w:rFonts w:ascii="仿宋" w:hAnsi="仿宋" w:eastAsia="仿宋" w:cs="仿宋"/>
          <w:sz w:val="30"/>
          <w:szCs w:val="30"/>
        </w:rPr>
        <w:t>2</w:t>
      </w:r>
      <w:r>
        <w:rPr>
          <w:rFonts w:hint="eastAsia" w:ascii="仿宋" w:hAnsi="仿宋" w:eastAsia="仿宋" w:cs="仿宋"/>
          <w:sz w:val="30"/>
          <w:szCs w:val="30"/>
        </w:rPr>
        <w:t>中需要搬运的垃圾模型类型，0为可回收垃圾模型，1为有害垃圾模型，2为厨余垃圾模型。</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机器人正确识别危险物并将危险物放置在防爆处理区。危险物越靠近防爆处理区中心得分越高。</w:t>
      </w:r>
    </w:p>
    <w:p>
      <w:pPr>
        <w:pStyle w:val="8"/>
        <w:numPr>
          <w:ilvl w:val="0"/>
          <w:numId w:val="5"/>
        </w:numPr>
        <w:spacing w:line="360" w:lineRule="auto"/>
        <w:ind w:firstLineChars="0"/>
        <w:rPr>
          <w:rFonts w:ascii="仿宋" w:hAnsi="仿宋" w:eastAsia="仿宋" w:cs="仿宋"/>
          <w:sz w:val="30"/>
          <w:szCs w:val="30"/>
        </w:rPr>
      </w:pPr>
      <w:r>
        <w:rPr>
          <w:rFonts w:hint="eastAsia" w:ascii="仿宋" w:hAnsi="仿宋" w:eastAsia="仿宋" w:cs="仿宋"/>
          <w:sz w:val="30"/>
          <w:szCs w:val="30"/>
        </w:rPr>
        <w:t>成功接收指令并出发得5分，手动出发不得分。</w:t>
      </w:r>
    </w:p>
    <w:p>
      <w:pPr>
        <w:pStyle w:val="8"/>
        <w:numPr>
          <w:ilvl w:val="0"/>
          <w:numId w:val="5"/>
        </w:numPr>
        <w:spacing w:line="360" w:lineRule="auto"/>
        <w:ind w:firstLineChars="0"/>
        <w:rPr>
          <w:rFonts w:ascii="仿宋" w:hAnsi="仿宋" w:eastAsia="仿宋" w:cs="仿宋"/>
          <w:sz w:val="30"/>
          <w:szCs w:val="30"/>
        </w:rPr>
      </w:pPr>
      <w:r>
        <w:rPr>
          <w:rFonts w:hint="eastAsia" w:ascii="仿宋" w:hAnsi="仿宋" w:eastAsia="仿宋" w:cs="仿宋"/>
          <w:sz w:val="30"/>
          <w:szCs w:val="30"/>
        </w:rPr>
        <w:t>危险物位于1</w:t>
      </w:r>
      <w:r>
        <w:rPr>
          <w:rFonts w:ascii="仿宋" w:hAnsi="仿宋" w:eastAsia="仿宋" w:cs="仿宋"/>
          <w:sz w:val="30"/>
          <w:szCs w:val="30"/>
        </w:rPr>
        <w:t>2</w:t>
      </w:r>
      <w:r>
        <w:rPr>
          <w:rFonts w:hint="eastAsia" w:ascii="仿宋" w:hAnsi="仿宋" w:eastAsia="仿宋" w:cs="仿宋"/>
          <w:sz w:val="30"/>
          <w:szCs w:val="30"/>
        </w:rPr>
        <w:t>CM直径圆内得</w:t>
      </w:r>
      <w:r>
        <w:rPr>
          <w:rFonts w:ascii="仿宋" w:hAnsi="仿宋" w:eastAsia="仿宋" w:cs="仿宋"/>
          <w:sz w:val="30"/>
          <w:szCs w:val="30"/>
        </w:rPr>
        <w:t>10</w:t>
      </w:r>
      <w:r>
        <w:rPr>
          <w:rFonts w:hint="eastAsia" w:ascii="仿宋" w:hAnsi="仿宋" w:eastAsia="仿宋" w:cs="仿宋"/>
          <w:sz w:val="30"/>
          <w:szCs w:val="30"/>
        </w:rPr>
        <w:t>分，2</w:t>
      </w:r>
      <w:r>
        <w:rPr>
          <w:rFonts w:ascii="仿宋" w:hAnsi="仿宋" w:eastAsia="仿宋" w:cs="仿宋"/>
          <w:sz w:val="30"/>
          <w:szCs w:val="30"/>
        </w:rPr>
        <w:t>2</w:t>
      </w:r>
      <w:r>
        <w:rPr>
          <w:rFonts w:hint="eastAsia" w:ascii="仿宋" w:hAnsi="仿宋" w:eastAsia="仿宋" w:cs="仿宋"/>
          <w:sz w:val="30"/>
          <w:szCs w:val="30"/>
        </w:rPr>
        <w:t>CM圆内得</w:t>
      </w:r>
      <w:r>
        <w:rPr>
          <w:rFonts w:ascii="仿宋" w:hAnsi="仿宋" w:eastAsia="仿宋" w:cs="仿宋"/>
          <w:sz w:val="30"/>
          <w:szCs w:val="30"/>
        </w:rPr>
        <w:t>7</w:t>
      </w:r>
      <w:r>
        <w:rPr>
          <w:rFonts w:hint="eastAsia" w:ascii="仿宋" w:hAnsi="仿宋" w:eastAsia="仿宋" w:cs="仿宋"/>
          <w:sz w:val="30"/>
          <w:szCs w:val="30"/>
        </w:rPr>
        <w:t>分，3</w:t>
      </w:r>
      <w:r>
        <w:rPr>
          <w:rFonts w:ascii="仿宋" w:hAnsi="仿宋" w:eastAsia="仿宋" w:cs="仿宋"/>
          <w:sz w:val="30"/>
          <w:szCs w:val="30"/>
        </w:rPr>
        <w:t>2</w:t>
      </w:r>
      <w:r>
        <w:rPr>
          <w:rFonts w:hint="eastAsia" w:ascii="仿宋" w:hAnsi="仿宋" w:eastAsia="仿宋" w:cs="仿宋"/>
          <w:sz w:val="30"/>
          <w:szCs w:val="30"/>
        </w:rPr>
        <w:t>CM圆内得5分，以外不得分。</w:t>
      </w:r>
    </w:p>
    <w:bookmarkEnd w:id="8"/>
    <w:p>
      <w:pPr>
        <w:pStyle w:val="8"/>
        <w:spacing w:line="360" w:lineRule="auto"/>
        <w:ind w:firstLine="0" w:firstLineChars="0"/>
        <w:rPr>
          <w:rFonts w:ascii="仿宋" w:hAnsi="仿宋" w:eastAsia="仿宋" w:cs="仿宋"/>
          <w:b/>
          <w:bCs/>
          <w:sz w:val="30"/>
          <w:szCs w:val="30"/>
        </w:rPr>
      </w:pPr>
      <w:r>
        <w:rPr>
          <w:rFonts w:hint="eastAsia" w:ascii="仿宋" w:hAnsi="仿宋" w:eastAsia="仿宋" w:cs="仿宋"/>
          <w:b/>
          <w:bCs/>
          <w:sz w:val="30"/>
          <w:szCs w:val="30"/>
        </w:rPr>
        <w:t>任务2：搬运垃圾</w:t>
      </w:r>
    </w:p>
    <w:p>
      <w:pPr>
        <w:spacing w:line="360" w:lineRule="auto"/>
        <w:rPr>
          <w:rFonts w:ascii="仿宋" w:hAnsi="仿宋" w:eastAsia="仿宋" w:cs="仿宋"/>
          <w:sz w:val="30"/>
          <w:szCs w:val="30"/>
        </w:rPr>
      </w:pPr>
      <w:bookmarkStart w:id="9" w:name="_Hlk70321833"/>
      <w:r>
        <w:rPr>
          <w:rFonts w:hint="eastAsia" w:ascii="仿宋" w:hAnsi="仿宋" w:eastAsia="仿宋" w:cs="仿宋"/>
          <w:sz w:val="30"/>
          <w:szCs w:val="30"/>
        </w:rPr>
        <w:t>任务描述：</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垃圾分类装载区有三种类型的垃圾，形状为长方体，长宽高分别为5CM*5CM*</w:t>
      </w:r>
      <w:r>
        <w:rPr>
          <w:rFonts w:ascii="仿宋" w:hAnsi="仿宋" w:eastAsia="仿宋" w:cs="仿宋"/>
          <w:sz w:val="30"/>
          <w:szCs w:val="30"/>
        </w:rPr>
        <w:t>10</w:t>
      </w:r>
      <w:r>
        <w:rPr>
          <w:rFonts w:hint="eastAsia" w:ascii="仿宋" w:hAnsi="仿宋" w:eastAsia="仿宋" w:cs="仿宋"/>
          <w:sz w:val="30"/>
          <w:szCs w:val="30"/>
        </w:rPr>
        <w:t>CM，分别为红色，绿色，蓝色。红色为有害垃圾模型，绿色为厨余垃圾模型，蓝色为可回收垃圾模型。</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机器人需成功识别搬运（任务1指令中指定的垃圾</w:t>
      </w:r>
      <w:r>
        <w:rPr>
          <w:rFonts w:ascii="仿宋" w:hAnsi="仿宋" w:eastAsia="仿宋" w:cs="仿宋"/>
          <w:sz w:val="30"/>
          <w:szCs w:val="30"/>
        </w:rPr>
        <w:t>）</w:t>
      </w:r>
      <w:r>
        <w:rPr>
          <w:rFonts w:hint="eastAsia" w:ascii="仿宋" w:hAnsi="仿宋" w:eastAsia="仿宋" w:cs="仿宋"/>
          <w:sz w:val="30"/>
          <w:szCs w:val="30"/>
        </w:rPr>
        <w:t>返回基地。抓到指定类型的垃圾并返回基地15分，抓到错误类型的垃圾返回基地得1</w:t>
      </w:r>
      <w:r>
        <w:rPr>
          <w:rFonts w:ascii="仿宋" w:hAnsi="仿宋" w:eastAsia="仿宋" w:cs="仿宋"/>
          <w:sz w:val="30"/>
          <w:szCs w:val="30"/>
        </w:rPr>
        <w:t>0</w:t>
      </w:r>
      <w:r>
        <w:rPr>
          <w:rFonts w:hint="eastAsia" w:ascii="仿宋" w:hAnsi="仿宋" w:eastAsia="仿宋" w:cs="仿宋"/>
          <w:sz w:val="30"/>
          <w:szCs w:val="30"/>
        </w:rPr>
        <w:t>分，垃圾中途掉落得</w:t>
      </w:r>
      <w:r>
        <w:rPr>
          <w:rFonts w:ascii="仿宋" w:hAnsi="仿宋" w:eastAsia="仿宋" w:cs="仿宋"/>
          <w:sz w:val="30"/>
          <w:szCs w:val="30"/>
        </w:rPr>
        <w:t>5</w:t>
      </w:r>
      <w:r>
        <w:rPr>
          <w:rFonts w:hint="eastAsia" w:ascii="仿宋" w:hAnsi="仿宋" w:eastAsia="仿宋" w:cs="仿宋"/>
          <w:sz w:val="30"/>
          <w:szCs w:val="30"/>
        </w:rPr>
        <w:t>分。</w:t>
      </w:r>
    </w:p>
    <w:bookmarkEnd w:id="9"/>
    <w:p>
      <w:pPr>
        <w:spacing w:line="360" w:lineRule="auto"/>
        <w:rPr>
          <w:rFonts w:ascii="仿宋" w:hAnsi="仿宋" w:eastAsia="仿宋" w:cs="仿宋"/>
          <w:b/>
          <w:bCs/>
          <w:sz w:val="30"/>
          <w:szCs w:val="30"/>
        </w:rPr>
      </w:pPr>
      <w:r>
        <w:rPr>
          <w:rFonts w:hint="eastAsia" w:ascii="仿宋" w:hAnsi="仿宋" w:eastAsia="仿宋" w:cs="仿宋"/>
          <w:b/>
          <w:bCs/>
          <w:sz w:val="30"/>
          <w:szCs w:val="30"/>
        </w:rPr>
        <w:t>任务3：发送中转信号</w:t>
      </w:r>
    </w:p>
    <w:p>
      <w:pPr>
        <w:spacing w:line="360" w:lineRule="auto"/>
        <w:rPr>
          <w:rFonts w:ascii="仿宋" w:hAnsi="仿宋" w:eastAsia="仿宋" w:cs="仿宋"/>
          <w:sz w:val="30"/>
          <w:szCs w:val="30"/>
        </w:rPr>
      </w:pPr>
      <w:bookmarkStart w:id="10" w:name="_Hlk70321840"/>
      <w:r>
        <w:rPr>
          <w:rFonts w:hint="eastAsia" w:ascii="仿宋" w:hAnsi="仿宋" w:eastAsia="仿宋" w:cs="仿宋"/>
          <w:sz w:val="30"/>
          <w:szCs w:val="30"/>
        </w:rPr>
        <w:t>任务描述：</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机器人到达中转区停止，成功识别中转信号（为0</w:t>
      </w:r>
      <w:r>
        <w:rPr>
          <w:rFonts w:ascii="仿宋" w:hAnsi="仿宋" w:eastAsia="仿宋" w:cs="仿宋"/>
          <w:sz w:val="30"/>
          <w:szCs w:val="30"/>
        </w:rPr>
        <w:t>-9</w:t>
      </w:r>
      <w:r>
        <w:rPr>
          <w:rFonts w:hint="eastAsia" w:ascii="仿宋" w:hAnsi="仿宋" w:eastAsia="仿宋" w:cs="仿宋"/>
          <w:sz w:val="30"/>
          <w:szCs w:val="30"/>
        </w:rPr>
        <w:t>数字）并通过物联网上传到指挥控制中心上得10分，否则不得分。</w:t>
      </w:r>
    </w:p>
    <w:bookmarkEnd w:id="10"/>
    <w:p>
      <w:pPr>
        <w:pStyle w:val="8"/>
        <w:spacing w:line="360" w:lineRule="auto"/>
        <w:ind w:firstLine="0" w:firstLineChars="0"/>
        <w:rPr>
          <w:rFonts w:ascii="仿宋" w:hAnsi="仿宋" w:eastAsia="仿宋" w:cs="仿宋"/>
          <w:b/>
          <w:bCs/>
          <w:sz w:val="30"/>
          <w:szCs w:val="30"/>
        </w:rPr>
      </w:pPr>
      <w:r>
        <w:rPr>
          <w:rFonts w:hint="eastAsia" w:ascii="仿宋" w:hAnsi="仿宋" w:eastAsia="仿宋" w:cs="仿宋"/>
          <w:b/>
          <w:bCs/>
          <w:sz w:val="30"/>
          <w:szCs w:val="30"/>
        </w:rPr>
        <w:t>任务4：打开检查站闸机</w:t>
      </w:r>
    </w:p>
    <w:p>
      <w:pPr>
        <w:spacing w:line="360" w:lineRule="auto"/>
        <w:rPr>
          <w:rFonts w:ascii="仿宋" w:hAnsi="仿宋" w:eastAsia="仿宋" w:cs="仿宋"/>
          <w:sz w:val="30"/>
          <w:szCs w:val="30"/>
        </w:rPr>
      </w:pPr>
      <w:bookmarkStart w:id="11" w:name="_Hlk70342681"/>
      <w:r>
        <w:rPr>
          <w:rFonts w:hint="eastAsia" w:ascii="仿宋" w:hAnsi="仿宋" w:eastAsia="仿宋" w:cs="仿宋"/>
          <w:sz w:val="30"/>
          <w:szCs w:val="30"/>
        </w:rPr>
        <w:t>任务描述：</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机器人穿过中转区后成功沿着指示线到达检查站，机器人需触发霍尔开关进入检查站，成功触发得10分。碰掉横梁此项不得分。</w:t>
      </w:r>
    </w:p>
    <w:bookmarkEnd w:id="11"/>
    <w:p>
      <w:pPr>
        <w:spacing w:line="360" w:lineRule="auto"/>
        <w:rPr>
          <w:rFonts w:ascii="仿宋" w:hAnsi="仿宋" w:eastAsia="仿宋" w:cs="仿宋"/>
          <w:b/>
          <w:bCs/>
          <w:sz w:val="30"/>
          <w:szCs w:val="30"/>
        </w:rPr>
      </w:pPr>
      <w:r>
        <w:rPr>
          <w:rFonts w:hint="eastAsia" w:ascii="仿宋" w:hAnsi="仿宋" w:eastAsia="仿宋" w:cs="仿宋"/>
          <w:b/>
          <w:bCs/>
          <w:sz w:val="30"/>
          <w:szCs w:val="30"/>
        </w:rPr>
        <w:t>任务5：返回基地</w:t>
      </w:r>
    </w:p>
    <w:p>
      <w:pPr>
        <w:spacing w:line="360" w:lineRule="auto"/>
        <w:rPr>
          <w:rFonts w:ascii="仿宋" w:hAnsi="仿宋" w:eastAsia="仿宋" w:cs="仿宋"/>
          <w:sz w:val="30"/>
          <w:szCs w:val="30"/>
        </w:rPr>
      </w:pPr>
      <w:r>
        <w:rPr>
          <w:rFonts w:hint="eastAsia" w:ascii="仿宋" w:hAnsi="仿宋" w:eastAsia="仿宋" w:cs="仿宋"/>
          <w:sz w:val="30"/>
          <w:szCs w:val="30"/>
        </w:rPr>
        <w:t>任务描述：</w:t>
      </w:r>
    </w:p>
    <w:p>
      <w:pPr>
        <w:spacing w:line="360" w:lineRule="auto"/>
        <w:rPr>
          <w:rFonts w:ascii="仿宋" w:hAnsi="仿宋" w:eastAsia="仿宋" w:cs="仿宋"/>
          <w:sz w:val="30"/>
          <w:szCs w:val="30"/>
        </w:rPr>
      </w:pPr>
      <w:r>
        <w:rPr>
          <w:rFonts w:hint="eastAsia" w:ascii="仿宋" w:hAnsi="仿宋" w:eastAsia="仿宋" w:cs="仿宋"/>
          <w:sz w:val="30"/>
          <w:szCs w:val="30"/>
        </w:rPr>
        <w:t>1、需将机器人小车准确得停在基地内（车体完全进入外正方形）得15分</w:t>
      </w:r>
    </w:p>
    <w:p>
      <w:pPr>
        <w:spacing w:line="360" w:lineRule="auto"/>
        <w:rPr>
          <w:rFonts w:ascii="仿宋" w:hAnsi="仿宋" w:eastAsia="仿宋" w:cs="仿宋"/>
          <w:sz w:val="30"/>
          <w:szCs w:val="30"/>
        </w:rPr>
      </w:pPr>
      <w:r>
        <w:rPr>
          <w:rFonts w:hint="eastAsia" w:ascii="仿宋" w:hAnsi="仿宋" w:eastAsia="仿宋" w:cs="仿宋"/>
          <w:sz w:val="30"/>
          <w:szCs w:val="30"/>
        </w:rPr>
        <w:t>2、成功停车后蜂鸣器开始响提醒任务结束得5分，以车辆停止加蜂鸣器响起为任务完成终止信号计时。</w:t>
      </w:r>
    </w:p>
    <w:bookmarkEnd w:id="7"/>
    <w:p>
      <w:pPr>
        <w:pStyle w:val="2"/>
        <w:numPr>
          <w:ilvl w:val="0"/>
          <w:numId w:val="2"/>
        </w:numPr>
      </w:pPr>
      <w:r>
        <w:rPr>
          <w:rFonts w:hint="eastAsia"/>
        </w:rPr>
        <w:t>高中组赛事规则简述</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参赛选手需在规定时间内，使用图形化编程软件/</w:t>
      </w:r>
      <w:r>
        <w:rPr>
          <w:rFonts w:ascii="仿宋" w:hAnsi="仿宋" w:eastAsia="仿宋" w:cs="仿宋"/>
          <w:sz w:val="30"/>
          <w:szCs w:val="30"/>
        </w:rPr>
        <w:t>P</w:t>
      </w:r>
      <w:r>
        <w:rPr>
          <w:rFonts w:hint="eastAsia" w:ascii="仿宋" w:hAnsi="仿宋" w:eastAsia="仿宋" w:cs="仿宋"/>
          <w:sz w:val="30"/>
          <w:szCs w:val="30"/>
        </w:rPr>
        <w:t xml:space="preserve">ython现场完成参赛车辆的程序编写调试，并完整地完成相应的任务;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赛事任务场景如图1所示：</w:t>
      </w:r>
    </w:p>
    <w:p>
      <w:pPr>
        <w:spacing w:line="360" w:lineRule="auto"/>
        <w:jc w:val="center"/>
        <w:rPr>
          <w:rFonts w:ascii="仿宋" w:hAnsi="仿宋" w:eastAsia="仿宋" w:cs="仿宋"/>
          <w:color w:val="000000"/>
          <w:sz w:val="32"/>
          <w:szCs w:val="32"/>
        </w:rPr>
      </w:pPr>
      <w:r>
        <w:rPr>
          <w:rFonts w:ascii="仿宋" w:hAnsi="仿宋" w:eastAsia="仿宋" w:cs="仿宋"/>
          <w:color w:val="000000"/>
          <w:sz w:val="32"/>
          <w:szCs w:val="32"/>
        </w:rPr>
        <w:drawing>
          <wp:inline distT="0" distB="0" distL="0" distR="0">
            <wp:extent cx="5274310" cy="5134610"/>
            <wp:effectExtent l="0" t="0" r="254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5134610"/>
                    </a:xfrm>
                    <a:prstGeom prst="rect">
                      <a:avLst/>
                    </a:prstGeom>
                  </pic:spPr>
                </pic:pic>
              </a:graphicData>
            </a:graphic>
          </wp:inline>
        </w:drawing>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图1 赛事任务场景示意图</w:t>
      </w:r>
    </w:p>
    <w:p>
      <w:pPr>
        <w:numPr>
          <w:ilvl w:val="0"/>
          <w:numId w:val="6"/>
        </w:numPr>
        <w:spacing w:before="109" w:beforeLines="35" w:after="109" w:afterLines="35" w:line="360" w:lineRule="auto"/>
        <w:rPr>
          <w:rFonts w:ascii="仿宋" w:hAnsi="仿宋" w:eastAsia="仿宋" w:cs="仿宋"/>
          <w:b/>
          <w:bCs/>
          <w:color w:val="000000"/>
          <w:sz w:val="30"/>
          <w:szCs w:val="30"/>
        </w:rPr>
      </w:pPr>
      <w:r>
        <w:rPr>
          <w:rFonts w:hint="eastAsia" w:ascii="仿宋" w:hAnsi="仿宋" w:eastAsia="仿宋" w:cs="仿宋"/>
          <w:b/>
          <w:bCs/>
          <w:color w:val="000000"/>
          <w:sz w:val="30"/>
          <w:szCs w:val="30"/>
        </w:rPr>
        <w:t>赛事场地说明</w:t>
      </w:r>
    </w:p>
    <w:p>
      <w:pPr>
        <w:spacing w:before="109" w:beforeLines="35" w:after="109" w:afterLines="35" w:line="360" w:lineRule="auto"/>
        <w:rPr>
          <w:rFonts w:ascii="仿宋" w:hAnsi="仿宋" w:eastAsia="仿宋" w:cs="仿宋"/>
          <w:sz w:val="30"/>
          <w:szCs w:val="30"/>
        </w:rPr>
      </w:pPr>
      <w:r>
        <w:rPr>
          <w:rFonts w:hint="eastAsia" w:ascii="仿宋" w:hAnsi="仿宋" w:eastAsia="仿宋" w:cs="仿宋"/>
          <w:sz w:val="30"/>
          <w:szCs w:val="30"/>
        </w:rPr>
        <w:t>1、发车区的大小为30CM*30CM。场地大小为2M*2M。</w:t>
      </w:r>
    </w:p>
    <w:p>
      <w:pPr>
        <w:spacing w:before="109" w:beforeLines="35" w:after="109" w:afterLines="35" w:line="360" w:lineRule="auto"/>
        <w:rPr>
          <w:rFonts w:ascii="仿宋" w:hAnsi="仿宋" w:eastAsia="仿宋" w:cs="仿宋"/>
          <w:sz w:val="30"/>
          <w:szCs w:val="30"/>
        </w:rPr>
      </w:pPr>
      <w:r>
        <w:rPr>
          <w:rFonts w:hint="eastAsia" w:ascii="仿宋" w:hAnsi="仿宋" w:eastAsia="仿宋" w:cs="仿宋"/>
          <w:sz w:val="30"/>
          <w:szCs w:val="30"/>
        </w:rPr>
        <w:t>2、绿色代表隔离带，黑色线条代表指引线。</w:t>
      </w:r>
    </w:p>
    <w:p>
      <w:pPr>
        <w:spacing w:before="109" w:beforeLines="35" w:after="109" w:afterLines="35" w:line="360" w:lineRule="auto"/>
        <w:rPr>
          <w:rFonts w:ascii="仿宋" w:hAnsi="仿宋" w:eastAsia="仿宋" w:cs="仿宋"/>
          <w:sz w:val="30"/>
          <w:szCs w:val="30"/>
        </w:rPr>
      </w:pPr>
      <w:r>
        <w:rPr>
          <w:rFonts w:hint="eastAsia" w:ascii="仿宋" w:hAnsi="仿宋" w:eastAsia="仿宋" w:cs="仿宋"/>
          <w:sz w:val="30"/>
          <w:szCs w:val="30"/>
        </w:rPr>
        <w:t>3、危险区：直径为12CM的黑色圆圈，圆圈中有一个直径为5CM，高10CM的圆柱充当危险物模型。</w:t>
      </w:r>
    </w:p>
    <w:p>
      <w:pPr>
        <w:spacing w:before="109" w:beforeLines="35" w:after="109" w:afterLines="35" w:line="360" w:lineRule="auto"/>
        <w:rPr>
          <w:rFonts w:ascii="仿宋" w:hAnsi="仿宋" w:eastAsia="仿宋" w:cs="仿宋"/>
          <w:sz w:val="30"/>
          <w:szCs w:val="30"/>
        </w:rPr>
      </w:pPr>
      <w:r>
        <w:rPr>
          <w:rFonts w:hint="eastAsia" w:ascii="仿宋" w:hAnsi="仿宋" w:eastAsia="仿宋" w:cs="仿宋"/>
          <w:sz w:val="30"/>
          <w:szCs w:val="30"/>
        </w:rPr>
        <w:t>4、防爆处理区：直径为12CM，22CM，32CM的黑色同心圆构成。危险区、防爆处理区和发车点中心线在一条线上</w:t>
      </w:r>
    </w:p>
    <w:p>
      <w:pPr>
        <w:spacing w:before="109" w:beforeLines="35" w:after="109" w:afterLines="35" w:line="360" w:lineRule="auto"/>
        <w:rPr>
          <w:rFonts w:ascii="仿宋" w:hAnsi="仿宋" w:eastAsia="仿宋" w:cs="仿宋"/>
          <w:sz w:val="30"/>
          <w:szCs w:val="30"/>
        </w:rPr>
      </w:pPr>
      <w:r>
        <w:rPr>
          <w:rFonts w:hint="eastAsia" w:ascii="仿宋" w:hAnsi="仿宋" w:eastAsia="仿宋" w:cs="仿宋"/>
          <w:sz w:val="30"/>
          <w:szCs w:val="30"/>
        </w:rPr>
        <w:t>5、垃圾分类装载区：分别有三种类型的垃圾，形状为长方体，长宽高分别为5CM*5CM*10CM，分别为红色有害垃圾模型，绿色厨余垃圾模型，蓝色可回收垃圾模型。垃圾模型与赛道指引线垂直距离26CM，垃圾间距 20CM。</w:t>
      </w:r>
    </w:p>
    <w:p>
      <w:pPr>
        <w:spacing w:before="109" w:beforeLines="35" w:after="109" w:afterLines="35" w:line="360" w:lineRule="auto"/>
        <w:rPr>
          <w:rFonts w:ascii="仿宋" w:hAnsi="仿宋" w:eastAsia="仿宋" w:cs="仿宋"/>
          <w:sz w:val="30"/>
          <w:szCs w:val="30"/>
        </w:rPr>
      </w:pPr>
      <w:r>
        <w:rPr>
          <w:rFonts w:hint="eastAsia" w:ascii="仿宋" w:hAnsi="仿宋" w:eastAsia="仿宋" w:cs="仿宋"/>
          <w:sz w:val="30"/>
          <w:szCs w:val="30"/>
        </w:rPr>
        <w:t>6、中转区为一个T字形路口，到路口需识别中转信号并通过物联网发送给指挥控制中心。</w:t>
      </w:r>
    </w:p>
    <w:p>
      <w:pPr>
        <w:spacing w:before="109" w:beforeLines="35" w:after="109" w:afterLines="35" w:line="360" w:lineRule="auto"/>
        <w:rPr>
          <w:rFonts w:ascii="仿宋" w:hAnsi="仿宋" w:eastAsia="仿宋" w:cs="仿宋"/>
          <w:b/>
          <w:bCs/>
          <w:color w:val="000000"/>
          <w:sz w:val="30"/>
          <w:szCs w:val="30"/>
        </w:rPr>
      </w:pPr>
      <w:r>
        <w:rPr>
          <w:rFonts w:hint="eastAsia" w:ascii="仿宋" w:hAnsi="仿宋" w:eastAsia="仿宋" w:cs="仿宋"/>
          <w:sz w:val="30"/>
          <w:szCs w:val="30"/>
        </w:rPr>
        <w:t>7、检查站：有一个横梁，横梁为长30CM宽5CM，厚度较薄的板。中心距离地面7CM。（检查站开关设置在指引线垂直距离10CM处，需触发霍尔开关打开闸机）。</w:t>
      </w:r>
    </w:p>
    <w:p>
      <w:pPr>
        <w:spacing w:line="360" w:lineRule="auto"/>
        <w:rPr>
          <w:rFonts w:ascii="仿宋" w:hAnsi="仿宋" w:eastAsia="仿宋" w:cs="仿宋"/>
          <w:b/>
          <w:bCs/>
          <w:color w:val="000000"/>
          <w:sz w:val="30"/>
          <w:szCs w:val="30"/>
        </w:rPr>
      </w:pPr>
      <w:r>
        <w:rPr>
          <w:rFonts w:hint="eastAsia" w:ascii="仿宋" w:hAnsi="仿宋" w:eastAsia="仿宋" w:cs="仿宋"/>
          <w:b/>
          <w:bCs/>
          <w:color w:val="000000"/>
          <w:sz w:val="30"/>
          <w:szCs w:val="30"/>
        </w:rPr>
        <w:t>（二）赛事任务描述</w:t>
      </w:r>
    </w:p>
    <w:p>
      <w:pPr>
        <w:pStyle w:val="8"/>
        <w:spacing w:line="360" w:lineRule="auto"/>
        <w:ind w:firstLine="0" w:firstLineChars="0"/>
        <w:rPr>
          <w:rFonts w:ascii="仿宋" w:hAnsi="仿宋" w:eastAsia="仿宋" w:cs="仿宋"/>
          <w:b/>
          <w:bCs/>
          <w:sz w:val="30"/>
          <w:szCs w:val="30"/>
        </w:rPr>
      </w:pPr>
      <w:r>
        <w:rPr>
          <w:rFonts w:hint="eastAsia" w:ascii="仿宋" w:hAnsi="仿宋" w:eastAsia="仿宋" w:cs="仿宋"/>
          <w:b/>
          <w:bCs/>
          <w:sz w:val="30"/>
          <w:szCs w:val="30"/>
        </w:rPr>
        <w:t>任务1：清理危险物</w:t>
      </w:r>
    </w:p>
    <w:p>
      <w:pPr>
        <w:spacing w:line="360" w:lineRule="auto"/>
        <w:rPr>
          <w:rFonts w:ascii="仿宋" w:hAnsi="仿宋" w:eastAsia="仿宋" w:cs="仿宋"/>
          <w:sz w:val="30"/>
          <w:szCs w:val="30"/>
        </w:rPr>
      </w:pPr>
      <w:r>
        <w:rPr>
          <w:rFonts w:hint="eastAsia" w:ascii="仿宋" w:hAnsi="仿宋" w:eastAsia="仿宋" w:cs="仿宋"/>
          <w:sz w:val="30"/>
          <w:szCs w:val="30"/>
        </w:rPr>
        <w:t>任务描述：</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机器人接收到指挥控制中心通过物联网传送的出发指令后，开始出发并执行任务。指令为0，1，2三个数字中的任意数字。代表任务2中需要搬运的垃圾模型类型，0为可回收垃圾模型，1为有害垃圾模型，2为厨余垃圾模型。</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机器人正确识别危险物并将危险物放置在防爆处理区。危险物越靠近防爆处理区中心得分越高。</w:t>
      </w:r>
    </w:p>
    <w:p>
      <w:pPr>
        <w:pStyle w:val="8"/>
        <w:numPr>
          <w:ilvl w:val="0"/>
          <w:numId w:val="5"/>
        </w:numPr>
        <w:spacing w:line="360" w:lineRule="auto"/>
        <w:ind w:firstLineChars="0"/>
        <w:rPr>
          <w:rFonts w:ascii="仿宋" w:hAnsi="仿宋" w:eastAsia="仿宋" w:cs="仿宋"/>
          <w:sz w:val="30"/>
          <w:szCs w:val="30"/>
        </w:rPr>
      </w:pPr>
      <w:r>
        <w:rPr>
          <w:rFonts w:hint="eastAsia" w:ascii="仿宋" w:hAnsi="仿宋" w:eastAsia="仿宋" w:cs="仿宋"/>
          <w:sz w:val="30"/>
          <w:szCs w:val="30"/>
        </w:rPr>
        <w:t>成功接收指令并出发得5分，手动出发不得分。</w:t>
      </w:r>
    </w:p>
    <w:p>
      <w:pPr>
        <w:pStyle w:val="8"/>
        <w:numPr>
          <w:ilvl w:val="0"/>
          <w:numId w:val="5"/>
        </w:numPr>
        <w:spacing w:line="360" w:lineRule="auto"/>
        <w:ind w:firstLineChars="0"/>
        <w:rPr>
          <w:rFonts w:ascii="仿宋" w:hAnsi="仿宋" w:eastAsia="仿宋" w:cs="仿宋"/>
          <w:sz w:val="30"/>
          <w:szCs w:val="30"/>
        </w:rPr>
      </w:pPr>
      <w:r>
        <w:rPr>
          <w:rFonts w:hint="eastAsia" w:ascii="仿宋" w:hAnsi="仿宋" w:eastAsia="仿宋" w:cs="仿宋"/>
          <w:sz w:val="30"/>
          <w:szCs w:val="30"/>
        </w:rPr>
        <w:t>危险物位于12CM直径圆内得10分，22CM圆内得7分，32CM圆内得5分，以外不得分。</w:t>
      </w:r>
    </w:p>
    <w:p>
      <w:pPr>
        <w:pStyle w:val="8"/>
        <w:spacing w:line="360" w:lineRule="auto"/>
        <w:ind w:firstLine="0" w:firstLineChars="0"/>
        <w:rPr>
          <w:rFonts w:ascii="仿宋" w:hAnsi="仿宋" w:eastAsia="仿宋" w:cs="仿宋"/>
          <w:b/>
          <w:bCs/>
          <w:sz w:val="30"/>
          <w:szCs w:val="30"/>
        </w:rPr>
      </w:pPr>
      <w:r>
        <w:rPr>
          <w:rFonts w:hint="eastAsia" w:ascii="仿宋" w:hAnsi="仿宋" w:eastAsia="仿宋" w:cs="仿宋"/>
          <w:b/>
          <w:bCs/>
          <w:sz w:val="30"/>
          <w:szCs w:val="30"/>
        </w:rPr>
        <w:t>任务2：搬运垃圾</w:t>
      </w:r>
    </w:p>
    <w:p>
      <w:pPr>
        <w:spacing w:line="360" w:lineRule="auto"/>
        <w:rPr>
          <w:rFonts w:ascii="仿宋" w:hAnsi="仿宋" w:eastAsia="仿宋" w:cs="仿宋"/>
          <w:sz w:val="30"/>
          <w:szCs w:val="30"/>
        </w:rPr>
      </w:pPr>
      <w:r>
        <w:rPr>
          <w:rFonts w:hint="eastAsia" w:ascii="仿宋" w:hAnsi="仿宋" w:eastAsia="仿宋" w:cs="仿宋"/>
          <w:sz w:val="30"/>
          <w:szCs w:val="30"/>
        </w:rPr>
        <w:t>任务描述：</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垃圾分类装载区有三种类型的垃圾，形状为长方体，长宽高分别为5CM*5CM*10CM，分别为红色，绿色，蓝色。红色为有害垃圾模型，绿色为厨余垃圾模型，蓝色为可回收垃圾模型。</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机器人需成功识别搬运（任务1指令中指定的垃圾）返回基地。抓到指定类型的垃圾并返回基地15分，抓到错误类型的垃圾返回基地得10分，垃圾中途掉落得5分。</w:t>
      </w:r>
    </w:p>
    <w:p>
      <w:pPr>
        <w:spacing w:line="360" w:lineRule="auto"/>
        <w:rPr>
          <w:rFonts w:ascii="仿宋" w:hAnsi="仿宋" w:eastAsia="仿宋" w:cs="仿宋"/>
          <w:b/>
          <w:bCs/>
          <w:sz w:val="30"/>
          <w:szCs w:val="30"/>
        </w:rPr>
      </w:pPr>
      <w:r>
        <w:rPr>
          <w:rFonts w:hint="eastAsia" w:ascii="仿宋" w:hAnsi="仿宋" w:eastAsia="仿宋" w:cs="仿宋"/>
          <w:b/>
          <w:bCs/>
          <w:sz w:val="30"/>
          <w:szCs w:val="30"/>
        </w:rPr>
        <w:t>任务3：发送中转信号</w:t>
      </w:r>
    </w:p>
    <w:p>
      <w:pPr>
        <w:spacing w:line="360" w:lineRule="auto"/>
        <w:rPr>
          <w:rFonts w:ascii="仿宋" w:hAnsi="仿宋" w:eastAsia="仿宋" w:cs="仿宋"/>
          <w:sz w:val="30"/>
          <w:szCs w:val="30"/>
        </w:rPr>
      </w:pPr>
      <w:r>
        <w:rPr>
          <w:rFonts w:hint="eastAsia" w:ascii="仿宋" w:hAnsi="仿宋" w:eastAsia="仿宋" w:cs="仿宋"/>
          <w:sz w:val="30"/>
          <w:szCs w:val="30"/>
        </w:rPr>
        <w:t>任务描述：</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机器人到达中转区停止，成功识别中转信号（为0-9数字）并通过物联网上传到指挥控制中心上得10分，否则不得分。</w:t>
      </w:r>
    </w:p>
    <w:p>
      <w:pPr>
        <w:pStyle w:val="8"/>
        <w:spacing w:line="360" w:lineRule="auto"/>
        <w:ind w:firstLine="0" w:firstLineChars="0"/>
        <w:rPr>
          <w:rFonts w:ascii="仿宋" w:hAnsi="仿宋" w:eastAsia="仿宋" w:cs="仿宋"/>
          <w:b/>
          <w:bCs/>
          <w:sz w:val="30"/>
          <w:szCs w:val="30"/>
        </w:rPr>
      </w:pPr>
      <w:r>
        <w:rPr>
          <w:rFonts w:hint="eastAsia" w:ascii="仿宋" w:hAnsi="仿宋" w:eastAsia="仿宋" w:cs="仿宋"/>
          <w:b/>
          <w:bCs/>
          <w:sz w:val="30"/>
          <w:szCs w:val="30"/>
        </w:rPr>
        <w:t>任务4：打开检查站闸机</w:t>
      </w:r>
    </w:p>
    <w:p>
      <w:pPr>
        <w:spacing w:line="360" w:lineRule="auto"/>
        <w:rPr>
          <w:rFonts w:ascii="仿宋" w:hAnsi="仿宋" w:eastAsia="仿宋" w:cs="仿宋"/>
          <w:sz w:val="30"/>
          <w:szCs w:val="30"/>
        </w:rPr>
      </w:pPr>
      <w:r>
        <w:rPr>
          <w:rFonts w:hint="eastAsia" w:ascii="仿宋" w:hAnsi="仿宋" w:eastAsia="仿宋" w:cs="仿宋"/>
          <w:sz w:val="30"/>
          <w:szCs w:val="30"/>
        </w:rPr>
        <w:t>任务描述：</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机器人穿过中转区后成功沿着指示线到达检查站，机器人需触发霍尔开关进入检查站，成功触发得10分。碰掉横梁此项不得分。</w:t>
      </w:r>
    </w:p>
    <w:p>
      <w:pPr>
        <w:spacing w:line="360" w:lineRule="auto"/>
        <w:rPr>
          <w:rFonts w:ascii="仿宋" w:hAnsi="仿宋" w:eastAsia="仿宋" w:cs="仿宋"/>
          <w:b/>
          <w:bCs/>
          <w:sz w:val="30"/>
          <w:szCs w:val="30"/>
        </w:rPr>
      </w:pPr>
      <w:r>
        <w:rPr>
          <w:rFonts w:hint="eastAsia" w:ascii="仿宋" w:hAnsi="仿宋" w:eastAsia="仿宋" w:cs="仿宋"/>
          <w:b/>
          <w:bCs/>
          <w:sz w:val="30"/>
          <w:szCs w:val="30"/>
        </w:rPr>
        <w:t>任务5：返回基地</w:t>
      </w:r>
    </w:p>
    <w:p>
      <w:pPr>
        <w:spacing w:line="360" w:lineRule="auto"/>
        <w:rPr>
          <w:rFonts w:ascii="仿宋" w:hAnsi="仿宋" w:eastAsia="仿宋" w:cs="仿宋"/>
          <w:sz w:val="30"/>
          <w:szCs w:val="30"/>
        </w:rPr>
      </w:pPr>
      <w:r>
        <w:rPr>
          <w:rFonts w:hint="eastAsia" w:ascii="仿宋" w:hAnsi="仿宋" w:eastAsia="仿宋" w:cs="仿宋"/>
          <w:sz w:val="30"/>
          <w:szCs w:val="30"/>
        </w:rPr>
        <w:t>任务描述：</w:t>
      </w:r>
    </w:p>
    <w:p>
      <w:pPr>
        <w:spacing w:line="360" w:lineRule="auto"/>
        <w:rPr>
          <w:rFonts w:ascii="仿宋" w:hAnsi="仿宋" w:eastAsia="仿宋" w:cs="仿宋"/>
          <w:sz w:val="30"/>
          <w:szCs w:val="30"/>
        </w:rPr>
      </w:pPr>
      <w:r>
        <w:rPr>
          <w:rFonts w:hint="eastAsia" w:ascii="仿宋" w:hAnsi="仿宋" w:eastAsia="仿宋" w:cs="仿宋"/>
          <w:sz w:val="30"/>
          <w:szCs w:val="30"/>
        </w:rPr>
        <w:t>1、需将机器人小车准确得停在基地内（车体完全进入外正方形）得15分</w:t>
      </w:r>
    </w:p>
    <w:p>
      <w:pPr>
        <w:spacing w:line="360" w:lineRule="auto"/>
        <w:rPr>
          <w:rFonts w:ascii="仿宋" w:hAnsi="仿宋" w:eastAsia="仿宋" w:cs="仿宋"/>
          <w:sz w:val="30"/>
          <w:szCs w:val="30"/>
        </w:rPr>
      </w:pPr>
      <w:r>
        <w:rPr>
          <w:rFonts w:hint="eastAsia" w:ascii="仿宋" w:hAnsi="仿宋" w:eastAsia="仿宋" w:cs="仿宋"/>
          <w:sz w:val="30"/>
          <w:szCs w:val="30"/>
        </w:rPr>
        <w:t>2、成功停车后蜂鸣器开始响提醒任务结束得5分，以车辆停止加蜂鸣器响起为任务完成终止信号计时。</w:t>
      </w:r>
    </w:p>
    <w:p>
      <w:pPr>
        <w:pStyle w:val="2"/>
      </w:pPr>
      <w:bookmarkStart w:id="12" w:name="_Toc29195_WPSOffice_Level2"/>
      <w:bookmarkStart w:id="13" w:name="_Toc26266_WPSOffice_Level2"/>
      <w:r>
        <w:rPr>
          <w:rFonts w:hint="eastAsia"/>
        </w:rPr>
        <w:t>六、赛制</w:t>
      </w:r>
      <w:bookmarkEnd w:id="12"/>
      <w:bookmarkEnd w:id="13"/>
    </w:p>
    <w:p>
      <w:pPr>
        <w:pStyle w:val="8"/>
        <w:spacing w:line="360" w:lineRule="auto"/>
        <w:ind w:firstLine="600"/>
        <w:rPr>
          <w:rFonts w:ascii="仿宋" w:hAnsi="仿宋" w:eastAsia="仿宋" w:cs="仿宋"/>
          <w:kern w:val="0"/>
          <w:sz w:val="30"/>
          <w:szCs w:val="30"/>
        </w:rPr>
      </w:pPr>
      <w:r>
        <w:rPr>
          <w:rFonts w:hint="eastAsia" w:ascii="仿宋" w:hAnsi="仿宋" w:eastAsia="仿宋" w:cs="仿宋"/>
          <w:kern w:val="0"/>
          <w:sz w:val="30"/>
          <w:szCs w:val="30"/>
        </w:rPr>
        <w:t>比赛总分100分任务分70分，时间分30分，比赛限时150秒，每队有2次尝试机会。</w:t>
      </w:r>
    </w:p>
    <w:p>
      <w:pPr>
        <w:pStyle w:val="8"/>
        <w:spacing w:line="360" w:lineRule="auto"/>
        <w:ind w:firstLine="600"/>
        <w:rPr>
          <w:rFonts w:ascii="仿宋" w:hAnsi="仿宋" w:eastAsia="仿宋" w:cs="仿宋"/>
          <w:sz w:val="30"/>
          <w:szCs w:val="30"/>
        </w:rPr>
      </w:pPr>
      <w:r>
        <w:rPr>
          <w:rFonts w:hint="eastAsia" w:ascii="仿宋" w:hAnsi="仿宋" w:eastAsia="仿宋" w:cs="仿宋"/>
          <w:kern w:val="0"/>
          <w:sz w:val="30"/>
          <w:szCs w:val="30"/>
        </w:rPr>
        <w:t>参赛队按机器人任务完成分+时间分的最高分进行排名，用时短的排名靠前。</w:t>
      </w:r>
    </w:p>
    <w:p>
      <w:pPr>
        <w:spacing w:line="360" w:lineRule="auto"/>
        <w:ind w:firstLine="600" w:firstLineChars="200"/>
        <w:rPr>
          <w:rFonts w:ascii="仿宋" w:hAnsi="仿宋" w:eastAsia="仿宋" w:cs="仿宋"/>
          <w:color w:val="191F25"/>
          <w:sz w:val="30"/>
          <w:szCs w:val="30"/>
          <w:shd w:val="clear" w:color="auto" w:fill="FFFFFF"/>
        </w:rPr>
      </w:pPr>
      <w:r>
        <w:rPr>
          <w:rFonts w:hint="eastAsia" w:ascii="仿宋" w:hAnsi="仿宋" w:eastAsia="仿宋" w:cs="仿宋"/>
          <w:sz w:val="30"/>
          <w:szCs w:val="30"/>
        </w:rPr>
        <w:t>1、比赛前准备时间参赛队员只可对编程机器人进行编程调试，在此时间内不可在任务场地上运行及调试实物编程机器人；在比赛阶段参赛队员可以在竞赛场地上运行和调试机器人。</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3、在比赛规定时间内，参赛队员可最多2次调试编程运行机器人执行任务，每次程序调试之后机器人须从发车区重新出发。</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4、比赛时间截止时，若机器人在地图上还保持运行程序的状态，则让机器人程序运行完毕后随即结束比赛，并记录实际用时。</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5、竞赛组委会有权利也有可能根据参赛报名情况和场馆实际条件变更赛制。</w:t>
      </w:r>
    </w:p>
    <w:p>
      <w:pPr>
        <w:pStyle w:val="2"/>
      </w:pPr>
      <w:r>
        <w:rPr>
          <w:rFonts w:hint="eastAsia"/>
        </w:rPr>
        <w:t>七、设备要求</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1、机器人为轮式，且驱动轮数量≥2个；机器人外观尺寸满足以下规格：车辆小于30CM*30CM，高度不限。</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2、硬件需包含以下电子模块，电机，工作电压3-6V；主板：内含运算处理芯片，图像识别摄像头，物联网模块，巡线传感器，LED灯，数码显示管或超声波传感器、霍尔磁力传感器、喇叭等。</w:t>
      </w:r>
    </w:p>
    <w:p>
      <w:pPr>
        <w:pStyle w:val="2"/>
      </w:pPr>
      <w:r>
        <w:rPr>
          <w:rFonts w:hint="eastAsia"/>
        </w:rPr>
        <w:t>八、执裁公正性应对举措</w:t>
      </w:r>
    </w:p>
    <w:p>
      <w:pPr>
        <w:pStyle w:val="8"/>
        <w:spacing w:line="360" w:lineRule="auto"/>
        <w:ind w:firstLine="600"/>
        <w:rPr>
          <w:rFonts w:ascii="仿宋" w:hAnsi="仿宋" w:eastAsia="仿宋" w:cs="仿宋"/>
          <w:kern w:val="0"/>
          <w:sz w:val="30"/>
          <w:szCs w:val="30"/>
        </w:rPr>
      </w:pPr>
      <w:r>
        <w:rPr>
          <w:rFonts w:hint="eastAsia" w:ascii="仿宋" w:hAnsi="仿宋" w:eastAsia="仿宋" w:cs="仿宋"/>
          <w:kern w:val="0"/>
          <w:sz w:val="30"/>
          <w:szCs w:val="30"/>
        </w:rPr>
        <w:t>参赛队对比赛结果有异议，可以由参赛学校领队向组委会提出书面仲裁请求，需要参赛队员、领队和指导老师的签名。组委会和裁判委员会根据大赛规则给出针对申诉内容的相关裁决依据，2份材料一起提交仲裁委员会。</w:t>
      </w:r>
    </w:p>
    <w:p>
      <w:pPr>
        <w:pStyle w:val="8"/>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关于申诉时间的规定：申诉材料（在现场大赛结束后需要汇总）在大赛结束1小时内由领队或指导老师向仲裁委员会提出仲裁，超时不接受仲裁。仲裁委员会依据大赛规范、规则以及裁判给出的裁决依据对大赛结果进行仲裁，仲裁结果为最终结果。</w:t>
      </w:r>
    </w:p>
    <w:p>
      <w:pPr>
        <w:pStyle w:val="8"/>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在发生违反赛事规则或处理不当的行为以后1天之内，参赛队员可以向大赛组委会进行申诉。申诉报告必须以正式的书面形式书写，并且，必须要有申诉队员及其指导老师的签名。</w:t>
      </w:r>
    </w:p>
    <w:p>
      <w:pPr>
        <w:pStyle w:val="8"/>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大赛组委会受到申诉后，由裁判委员会进行复核和技术解释，最终提交仲裁委员会技术报告，由仲裁委员会根据报告负责进行最后的处罚，仲裁结果为最终结果。</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A8579E"/>
    <w:multiLevelType w:val="singleLevel"/>
    <w:tmpl w:val="91A8579E"/>
    <w:lvl w:ilvl="0" w:tentative="0">
      <w:start w:val="3"/>
      <w:numFmt w:val="chineseCounting"/>
      <w:suff w:val="nothing"/>
      <w:lvlText w:val="%1、"/>
      <w:lvlJc w:val="left"/>
      <w:rPr>
        <w:rFonts w:hint="eastAsia"/>
      </w:rPr>
    </w:lvl>
  </w:abstractNum>
  <w:abstractNum w:abstractNumId="1">
    <w:nsid w:val="CAAAA36E"/>
    <w:multiLevelType w:val="singleLevel"/>
    <w:tmpl w:val="CAAAA36E"/>
    <w:lvl w:ilvl="0" w:tentative="0">
      <w:start w:val="1"/>
      <w:numFmt w:val="chineseCounting"/>
      <w:suff w:val="nothing"/>
      <w:lvlText w:val="（%1）"/>
      <w:lvlJc w:val="left"/>
      <w:rPr>
        <w:rFonts w:hint="eastAsia"/>
      </w:rPr>
    </w:lvl>
  </w:abstractNum>
  <w:abstractNum w:abstractNumId="2">
    <w:nsid w:val="CBBCEAC3"/>
    <w:multiLevelType w:val="singleLevel"/>
    <w:tmpl w:val="CBBCEAC3"/>
    <w:lvl w:ilvl="0" w:tentative="0">
      <w:start w:val="1"/>
      <w:numFmt w:val="chineseCounting"/>
      <w:suff w:val="nothing"/>
      <w:lvlText w:val="（%1）"/>
      <w:lvlJc w:val="left"/>
      <w:rPr>
        <w:rFonts w:hint="eastAsia"/>
      </w:rPr>
    </w:lvl>
  </w:abstractNum>
  <w:abstractNum w:abstractNumId="3">
    <w:nsid w:val="000852E2"/>
    <w:multiLevelType w:val="multilevel"/>
    <w:tmpl w:val="000852E2"/>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4">
    <w:nsid w:val="372587E9"/>
    <w:multiLevelType w:val="singleLevel"/>
    <w:tmpl w:val="372587E9"/>
    <w:lvl w:ilvl="0" w:tentative="0">
      <w:start w:val="1"/>
      <w:numFmt w:val="chineseCounting"/>
      <w:suff w:val="nothing"/>
      <w:lvlText w:val="（%1）"/>
      <w:lvlJc w:val="left"/>
      <w:rPr>
        <w:rFonts w:hint="eastAsia"/>
      </w:rPr>
    </w:lvl>
  </w:abstractNum>
  <w:abstractNum w:abstractNumId="5">
    <w:nsid w:val="78134F8F"/>
    <w:multiLevelType w:val="multilevel"/>
    <w:tmpl w:val="78134F8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7149C"/>
    <w:rsid w:val="00013A81"/>
    <w:rsid w:val="0002214D"/>
    <w:rsid w:val="00053120"/>
    <w:rsid w:val="00070AC1"/>
    <w:rsid w:val="000C3EE1"/>
    <w:rsid w:val="001A474D"/>
    <w:rsid w:val="001B668A"/>
    <w:rsid w:val="001D40D3"/>
    <w:rsid w:val="00255600"/>
    <w:rsid w:val="002566A7"/>
    <w:rsid w:val="004518BB"/>
    <w:rsid w:val="004B4135"/>
    <w:rsid w:val="004C3797"/>
    <w:rsid w:val="005556A8"/>
    <w:rsid w:val="00583262"/>
    <w:rsid w:val="00601507"/>
    <w:rsid w:val="0069420A"/>
    <w:rsid w:val="00780FF8"/>
    <w:rsid w:val="007C2A1C"/>
    <w:rsid w:val="007F1BBD"/>
    <w:rsid w:val="008936AC"/>
    <w:rsid w:val="00AD17D7"/>
    <w:rsid w:val="00BA4417"/>
    <w:rsid w:val="00BE6164"/>
    <w:rsid w:val="00BF7FD4"/>
    <w:rsid w:val="00C50E99"/>
    <w:rsid w:val="00CB105D"/>
    <w:rsid w:val="00CE6EBE"/>
    <w:rsid w:val="00D43297"/>
    <w:rsid w:val="00D627AA"/>
    <w:rsid w:val="00D70023"/>
    <w:rsid w:val="00DA496D"/>
    <w:rsid w:val="00F83337"/>
    <w:rsid w:val="00FC7E6C"/>
    <w:rsid w:val="05CF43EB"/>
    <w:rsid w:val="0DFF527C"/>
    <w:rsid w:val="14676505"/>
    <w:rsid w:val="1B8D7429"/>
    <w:rsid w:val="31C97D92"/>
    <w:rsid w:val="3B8128F3"/>
    <w:rsid w:val="426B06B8"/>
    <w:rsid w:val="42D84CFE"/>
    <w:rsid w:val="447F091A"/>
    <w:rsid w:val="4A2B20A7"/>
    <w:rsid w:val="4B690F4A"/>
    <w:rsid w:val="5CA470BB"/>
    <w:rsid w:val="75317181"/>
    <w:rsid w:val="7D594176"/>
    <w:rsid w:val="7E171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楷体"/>
      <w:b/>
      <w:kern w:val="44"/>
      <w:sz w:val="30"/>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1"/>
    <w:qFormat/>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6"/>
    <w:link w:val="5"/>
    <w:qFormat/>
    <w:uiPriority w:val="0"/>
    <w:rPr>
      <w:rFonts w:asciiTheme="minorHAnsi" w:hAnsiTheme="minorHAnsi" w:eastAsiaTheme="minorEastAsia" w:cstheme="minorBidi"/>
      <w:kern w:val="2"/>
      <w:sz w:val="18"/>
      <w:szCs w:val="18"/>
    </w:rPr>
  </w:style>
  <w:style w:type="character" w:customStyle="1" w:styleId="10">
    <w:name w:val="页脚 字符"/>
    <w:basedOn w:val="6"/>
    <w:link w:val="4"/>
    <w:qFormat/>
    <w:uiPriority w:val="0"/>
    <w:rPr>
      <w:rFonts w:asciiTheme="minorHAnsi" w:hAnsiTheme="minorHAnsi" w:eastAsiaTheme="minorEastAsia" w:cstheme="minorBidi"/>
      <w:kern w:val="2"/>
      <w:sz w:val="18"/>
      <w:szCs w:val="18"/>
    </w:rPr>
  </w:style>
  <w:style w:type="character" w:customStyle="1" w:styleId="11">
    <w:name w:val="批注文字 字符"/>
    <w:basedOn w:val="6"/>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3991</Words>
  <Characters>4277</Characters>
  <Lines>31</Lines>
  <Paragraphs>8</Paragraphs>
  <TotalTime>2</TotalTime>
  <ScaleCrop>false</ScaleCrop>
  <LinksUpToDate>false</LinksUpToDate>
  <CharactersWithSpaces>4292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2020-06-08T01:26:00Z</dcterms:created>
  <dc:creator>thinkpad</dc:creator>
  <cp:lastModifiedBy>冬</cp:lastModifiedBy>
  <dcterms:modified xsi:type="dcterms:W3CDTF">2021-06-24T06:02:41Z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74DAFB815846445882804CC21C71C507</vt:lpwstr>
  </property>
</Properties>
</file>