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rPr>
          <w:rFonts w:hint="eastAsia" w:eastAsia="方正黑体_GBK"/>
          <w:lang w:eastAsia="zh-CN"/>
        </w:rPr>
      </w:pPr>
      <w:bookmarkStart w:id="0" w:name="_Toc100418836"/>
      <w:bookmarkStart w:id="1" w:name="_Toc100421188"/>
      <w:bookmarkStart w:id="2" w:name="_Toc100418098"/>
      <w:bookmarkStart w:id="3" w:name="_Toc100419724"/>
      <w:r>
        <w:rPr>
          <w:rFonts w:hint="eastAsia"/>
        </w:rPr>
        <w:t>附件</w:t>
      </w:r>
      <w:bookmarkEnd w:id="0"/>
      <w:bookmarkEnd w:id="1"/>
      <w:bookmarkEnd w:id="2"/>
      <w:bookmarkEnd w:id="3"/>
      <w:r>
        <w:rPr>
          <w:rFonts w:hint="eastAsia"/>
          <w:lang w:val="en-US" w:eastAsia="zh-CN"/>
        </w:rPr>
        <w:t>2</w:t>
      </w:r>
      <w:bookmarkStart w:id="4" w:name="_GoBack"/>
      <w:bookmarkEnd w:id="4"/>
    </w:p>
    <w:p>
      <w:pPr>
        <w:pStyle w:val="3"/>
      </w:pPr>
    </w:p>
    <w:p>
      <w:pPr>
        <w:pStyle w:val="25"/>
      </w:pPr>
      <w:r>
        <w:rPr>
          <w:rFonts w:hint="eastAsia"/>
        </w:rPr>
        <w:t>第二十四届中国机器人及人工智能大赛</w:t>
      </w:r>
    </w:p>
    <w:p>
      <w:pPr>
        <w:pStyle w:val="25"/>
      </w:pPr>
      <w:r>
        <w:rPr>
          <w:rFonts w:hint="eastAsia"/>
        </w:rPr>
        <w:t>江苏省赛工作方案</w:t>
      </w:r>
    </w:p>
    <w:p/>
    <w:p>
      <w:pPr>
        <w:pStyle w:val="2"/>
      </w:pPr>
      <w:r>
        <w:rPr>
          <w:rFonts w:hint="eastAsia"/>
        </w:rPr>
        <w:t>一、活动名称</w:t>
      </w:r>
    </w:p>
    <w:p>
      <w:pPr>
        <w:pStyle w:val="3"/>
      </w:pPr>
      <w:r>
        <w:rPr>
          <w:rFonts w:hint="eastAsia"/>
        </w:rPr>
        <w:t>第二十四届中国机器人及人工智能大赛江苏省赛</w:t>
      </w:r>
    </w:p>
    <w:p>
      <w:pPr>
        <w:pStyle w:val="2"/>
      </w:pPr>
      <w:r>
        <w:rPr>
          <w:rFonts w:hint="eastAsia"/>
        </w:rPr>
        <w:t>二、组织机构</w:t>
      </w:r>
    </w:p>
    <w:p>
      <w:pPr>
        <w:pStyle w:val="3"/>
      </w:pPr>
      <w:r>
        <w:rPr>
          <w:rFonts w:hint="eastAsia"/>
        </w:rPr>
        <w:t>指导单位：中国人工智能学会</w:t>
      </w:r>
    </w:p>
    <w:p>
      <w:pPr>
        <w:pStyle w:val="3"/>
      </w:pPr>
      <w:r>
        <w:rPr>
          <w:rFonts w:hint="eastAsia"/>
        </w:rPr>
        <w:t>主办单位：江苏省人工智能学会</w:t>
      </w:r>
    </w:p>
    <w:p>
      <w:pPr>
        <w:pStyle w:val="2"/>
      </w:pPr>
      <w:r>
        <w:rPr>
          <w:rFonts w:hint="eastAsia"/>
        </w:rPr>
        <w:t>三、活动介绍</w:t>
      </w:r>
    </w:p>
    <w:p>
      <w:pPr>
        <w:pStyle w:val="3"/>
      </w:pPr>
      <w:r>
        <w:rPr>
          <w:rFonts w:hint="eastAsia"/>
        </w:rPr>
        <w:t>中国机器人与人工智能大赛（以下简称“CRAIC大赛”）由中国人工智能学会主办，是国内首个提出在机器人及人工智能领域，将关键技术研发与应用有机结合的比赛。大赛聚焦前沿技术与产业需求，设置创新、竞技、应用3大类13小类，并且是针对全国普通高等教育和职业教育的学校学生所举办的比赛，自1999年至2021年，已经成功举办了23届。2021全国总决赛有来自清华大学、哈尔滨工业大学、澳门大学、香港中文大学等全国200多所学校的1000余支队伍入围决赛。目前它是国内规模最大，影响力最强专业水平最高的机器人竞赛。同时，大赛也是教育部推荐的57项赛事之一。</w:t>
      </w:r>
    </w:p>
    <w:p>
      <w:pPr>
        <w:pStyle w:val="3"/>
      </w:pPr>
      <w:r>
        <w:rPr>
          <w:rFonts w:hint="eastAsia"/>
        </w:rPr>
        <w:t xml:space="preserve"> “CRAIC大赛”江苏省赛于2021年8月11日在南京大学鼓楼校区线上举行。自大赛报名启动以来，江苏赛区共吸引来自南京理工大学、南京航空航天大学、苏州大学等省内25所高校的146支队伍报名参赛，涵盖创新类、竞技类、应用类等30个不同赛项。省赛有来自南京航空航天大学、苏州大学、江苏大学、金陵科技学院、中国人民解放军空军勤务学院等省内14所高校的57支参赛队伍同台竞技。另有其他赛项来自南京理工大学、南京农业大学、南京林业大学等省内19所高校的89支参赛队伍被推荐参加全国专项初赛。</w:t>
      </w:r>
    </w:p>
    <w:p>
      <w:pPr>
        <w:pStyle w:val="2"/>
      </w:pPr>
      <w:r>
        <w:rPr>
          <w:rFonts w:hint="eastAsia"/>
        </w:rPr>
        <w:t>四、活动目的</w:t>
      </w:r>
    </w:p>
    <w:p>
      <w:pPr>
        <w:pStyle w:val="3"/>
      </w:pPr>
      <w:r>
        <w:rPr>
          <w:rFonts w:hint="eastAsia"/>
        </w:rPr>
        <w:t>本次大赛的举办意在通过竞赛的形式引导和激励广大青年学生弘扬创新精神，搭建良好的科技创新赛事平台，助力人工智能、机器人产业发展，推动“人工智能+”“机器人+”新经济产业体系建设，积极推动广大学生参与机器人、人工智能科技创新实践、提高团队协作水平、培育创新创业精神。通过竞赛培养出一批爱创新、会动手、能协作、勇拼搏的科技精英人才。</w:t>
      </w:r>
    </w:p>
    <w:p>
      <w:pPr>
        <w:pStyle w:val="2"/>
      </w:pPr>
      <w:r>
        <w:rPr>
          <w:rFonts w:hint="eastAsia"/>
        </w:rPr>
        <w:t>五、参赛对象及名额</w:t>
      </w:r>
    </w:p>
    <w:p>
      <w:pPr>
        <w:pStyle w:val="3"/>
      </w:pPr>
      <w:r>
        <w:rPr>
          <w:rFonts w:hint="eastAsia"/>
        </w:rPr>
        <w:t>普通高等教育组：研究生、本科生</w:t>
      </w:r>
    </w:p>
    <w:p>
      <w:pPr>
        <w:pStyle w:val="3"/>
      </w:pPr>
      <w:r>
        <w:rPr>
          <w:rFonts w:hint="eastAsia"/>
        </w:rPr>
        <w:t>职业教育组：中职、高职（高专）、职业本科</w:t>
      </w:r>
    </w:p>
    <w:p>
      <w:pPr>
        <w:pStyle w:val="3"/>
      </w:pPr>
      <w:r>
        <w:rPr>
          <w:rFonts w:hint="eastAsia"/>
        </w:rPr>
        <w:t>校赛30%进省赛，省赛40%进国赛</w:t>
      </w:r>
    </w:p>
    <w:p>
      <w:pPr>
        <w:pStyle w:val="2"/>
      </w:pPr>
      <w:r>
        <w:rPr>
          <w:rFonts w:hint="eastAsia"/>
        </w:rPr>
        <w:t>六、竞赛项目涉及相关专业</w:t>
      </w:r>
    </w:p>
    <w:p>
      <w:pPr>
        <w:pStyle w:val="4"/>
        <w:ind w:firstLine="594"/>
      </w:pPr>
      <w:r>
        <w:rPr>
          <w:rFonts w:hint="eastAsia"/>
        </w:rPr>
        <w:t>（一）创新类</w:t>
      </w:r>
    </w:p>
    <w:p>
      <w:pPr>
        <w:pStyle w:val="3"/>
      </w:pPr>
      <w:r>
        <w:rPr>
          <w:rFonts w:hint="eastAsia"/>
        </w:rPr>
        <w:t>机器人创新赛、人工智能创新赛、智能文化创意赛、产业热点赋能（智能家电方向）赛、智能制造数字孪生创新赛。</w:t>
      </w:r>
    </w:p>
    <w:p>
      <w:pPr>
        <w:pStyle w:val="4"/>
        <w:ind w:firstLine="594"/>
      </w:pPr>
      <w:r>
        <w:rPr>
          <w:rFonts w:hint="eastAsia"/>
        </w:rPr>
        <w:t>（二）应用类</w:t>
      </w:r>
    </w:p>
    <w:p>
      <w:pPr>
        <w:pStyle w:val="3"/>
      </w:pPr>
      <w:r>
        <w:rPr>
          <w:rFonts w:hint="eastAsia"/>
        </w:rPr>
        <w:t>仿人机器人全能赛、自动驾驶虚拟仿真赛、人形机器人全自主挑战赛、全地形小车设计制作赛、智能驾驶、智能车F1挑战赛、助老服务机器人赛、智能家居服务、四足机器人赛、小型机器人应用场景赛、智能分拣挑战赛。</w:t>
      </w:r>
    </w:p>
    <w:p>
      <w:pPr>
        <w:pStyle w:val="4"/>
        <w:ind w:firstLine="594"/>
      </w:pPr>
      <w:r>
        <w:rPr>
          <w:rFonts w:hint="eastAsia"/>
        </w:rPr>
        <w:t>（三）竞技类</w:t>
      </w:r>
    </w:p>
    <w:p>
      <w:pPr>
        <w:pStyle w:val="3"/>
      </w:pPr>
      <w:r>
        <w:rPr>
          <w:rFonts w:hint="eastAsia"/>
        </w:rPr>
        <w:t>无人车智能挑战赛（自主巡航、目标射击）、深度学习智能车、多足异形集体舞、室外无人车赛、iLoboke足球机器人（3VS3）、智慧农业赛、机器人火线突袭赛、仿生机器人赛、轮式足球机器人仿真赛、微型无人机自主飞行赛。</w:t>
      </w:r>
    </w:p>
    <w:p>
      <w:pPr>
        <w:pStyle w:val="2"/>
      </w:pPr>
      <w:r>
        <w:rPr>
          <w:rFonts w:hint="eastAsia"/>
        </w:rPr>
        <w:t>七、竞赛形式</w:t>
      </w:r>
    </w:p>
    <w:p>
      <w:pPr>
        <w:pStyle w:val="3"/>
      </w:pPr>
      <w:r>
        <w:rPr>
          <w:rFonts w:hint="eastAsia"/>
        </w:rPr>
        <w:t>线下比赛（如遇疫情则改线上）</w:t>
      </w:r>
    </w:p>
    <w:p>
      <w:pPr>
        <w:pStyle w:val="2"/>
      </w:pPr>
      <w:r>
        <w:rPr>
          <w:rFonts w:hint="eastAsia"/>
        </w:rPr>
        <w:t>八、比赛组织与管理</w:t>
      </w:r>
    </w:p>
    <w:p>
      <w:pPr>
        <w:pStyle w:val="3"/>
      </w:pPr>
      <w:r>
        <w:rPr>
          <w:rFonts w:hint="eastAsia"/>
        </w:rPr>
        <w:t>中国机器人及人工智能大赛组委会负责国赛竞赛工作；省赛组委会负责省赛竞赛工作；学校竞赛工作委员会负责校赛竞赛工作。</w:t>
      </w:r>
    </w:p>
    <w:p>
      <w:pPr>
        <w:pStyle w:val="5"/>
        <w:ind w:firstLine="594"/>
      </w:pPr>
      <w:r>
        <w:rPr>
          <w:rFonts w:hint="eastAsia"/>
        </w:rPr>
        <w:t>（一）时间安排与流程</w:t>
      </w:r>
    </w:p>
    <w:p>
      <w:pPr>
        <w:pStyle w:val="3"/>
      </w:pPr>
      <w:r>
        <w:rPr>
          <w:rFonts w:hint="eastAsia"/>
        </w:rPr>
        <w:t>大赛报名系统开放：2022年3月-5月。</w:t>
      </w:r>
    </w:p>
    <w:p>
      <w:pPr>
        <w:pStyle w:val="3"/>
      </w:pPr>
      <w:r>
        <w:rPr>
          <w:rFonts w:hint="eastAsia"/>
        </w:rPr>
        <w:t>校赛完成时间：2022年5月20日前。</w:t>
      </w:r>
    </w:p>
    <w:p>
      <w:pPr>
        <w:pStyle w:val="3"/>
      </w:pPr>
      <w:r>
        <w:rPr>
          <w:rFonts w:hint="eastAsia"/>
        </w:rPr>
        <w:t>省赛完成时间：2022年5月25-26日（暂定）。</w:t>
      </w:r>
    </w:p>
    <w:p>
      <w:pPr>
        <w:pStyle w:val="5"/>
        <w:ind w:firstLine="594"/>
      </w:pPr>
      <w:r>
        <w:rPr>
          <w:rFonts w:hint="eastAsia"/>
        </w:rPr>
        <w:t>（二）校赛</w:t>
      </w:r>
    </w:p>
    <w:p>
      <w:pPr>
        <w:pStyle w:val="3"/>
      </w:pPr>
      <w:r>
        <w:rPr>
          <w:rFonts w:hint="eastAsia"/>
        </w:rPr>
        <w:t>各参赛院校必须进行校赛，并在4月底之前提交校赛负责人，裁判组及参赛人员信息名单，校赛排名在前30%进入省赛，参赛院校务必把关参赛作品，校赛评审费用由校赛组织方自行解决。</w:t>
      </w:r>
    </w:p>
    <w:p>
      <w:pPr>
        <w:pStyle w:val="5"/>
        <w:ind w:firstLine="594"/>
      </w:pPr>
      <w:r>
        <w:rPr>
          <w:rFonts w:hint="eastAsia"/>
        </w:rPr>
        <w:t>（三）省赛</w:t>
      </w:r>
    </w:p>
    <w:p>
      <w:pPr>
        <w:pStyle w:val="3"/>
      </w:pPr>
      <w:r>
        <w:rPr>
          <w:rFonts w:hint="eastAsia"/>
        </w:rPr>
        <w:t>原则上省赛一、二等奖推荐参加国赛（排名前40%），不需要参加国赛初赛；省赛的参赛队，必须通过省赛推荐至国赛。省赛评审标准、专家组执行统一标准。</w:t>
      </w:r>
    </w:p>
    <w:p>
      <w:pPr>
        <w:pStyle w:val="3"/>
      </w:pPr>
      <w:r>
        <w:rPr>
          <w:rFonts w:hint="eastAsia"/>
        </w:rPr>
        <w:t>一等奖获奖比例不超过15%；二等奖获奖比例不超过25%；三等奖获奖比例不超过30%。优秀指导教师奖：获得一等奖的参赛队伍指导教师可以申请该奖项；优秀组织奖：在比赛中表现突出的院校可以申请该奖项。</w:t>
      </w:r>
    </w:p>
    <w:p>
      <w:pPr>
        <w:pStyle w:val="2"/>
      </w:pPr>
      <w:r>
        <w:rPr>
          <w:rFonts w:hint="eastAsia"/>
        </w:rPr>
        <w:t>九、活动具体内容</w:t>
      </w:r>
    </w:p>
    <w:p>
      <w:pPr>
        <w:pStyle w:val="4"/>
        <w:ind w:firstLine="594"/>
      </w:pPr>
      <w:r>
        <w:rPr>
          <w:rFonts w:hint="eastAsia"/>
        </w:rPr>
        <w:t>（一）组织机构构成</w:t>
      </w:r>
    </w:p>
    <w:p>
      <w:pPr>
        <w:pStyle w:val="3"/>
      </w:pPr>
      <w:r>
        <w:rPr>
          <w:rFonts w:hint="eastAsia"/>
        </w:rPr>
        <w:t>确定执行委员会、执行组委会、仲裁委员会、开展赛项、赛项裁判、校赛负责人名单（2022年4月30之前将电子版名单提交至大赛组委会邮箱）。</w:t>
      </w:r>
    </w:p>
    <w:p>
      <w:pPr>
        <w:pStyle w:val="5"/>
        <w:ind w:firstLine="594"/>
      </w:pPr>
      <w:r>
        <w:rPr>
          <w:rFonts w:hint="eastAsia"/>
        </w:rPr>
        <w:t>1．主任委员会</w:t>
      </w:r>
    </w:p>
    <w:p>
      <w:pPr>
        <w:pStyle w:val="3"/>
      </w:pPr>
      <w:r>
        <w:rPr>
          <w:rFonts w:hint="eastAsia"/>
        </w:rPr>
        <w:t>负责大赛日常组织与事务性指导工作，指导比赛中紧急事件处理工作，配合国家仲裁委员的工作。</w:t>
      </w:r>
    </w:p>
    <w:p>
      <w:pPr>
        <w:pStyle w:val="5"/>
        <w:ind w:firstLine="594"/>
      </w:pPr>
      <w:r>
        <w:rPr>
          <w:rFonts w:hint="eastAsia"/>
        </w:rPr>
        <w:t>2．执行委员会工作内容</w:t>
      </w:r>
    </w:p>
    <w:p>
      <w:pPr>
        <w:pStyle w:val="3"/>
      </w:pPr>
      <w:r>
        <w:rPr>
          <w:rFonts w:hint="eastAsia"/>
        </w:rPr>
        <w:t>负责大赛的整体安排和组织管理、指导裁判工作、对大赛期间的重大事项进行监控、对大赛各项组织工作和赛事工作进行监督检查、大赛日常组织与事务性工作，处理大会比赛中的紧急事件、负责宣传及招商赞助。</w:t>
      </w:r>
    </w:p>
    <w:p>
      <w:pPr>
        <w:pStyle w:val="5"/>
        <w:ind w:firstLine="594"/>
      </w:pPr>
      <w:r>
        <w:rPr>
          <w:rFonts w:hint="eastAsia"/>
        </w:rPr>
        <w:t>3．仲裁委员会（国赛组委会推荐）</w:t>
      </w:r>
    </w:p>
    <w:p>
      <w:pPr>
        <w:pStyle w:val="3"/>
      </w:pPr>
      <w:r>
        <w:rPr>
          <w:rFonts w:hint="eastAsia"/>
        </w:rPr>
        <w:t>对比赛过程出现的争议进行裁决公断。</w:t>
      </w:r>
    </w:p>
    <w:p>
      <w:pPr>
        <w:pStyle w:val="5"/>
        <w:ind w:firstLine="594"/>
      </w:pPr>
      <w:r>
        <w:rPr>
          <w:rFonts w:hint="eastAsia"/>
        </w:rPr>
        <w:t>4．赛项（25个）</w:t>
      </w:r>
    </w:p>
    <w:p>
      <w:pPr>
        <w:pStyle w:val="3"/>
      </w:pPr>
      <w:r>
        <w:rPr>
          <w:rFonts w:hint="eastAsia"/>
        </w:rPr>
        <w:t>赛项是由各赛项支持公司按照全国通知文件的标准进行推荐，预计今年将在去年7个赛项的基础上新增赛项，省赛所开展赛项最终由江苏省组委会审定公示。</w:t>
      </w:r>
    </w:p>
    <w:p>
      <w:pPr>
        <w:pStyle w:val="5"/>
        <w:ind w:firstLine="594"/>
      </w:pPr>
      <w:r>
        <w:rPr>
          <w:rFonts w:hint="eastAsia"/>
        </w:rPr>
        <w:t>5．赛项裁判</w:t>
      </w:r>
    </w:p>
    <w:p>
      <w:pPr>
        <w:pStyle w:val="3"/>
      </w:pPr>
      <w:r>
        <w:rPr>
          <w:rFonts w:hint="eastAsia"/>
        </w:rPr>
        <w:t>每个赛项配备一个赛项负责人和三个裁判,主要工作是在组委会领导下，负责本赛项的组织和评审工作，将比赛结果及时上报给组委会。</w:t>
      </w:r>
    </w:p>
    <w:p>
      <w:pPr>
        <w:pStyle w:val="3"/>
      </w:pPr>
      <w:r>
        <w:rPr>
          <w:rFonts w:hint="eastAsia"/>
        </w:rPr>
        <w:t>遴选标准：去年获得优异成绩的指导老师优先；去年表现积极的组委会委员优先；由各赛项支持公司和组委会各推荐一名高校老师和志愿者作为赛项裁判；赛项负责人的评审要求是没有参加本赛项的老师与学生，确保比赛的公平性。根据遴选标准，确定2022年赛项裁判名单，然后上报大赛组委会进行审核，确定最终名单。</w:t>
      </w:r>
    </w:p>
    <w:p>
      <w:pPr>
        <w:pStyle w:val="5"/>
        <w:ind w:firstLine="594"/>
      </w:pPr>
      <w:r>
        <w:rPr>
          <w:rFonts w:hint="eastAsia"/>
        </w:rPr>
        <w:t>6．校赛负责人</w:t>
      </w:r>
    </w:p>
    <w:p>
      <w:pPr>
        <w:pStyle w:val="3"/>
      </w:pPr>
      <w:r>
        <w:rPr>
          <w:rFonts w:hint="eastAsia"/>
        </w:rPr>
        <w:t>主要工作：对本次大赛做好在校内的宣传工作，组织校内比赛，按照30%晋级的比例向省赛推荐队伍。</w:t>
      </w:r>
    </w:p>
    <w:p>
      <w:pPr>
        <w:pStyle w:val="3"/>
      </w:pPr>
      <w:r>
        <w:rPr>
          <w:rFonts w:hint="eastAsia"/>
        </w:rPr>
        <w:t>遴选标准：中国人工智能学会会员优先；2021年已经是校赛负责人并且表现积极的优先。</w:t>
      </w:r>
    </w:p>
    <w:p>
      <w:pPr>
        <w:pStyle w:val="3"/>
      </w:pPr>
      <w:r>
        <w:rPr>
          <w:rFonts w:hint="eastAsia"/>
        </w:rPr>
        <w:t>根据评审标准，组委会确定2022年校赛负责人最终名单，</w:t>
      </w:r>
    </w:p>
    <w:p>
      <w:pPr>
        <w:pStyle w:val="4"/>
        <w:ind w:firstLine="594"/>
      </w:pPr>
      <w:r>
        <w:rPr>
          <w:rFonts w:hint="eastAsia"/>
        </w:rPr>
        <w:t>（二）活动通知发布</w:t>
      </w:r>
    </w:p>
    <w:p>
      <w:pPr>
        <w:pStyle w:val="3"/>
      </w:pPr>
      <w:r>
        <w:rPr>
          <w:rFonts w:hint="eastAsia"/>
        </w:rPr>
        <w:t>确定承办单位后江苏省赛组委会发布官方通知文件并盖章发布截止时间为4月20日。</w:t>
      </w:r>
    </w:p>
    <w:p>
      <w:pPr>
        <w:pStyle w:val="4"/>
        <w:ind w:firstLine="594"/>
      </w:pPr>
      <w:r>
        <w:rPr>
          <w:rFonts w:hint="eastAsia"/>
        </w:rPr>
        <w:t>（三）赛前筹备工作</w:t>
      </w:r>
    </w:p>
    <w:p>
      <w:pPr>
        <w:pStyle w:val="5"/>
        <w:ind w:firstLine="594"/>
      </w:pPr>
      <w:r>
        <w:rPr>
          <w:rFonts w:hint="eastAsia"/>
        </w:rPr>
        <w:t>1．赛事沟通机制建立</w:t>
      </w:r>
    </w:p>
    <w:p>
      <w:pPr>
        <w:pStyle w:val="3"/>
      </w:pPr>
      <w:r>
        <w:rPr>
          <w:rFonts w:hint="eastAsia"/>
        </w:rPr>
        <w:t>组委会需与各赛项支持单位进行联系、发布大赛的通知文件，号召赛项支持单位进行赛项宣传。同时，要求线下比赛的赛项支持单位公司，制定线上比赛通道作为备选方案，以防因疫情原因进行线上比赛。</w:t>
      </w:r>
    </w:p>
    <w:p>
      <w:pPr>
        <w:pStyle w:val="5"/>
        <w:ind w:firstLine="594"/>
      </w:pPr>
      <w:r>
        <w:rPr>
          <w:rFonts w:hint="eastAsia"/>
        </w:rPr>
        <w:t>2．国赛组委会对赛项裁判进行专业的培训。</w:t>
      </w:r>
    </w:p>
    <w:p>
      <w:pPr>
        <w:pStyle w:val="3"/>
      </w:pPr>
      <w:r>
        <w:rPr>
          <w:rFonts w:hint="eastAsia"/>
        </w:rPr>
        <w:t>培训内容：赛会内容的解释，各个赛项的比赛规则，评分细则，如遇到紧急情况的方案等。</w:t>
      </w:r>
    </w:p>
    <w:p>
      <w:pPr>
        <w:pStyle w:val="3"/>
      </w:pPr>
      <w:r>
        <w:rPr>
          <w:rFonts w:hint="eastAsia"/>
        </w:rPr>
        <w:t>培训时间：待定</w:t>
      </w:r>
    </w:p>
    <w:p>
      <w:pPr>
        <w:pStyle w:val="3"/>
      </w:pPr>
      <w:r>
        <w:rPr>
          <w:rFonts w:hint="eastAsia"/>
        </w:rPr>
        <w:t>培训统筹：省赛组委会、赛项组长（赛项裁判）</w:t>
      </w:r>
    </w:p>
    <w:p>
      <w:pPr>
        <w:pStyle w:val="5"/>
        <w:ind w:firstLine="594"/>
      </w:pPr>
      <w:r>
        <w:rPr>
          <w:rFonts w:hint="eastAsia"/>
        </w:rPr>
        <w:t>3．赛项合作赞助商征集（4月-5月）</w:t>
      </w:r>
    </w:p>
    <w:p>
      <w:pPr>
        <w:pStyle w:val="3"/>
      </w:pPr>
      <w:r>
        <w:rPr>
          <w:rFonts w:hint="eastAsia"/>
        </w:rPr>
        <w:t>赞助单位征集对象：省内机器人及人工智能类相关企业、机构园区。</w:t>
      </w:r>
    </w:p>
    <w:p>
      <w:pPr>
        <w:pStyle w:val="3"/>
      </w:pPr>
      <w:r>
        <w:rPr>
          <w:rFonts w:hint="eastAsia"/>
        </w:rPr>
        <w:t>赞助单位权益：组委会将免费为企业引荐在大赛中获得优异成绩并且符合企业的用人标准的学生，企业可以通过大赛与高校进行合作，进行“产教融合、校企一体”，组委会可以在大赛决赛向企业提供多个展位，企业可以提供公司产品作为官方参赛用品等。具体权益可进一步跟组委会进行沟通。</w:t>
      </w:r>
    </w:p>
    <w:p>
      <w:pPr>
        <w:pStyle w:val="4"/>
        <w:ind w:firstLine="594"/>
      </w:pPr>
      <w:r>
        <w:rPr>
          <w:rFonts w:hint="eastAsia"/>
        </w:rPr>
        <w:t>（四）赛事宣传工作</w:t>
      </w:r>
    </w:p>
    <w:p>
      <w:pPr>
        <w:pStyle w:val="3"/>
      </w:pPr>
      <w:r>
        <w:rPr>
          <w:rFonts w:hint="eastAsia"/>
        </w:rPr>
        <w:t>线上宣传：通过“CRAIC大赛”江苏省赛和各大高校的官方微信公众号及网站，发布比赛通知，并且不定时更新大赛具体进程。</w:t>
      </w:r>
    </w:p>
    <w:p>
      <w:pPr>
        <w:pStyle w:val="3"/>
      </w:pPr>
      <w:r>
        <w:rPr>
          <w:rFonts w:hint="eastAsia"/>
        </w:rPr>
        <w:t>线下宣讲：大赛各支持单位在疫情防控要求下合理进行线下宣讲活动。</w:t>
      </w:r>
    </w:p>
    <w:p>
      <w:pPr>
        <w:pStyle w:val="4"/>
        <w:ind w:firstLine="594"/>
      </w:pPr>
      <w:r>
        <w:rPr>
          <w:rFonts w:hint="eastAsia"/>
        </w:rPr>
        <w:t>（五）参赛报名工作</w:t>
      </w:r>
    </w:p>
    <w:p>
      <w:pPr>
        <w:pStyle w:val="3"/>
      </w:pPr>
      <w:r>
        <w:rPr>
          <w:rFonts w:hint="eastAsia"/>
        </w:rPr>
        <w:t>1．报名系统网站：https：//craic.yuntop.com/#/index。</w:t>
      </w:r>
    </w:p>
    <w:p>
      <w:pPr>
        <w:pStyle w:val="3"/>
      </w:pPr>
      <w:r>
        <w:rPr>
          <w:rFonts w:hint="eastAsia"/>
        </w:rPr>
        <w:t>2．报名审核：</w:t>
      </w:r>
    </w:p>
    <w:p>
      <w:pPr>
        <w:pStyle w:val="3"/>
      </w:pPr>
      <w:r>
        <w:rPr>
          <w:rFonts w:hint="eastAsia"/>
        </w:rPr>
        <w:t>参赛选手须为2022年全日制在籍高等院校学生，指导教师和学生须为同校在籍。学生以学校为单位组队，以团队形式参赛。同一参赛选手只能参加一个竞赛项目，不接受学生个人报名。本届竞赛采用网上报名形式，报名截止日期为5月15日，逾期报名将不予受理，报名日期截止后不得随意更换参赛选手和指导教师。具体报名流程如下：</w:t>
      </w:r>
    </w:p>
    <w:p>
      <w:pPr>
        <w:pStyle w:val="5"/>
        <w:ind w:firstLine="594"/>
      </w:pPr>
      <w:r>
        <w:drawing>
          <wp:anchor distT="0" distB="0" distL="114300" distR="114300" simplePos="0" relativeHeight="251660288" behindDoc="1" locked="0" layoutInCell="1" allowOverlap="1">
            <wp:simplePos x="0" y="0"/>
            <wp:positionH relativeFrom="column">
              <wp:posOffset>4034155</wp:posOffset>
            </wp:positionH>
            <wp:positionV relativeFrom="paragraph">
              <wp:posOffset>19050</wp:posOffset>
            </wp:positionV>
            <wp:extent cx="1206500" cy="1089660"/>
            <wp:effectExtent l="0" t="0" r="0" b="0"/>
            <wp:wrapTight wrapText="bothSides">
              <wp:wrapPolygon>
                <wp:start x="0" y="0"/>
                <wp:lineTo x="0" y="21147"/>
                <wp:lineTo x="21145" y="21147"/>
                <wp:lineTo x="21145"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206500" cy="1089660"/>
                    </a:xfrm>
                    <a:prstGeom prst="rect">
                      <a:avLst/>
                    </a:prstGeom>
                  </pic:spPr>
                </pic:pic>
              </a:graphicData>
            </a:graphic>
          </wp:anchor>
        </w:drawing>
      </w:r>
      <w:r>
        <w:rPr>
          <w:rFonts w:hint="eastAsia"/>
        </w:rPr>
        <w:t>（1）手机端</w:t>
      </w:r>
    </w:p>
    <w:p>
      <w:pPr>
        <w:pStyle w:val="3"/>
      </w:pPr>
      <w:r>
        <w:rPr>
          <w:rFonts w:hint="eastAsia"/>
        </w:rPr>
        <w:t>请用手机扫描右侧二维码，填写报名信息。</w:t>
      </w:r>
    </w:p>
    <w:p>
      <w:pPr>
        <w:pStyle w:val="5"/>
        <w:ind w:firstLine="594"/>
      </w:pPr>
      <w:r>
        <w:rPr>
          <w:rFonts w:hint="eastAsia"/>
        </w:rPr>
        <w:t>（2）电脑端</w:t>
      </w:r>
    </w:p>
    <w:p>
      <w:pPr>
        <w:pStyle w:val="3"/>
      </w:pPr>
      <w:r>
        <w:rPr>
          <w:rFonts w:hint="eastAsia"/>
        </w:rPr>
        <w:t>请登录https：//craic.yuntop.com/#/index通过官方网站进入报名系统并提交相应材料。</w:t>
      </w:r>
    </w:p>
    <w:p>
      <w:pPr>
        <w:pStyle w:val="3"/>
      </w:pPr>
      <w:r>
        <w:rPr>
          <w:rFonts w:hint="eastAsia"/>
        </w:rPr>
        <w:t>注意：每个队伍可报2-5人,可报1-2名指导教师。每个队伍至多可以报2个项目。每所学校（含不同二级学院，不含分校）参加同一个比赛项目的队伍数量，省赛不能超过10个，国赛不能超过3个。</w:t>
      </w:r>
    </w:p>
    <w:p>
      <w:pPr>
        <w:pStyle w:val="5"/>
        <w:ind w:firstLine="594"/>
      </w:pPr>
      <w:r>
        <w:rPr>
          <w:rFonts w:hint="eastAsia"/>
        </w:rPr>
        <w:t>（六）缴纳注册费</w:t>
      </w:r>
    </w:p>
    <w:p>
      <w:pPr>
        <w:pStyle w:val="3"/>
      </w:pPr>
      <w:r>
        <w:drawing>
          <wp:anchor distT="0" distB="0" distL="114300" distR="114300" simplePos="0" relativeHeight="251659264" behindDoc="1" locked="0" layoutInCell="1" allowOverlap="1">
            <wp:simplePos x="0" y="0"/>
            <wp:positionH relativeFrom="column">
              <wp:posOffset>3888105</wp:posOffset>
            </wp:positionH>
            <wp:positionV relativeFrom="paragraph">
              <wp:posOffset>1193800</wp:posOffset>
            </wp:positionV>
            <wp:extent cx="1174750" cy="1303020"/>
            <wp:effectExtent l="0" t="0" r="6350" b="0"/>
            <wp:wrapTight wrapText="bothSides">
              <wp:wrapPolygon>
                <wp:start x="0" y="0"/>
                <wp:lineTo x="0" y="21158"/>
                <wp:lineTo x="21366" y="21158"/>
                <wp:lineTo x="21366" y="0"/>
                <wp:lineTo x="0" y="0"/>
              </wp:wrapPolygon>
            </wp:wrapTigh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a:xfrm>
                      <a:off x="0" y="0"/>
                      <a:ext cx="1174750" cy="1303020"/>
                    </a:xfrm>
                    <a:prstGeom prst="rect">
                      <a:avLst/>
                    </a:prstGeom>
                    <a:noFill/>
                  </pic:spPr>
                </pic:pic>
              </a:graphicData>
            </a:graphic>
          </wp:anchor>
        </w:drawing>
      </w:r>
      <w:r>
        <w:rPr>
          <w:rFonts w:hint="eastAsia"/>
        </w:rPr>
        <w:t>省赛参赛费用：每个参赛项目收费800元。费用将用于比赛场地、会务组织、物料制作、专家评审费等支出，由主办单位江苏省人工智能学会收取报名费，赛后3个工作日内将开具普通电子发票发送至项目指导老师电子邮箱内。</w:t>
      </w:r>
    </w:p>
    <w:p>
      <w:pPr>
        <w:pStyle w:val="3"/>
      </w:pPr>
      <w:r>
        <w:rPr>
          <w:rFonts w:hint="eastAsia"/>
        </w:rPr>
        <w:t>缴费方式：银行转账/扫描右方的二维码</w:t>
      </w:r>
    </w:p>
    <w:p>
      <w:pPr>
        <w:pStyle w:val="3"/>
      </w:pPr>
      <w:r>
        <w:rPr>
          <w:rFonts w:hint="eastAsia"/>
        </w:rPr>
        <w:t>账户名称：江苏省人工智能学会</w:t>
      </w:r>
    </w:p>
    <w:p>
      <w:pPr>
        <w:pStyle w:val="3"/>
      </w:pPr>
      <w:r>
        <w:rPr>
          <w:rFonts w:hint="eastAsia"/>
        </w:rPr>
        <w:t>开户行：交通银行南京栖霞支行</w:t>
      </w:r>
    </w:p>
    <w:p>
      <w:pPr>
        <w:pStyle w:val="3"/>
      </w:pPr>
      <w:r>
        <w:rPr>
          <w:rFonts w:hint="eastAsia"/>
        </w:rPr>
        <w:t>账号：320006678018010081595</w:t>
      </w:r>
    </w:p>
    <w:p>
      <w:pPr>
        <w:pStyle w:val="3"/>
      </w:pPr>
      <w:r>
        <w:rPr>
          <w:rFonts w:hint="eastAsia"/>
        </w:rPr>
        <w:t>注意：付款备注“学校+姓名+团队名称”,完成缴费的参赛队,请及时在报名系统中上传“银行转账凭证”的扫描件，上传的图片文件格式为jpg，图文清晰完整，请不要涂改、修改缴费凭证上的任何信息，赛后3个工作日内开具普通电子发票。</w:t>
      </w:r>
    </w:p>
    <w:p>
      <w:pPr>
        <w:pStyle w:val="3"/>
      </w:pPr>
      <w:r>
        <w:rPr>
          <w:rFonts w:hint="eastAsia"/>
        </w:rPr>
        <w:t>报名时间：2022年4月20日至2022年5月15日。</w:t>
      </w:r>
    </w:p>
    <w:p>
      <w:pPr>
        <w:pStyle w:val="4"/>
        <w:ind w:firstLine="594"/>
      </w:pPr>
      <w:r>
        <w:rPr>
          <w:rFonts w:hint="eastAsia"/>
        </w:rPr>
        <w:t>（七）赛事支撑保障</w:t>
      </w:r>
    </w:p>
    <w:p>
      <w:pPr>
        <w:pStyle w:val="5"/>
        <w:ind w:firstLine="594"/>
      </w:pPr>
      <w:r>
        <w:rPr>
          <w:rFonts w:hint="eastAsia"/>
        </w:rPr>
        <w:t>1．人员保障</w:t>
      </w:r>
    </w:p>
    <w:p>
      <w:pPr>
        <w:pStyle w:val="3"/>
      </w:pPr>
      <w:r>
        <w:rPr>
          <w:rFonts w:hint="eastAsia"/>
        </w:rPr>
        <w:t>招募志愿者，做好安全保卫、医疗卫生、沟通联络和场地运行等工作。</w:t>
      </w:r>
    </w:p>
    <w:p>
      <w:pPr>
        <w:pStyle w:val="5"/>
        <w:ind w:firstLine="594"/>
      </w:pPr>
      <w:r>
        <w:rPr>
          <w:rFonts w:hint="eastAsia"/>
        </w:rPr>
        <w:t>2．人员培训</w:t>
      </w:r>
    </w:p>
    <w:p>
      <w:pPr>
        <w:pStyle w:val="3"/>
      </w:pPr>
      <w:r>
        <w:rPr>
          <w:rFonts w:hint="eastAsia"/>
        </w:rPr>
        <w:t>时间安排：具体时间待定（决赛前一周）</w:t>
      </w:r>
    </w:p>
    <w:p>
      <w:pPr>
        <w:pStyle w:val="3"/>
      </w:pPr>
      <w:r>
        <w:rPr>
          <w:rFonts w:hint="eastAsia"/>
        </w:rPr>
        <w:t>培训人员：江苏省赛组委会</w:t>
      </w:r>
    </w:p>
    <w:p>
      <w:pPr>
        <w:pStyle w:val="3"/>
      </w:pPr>
      <w:r>
        <w:rPr>
          <w:rFonts w:hint="eastAsia"/>
        </w:rPr>
        <w:t>培训对象：赛项裁判、志愿者</w:t>
      </w:r>
    </w:p>
    <w:p>
      <w:pPr>
        <w:pStyle w:val="3"/>
      </w:pPr>
      <w:r>
        <w:rPr>
          <w:rFonts w:hint="eastAsia"/>
        </w:rPr>
        <w:t>培训内容：给赛项裁判对赛会内容的解释、讲解各个赛项的比赛规则、评分细则、如遇到紧急情况的方案等等，给志愿者对赛会内容的解释，对志愿服务过程中注意事项的提醒，发放志愿者服装及防疫用品的正确使用等。</w:t>
      </w:r>
    </w:p>
    <w:p>
      <w:pPr>
        <w:pStyle w:val="5"/>
        <w:ind w:firstLine="594"/>
      </w:pPr>
      <w:r>
        <w:rPr>
          <w:rFonts w:hint="eastAsia"/>
        </w:rPr>
        <w:t>3．决赛场地保障：待定。</w:t>
      </w:r>
    </w:p>
    <w:p>
      <w:pPr>
        <w:pStyle w:val="5"/>
        <w:ind w:firstLine="594"/>
      </w:pPr>
      <w:r>
        <w:rPr>
          <w:rFonts w:hint="eastAsia"/>
        </w:rPr>
        <w:t>4．物资保障：参赛设备、电脑、桌子、椅子、LED背光板、话筒、工作牌、防疫物资等等。</w:t>
      </w:r>
    </w:p>
    <w:p>
      <w:pPr>
        <w:pStyle w:val="2"/>
      </w:pPr>
      <w:r>
        <w:rPr>
          <w:rFonts w:hint="eastAsia"/>
        </w:rPr>
        <w:t>十、应急预案</w:t>
      </w:r>
    </w:p>
    <w:p>
      <w:pPr>
        <w:pStyle w:val="4"/>
        <w:ind w:firstLine="594"/>
      </w:pPr>
      <w:r>
        <w:rPr>
          <w:rFonts w:hint="eastAsia"/>
        </w:rPr>
        <w:t>（一）线下场地变化</w:t>
      </w:r>
    </w:p>
    <w:p>
      <w:pPr>
        <w:pStyle w:val="3"/>
      </w:pPr>
      <w:r>
        <w:rPr>
          <w:rFonts w:hint="eastAsia"/>
        </w:rPr>
        <w:t>解决方案：准备好备用场地，第一时间通知参赛人员发布官方说明。</w:t>
      </w:r>
    </w:p>
    <w:p>
      <w:pPr>
        <w:pStyle w:val="4"/>
        <w:ind w:firstLine="594"/>
      </w:pPr>
      <w:r>
        <w:rPr>
          <w:rFonts w:hint="eastAsia"/>
        </w:rPr>
        <w:t>（二）场地用电、网络问题</w:t>
      </w:r>
    </w:p>
    <w:p>
      <w:pPr>
        <w:pStyle w:val="3"/>
      </w:pPr>
      <w:r>
        <w:rPr>
          <w:rFonts w:hint="eastAsia"/>
        </w:rPr>
        <w:t>解决方案：准备好备用电源。其次，线上比赛赛项是否受到影响。若受到影响，及时暂停比赛，主持人控场，与比赛队伍进行协商。保证大赛正常进行。</w:t>
      </w:r>
    </w:p>
    <w:p>
      <w:pPr>
        <w:pStyle w:val="4"/>
        <w:ind w:firstLine="594"/>
      </w:pPr>
      <w:r>
        <w:rPr>
          <w:rFonts w:hint="eastAsia"/>
        </w:rPr>
        <w:t>（三）参赛队伍对于比赛结果有异议</w:t>
      </w:r>
    </w:p>
    <w:p>
      <w:pPr>
        <w:pStyle w:val="3"/>
      </w:pPr>
      <w:r>
        <w:rPr>
          <w:rFonts w:hint="eastAsia"/>
        </w:rPr>
        <w:t>解决方案：仲裁委员会委员调出参赛队伍的参赛录像，及时进行审查，并告知参赛队伍最终结果。</w:t>
      </w:r>
    </w:p>
    <w:p>
      <w:pPr>
        <w:pStyle w:val="4"/>
        <w:ind w:firstLine="594"/>
      </w:pPr>
      <w:r>
        <w:rPr>
          <w:rFonts w:hint="eastAsia"/>
        </w:rPr>
        <w:t>（四）因疫情影响线下比赛举办</w:t>
      </w:r>
    </w:p>
    <w:p>
      <w:pPr>
        <w:pStyle w:val="3"/>
      </w:pPr>
      <w:r>
        <w:rPr>
          <w:rFonts w:hint="eastAsia"/>
        </w:rPr>
        <w:t>解决方案：发布大赛延迟通知，并且及时在主办单位的官方微信公众号发布通知。其次，将大赛延迟通知及时告知赛项支持公司、校赛负责人、志愿者、组委会及参赛成员。</w:t>
      </w:r>
    </w:p>
    <w:p/>
    <w:sectPr>
      <w:footerReference r:id="rId3" w:type="default"/>
      <w:footerReference r:id="rId4" w:type="even"/>
      <w:pgSz w:w="11906" w:h="16838"/>
      <w:pgMar w:top="1440" w:right="1797" w:bottom="1440" w:left="1797" w:header="851" w:footer="992" w:gutter="0"/>
      <w:cols w:space="425" w:num="1"/>
      <w:docGrid w:type="linesAndChars" w:linePitch="498" w:charSpace="-47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B7C00976-12B3-425E-ACFE-5CB11D57BFCF}"/>
  </w:font>
  <w:font w:name="方正仿宋_GBK">
    <w:panose1 w:val="02000000000000000000"/>
    <w:charset w:val="86"/>
    <w:family w:val="script"/>
    <w:pitch w:val="default"/>
    <w:sig w:usb0="00000001" w:usb1="080E0000" w:usb2="00000000" w:usb3="00000000" w:csb0="00040000" w:csb1="00000000"/>
    <w:embedRegular r:id="rId2" w:fontKey="{801A8C3F-4F9E-423A-AE2F-622B08022E61}"/>
  </w:font>
  <w:font w:name="方正黑体_GBK">
    <w:panose1 w:val="03000509000000000000"/>
    <w:charset w:val="86"/>
    <w:family w:val="script"/>
    <w:pitch w:val="default"/>
    <w:sig w:usb0="00000001" w:usb1="080E0000" w:usb2="00000000" w:usb3="00000000" w:csb0="00040000" w:csb1="00000000"/>
    <w:embedRegular r:id="rId3" w:fontKey="{94142337-4B34-4A6F-8436-116D8908807E}"/>
  </w:font>
  <w:font w:name="方正楷体_GBK">
    <w:panose1 w:val="02000000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小标宋_GBK">
    <w:panose1 w:val="02000000000000000000"/>
    <w:charset w:val="86"/>
    <w:family w:val="script"/>
    <w:pitch w:val="default"/>
    <w:sig w:usb0="00000001" w:usb1="080E0000" w:usb2="00000000" w:usb3="00000000" w:csb0="00040000" w:csb1="00000000"/>
  </w:font>
  <w:font w:name="Times New Roman (标题 CS)">
    <w:altName w:val="宋体"/>
    <w:panose1 w:val="00000000000000000000"/>
    <w:charset w:val="86"/>
    <w:family w:val="roman"/>
    <w:pitch w:val="default"/>
    <w:sig w:usb0="00000000" w:usb1="00000000" w:usb2="00000000" w:usb3="00000000" w:csb0="00000000" w:csb1="00000000"/>
  </w:font>
  <w:font w:name="Times New Roman (正文 CS 字体)">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7188599"/>
      <w:docPartObj>
        <w:docPartGallery w:val="autotext"/>
      </w:docPartObj>
    </w:sdtPr>
    <w:sdtContent>
      <w:p>
        <w:pPr>
          <w:pStyle w:val="19"/>
        </w:pPr>
        <w:r>
          <w:rPr>
            <w:rFonts w:hint="eastAsia"/>
          </w:rPr>
          <w:t>-</w:t>
        </w:r>
        <w:r>
          <w:fldChar w:fldCharType="begin"/>
        </w:r>
        <w:r>
          <w:instrText xml:space="preserve">PAGE   \* MERGEFORMAT</w:instrText>
        </w:r>
        <w:r>
          <w:fldChar w:fldCharType="separate"/>
        </w:r>
        <w:r>
          <w:rPr>
            <w:lang w:val="zh-CN"/>
          </w:rPr>
          <w:t>2</w:t>
        </w:r>
        <w:r>
          <w:fldChar w:fldCharType="end"/>
        </w:r>
        <w:r>
          <w:rPr>
            <w:rFonts w:hint="eastAsia"/>
          </w:rPr>
          <w:t>-</w:t>
        </w:r>
      </w:p>
    </w:sdtContent>
  </w:sdt>
  <w:p>
    <w:pPr>
      <w:pStyle w:val="19"/>
      <w:framePr w:wrap="auto" w:vAnchor="margin" w:hAnchor="text" w:xAlign="left" w:yAlign="inline"/>
      <w:ind w:right="360"/>
      <w:jc w:val="left"/>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1"/>
      </w:rPr>
      <w:id w:val="-390736124"/>
      <w:docPartObj>
        <w:docPartGallery w:val="autotext"/>
      </w:docPartObj>
    </w:sdtPr>
    <w:sdtEndPr>
      <w:rPr>
        <w:rStyle w:val="31"/>
      </w:rPr>
    </w:sdtEndPr>
    <w:sdtContent>
      <w:p>
        <w:pPr>
          <w:pStyle w:val="19"/>
          <w:framePr w:xAlign="inside"/>
          <w:rPr>
            <w:rStyle w:val="31"/>
          </w:rPr>
        </w:pPr>
        <w:r>
          <w:rPr>
            <w:rStyle w:val="31"/>
          </w:rPr>
          <w:fldChar w:fldCharType="begin"/>
        </w:r>
        <w:r>
          <w:rPr>
            <w:rStyle w:val="31"/>
          </w:rPr>
          <w:instrText xml:space="preserve"> PAGE </w:instrText>
        </w:r>
        <w:r>
          <w:rPr>
            <w:rStyle w:val="31"/>
          </w:rPr>
          <w:fldChar w:fldCharType="end"/>
        </w:r>
      </w:p>
    </w:sdtContent>
  </w:sdt>
  <w:p>
    <w:pPr>
      <w:pStyle w:val="19"/>
      <w:framePr w:xAlign="inside"/>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364E0C"/>
    <w:multiLevelType w:val="multilevel"/>
    <w:tmpl w:val="12364E0C"/>
    <w:lvl w:ilvl="0" w:tentative="0">
      <w:start w:val="1"/>
      <w:numFmt w:val="decimal"/>
      <w:pStyle w:val="78"/>
      <w:lvlText w:val="图表%1."/>
      <w:lvlJc w:val="center"/>
      <w:pPr>
        <w:ind w:left="420" w:firstLine="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60B3082E"/>
    <w:multiLevelType w:val="multilevel"/>
    <w:tmpl w:val="60B3082E"/>
    <w:lvl w:ilvl="0" w:tentative="0">
      <w:start w:val="1"/>
      <w:numFmt w:val="decimal"/>
      <w:pStyle w:val="23"/>
      <w:lvlText w:val="图表%1."/>
      <w:lvlJc w:val="center"/>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linkStyle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attachedTemplate r:id="rId1"/>
  <w:documentProtection w:enforcement="0"/>
  <w:defaultTabStop w:val="420"/>
  <w:drawingGridHorizontalSpacing w:val="297"/>
  <w:drawingGridVerticalSpacing w:val="249"/>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116"/>
    <w:rsid w:val="00003ABA"/>
    <w:rsid w:val="00010548"/>
    <w:rsid w:val="00011085"/>
    <w:rsid w:val="00016BD2"/>
    <w:rsid w:val="000251F1"/>
    <w:rsid w:val="00026F53"/>
    <w:rsid w:val="00041A9D"/>
    <w:rsid w:val="0004289D"/>
    <w:rsid w:val="00047A97"/>
    <w:rsid w:val="00051141"/>
    <w:rsid w:val="0005169D"/>
    <w:rsid w:val="0005430D"/>
    <w:rsid w:val="000634CD"/>
    <w:rsid w:val="00066578"/>
    <w:rsid w:val="000667E8"/>
    <w:rsid w:val="0006756E"/>
    <w:rsid w:val="00072CCD"/>
    <w:rsid w:val="00072D66"/>
    <w:rsid w:val="00073B63"/>
    <w:rsid w:val="00076AFD"/>
    <w:rsid w:val="0008048D"/>
    <w:rsid w:val="00081386"/>
    <w:rsid w:val="00086F18"/>
    <w:rsid w:val="00087F05"/>
    <w:rsid w:val="00092FBC"/>
    <w:rsid w:val="000A721A"/>
    <w:rsid w:val="000A75B3"/>
    <w:rsid w:val="000B2EEB"/>
    <w:rsid w:val="000B4251"/>
    <w:rsid w:val="000B5FB1"/>
    <w:rsid w:val="000C3986"/>
    <w:rsid w:val="000C3F4D"/>
    <w:rsid w:val="000C5C29"/>
    <w:rsid w:val="000E0B34"/>
    <w:rsid w:val="000E264A"/>
    <w:rsid w:val="000F40BE"/>
    <w:rsid w:val="001004D1"/>
    <w:rsid w:val="00106652"/>
    <w:rsid w:val="00107EAD"/>
    <w:rsid w:val="00126BD2"/>
    <w:rsid w:val="0012750C"/>
    <w:rsid w:val="0012796D"/>
    <w:rsid w:val="0013085D"/>
    <w:rsid w:val="001360A1"/>
    <w:rsid w:val="001360A3"/>
    <w:rsid w:val="0013652F"/>
    <w:rsid w:val="001476FD"/>
    <w:rsid w:val="0015184B"/>
    <w:rsid w:val="001523AC"/>
    <w:rsid w:val="00153001"/>
    <w:rsid w:val="00163755"/>
    <w:rsid w:val="00165F1E"/>
    <w:rsid w:val="001672AD"/>
    <w:rsid w:val="00171372"/>
    <w:rsid w:val="001722A4"/>
    <w:rsid w:val="00172B8D"/>
    <w:rsid w:val="001805E9"/>
    <w:rsid w:val="00181C6F"/>
    <w:rsid w:val="00185485"/>
    <w:rsid w:val="00193796"/>
    <w:rsid w:val="00197F16"/>
    <w:rsid w:val="001A098F"/>
    <w:rsid w:val="001A12DD"/>
    <w:rsid w:val="001A3D75"/>
    <w:rsid w:val="001A7ACF"/>
    <w:rsid w:val="001B7663"/>
    <w:rsid w:val="001B77EA"/>
    <w:rsid w:val="001D5FF2"/>
    <w:rsid w:val="001D62F5"/>
    <w:rsid w:val="001E16E0"/>
    <w:rsid w:val="001E1810"/>
    <w:rsid w:val="001E2B55"/>
    <w:rsid w:val="001E4B66"/>
    <w:rsid w:val="0020184C"/>
    <w:rsid w:val="0020581D"/>
    <w:rsid w:val="0021623D"/>
    <w:rsid w:val="002217B6"/>
    <w:rsid w:val="00231E8C"/>
    <w:rsid w:val="00233A03"/>
    <w:rsid w:val="002349FF"/>
    <w:rsid w:val="0023561D"/>
    <w:rsid w:val="002433ED"/>
    <w:rsid w:val="00246252"/>
    <w:rsid w:val="00250F77"/>
    <w:rsid w:val="00253883"/>
    <w:rsid w:val="002540FA"/>
    <w:rsid w:val="00255D9C"/>
    <w:rsid w:val="0027085C"/>
    <w:rsid w:val="00273674"/>
    <w:rsid w:val="00274380"/>
    <w:rsid w:val="002745C6"/>
    <w:rsid w:val="0028214E"/>
    <w:rsid w:val="00284375"/>
    <w:rsid w:val="00284DC6"/>
    <w:rsid w:val="00285069"/>
    <w:rsid w:val="0029052D"/>
    <w:rsid w:val="00290A1A"/>
    <w:rsid w:val="00291461"/>
    <w:rsid w:val="00293962"/>
    <w:rsid w:val="002947E8"/>
    <w:rsid w:val="002B6EDC"/>
    <w:rsid w:val="002C4ED5"/>
    <w:rsid w:val="002D10BC"/>
    <w:rsid w:val="002E7A06"/>
    <w:rsid w:val="002F13EB"/>
    <w:rsid w:val="002F5CC7"/>
    <w:rsid w:val="002F6B03"/>
    <w:rsid w:val="00306BA9"/>
    <w:rsid w:val="00312505"/>
    <w:rsid w:val="00315F0C"/>
    <w:rsid w:val="00317E3B"/>
    <w:rsid w:val="0033780E"/>
    <w:rsid w:val="00337ADC"/>
    <w:rsid w:val="003443A1"/>
    <w:rsid w:val="00344639"/>
    <w:rsid w:val="0034737E"/>
    <w:rsid w:val="00351690"/>
    <w:rsid w:val="00356901"/>
    <w:rsid w:val="003619E5"/>
    <w:rsid w:val="00362D29"/>
    <w:rsid w:val="00370ECF"/>
    <w:rsid w:val="0037197E"/>
    <w:rsid w:val="003750D7"/>
    <w:rsid w:val="00396C3F"/>
    <w:rsid w:val="00396D94"/>
    <w:rsid w:val="003A3839"/>
    <w:rsid w:val="003B0149"/>
    <w:rsid w:val="003B3412"/>
    <w:rsid w:val="003C2D3C"/>
    <w:rsid w:val="003C5893"/>
    <w:rsid w:val="003D234D"/>
    <w:rsid w:val="003D40EC"/>
    <w:rsid w:val="003E1225"/>
    <w:rsid w:val="003E48F5"/>
    <w:rsid w:val="003F0D96"/>
    <w:rsid w:val="003F11E8"/>
    <w:rsid w:val="003F40AB"/>
    <w:rsid w:val="0040398E"/>
    <w:rsid w:val="00405044"/>
    <w:rsid w:val="00405565"/>
    <w:rsid w:val="00407322"/>
    <w:rsid w:val="00420057"/>
    <w:rsid w:val="00450429"/>
    <w:rsid w:val="00451778"/>
    <w:rsid w:val="00455E89"/>
    <w:rsid w:val="00464335"/>
    <w:rsid w:val="00467166"/>
    <w:rsid w:val="00470E3A"/>
    <w:rsid w:val="00473E16"/>
    <w:rsid w:val="00474100"/>
    <w:rsid w:val="00474157"/>
    <w:rsid w:val="00484057"/>
    <w:rsid w:val="00492053"/>
    <w:rsid w:val="00497971"/>
    <w:rsid w:val="004A4B70"/>
    <w:rsid w:val="004A5398"/>
    <w:rsid w:val="004B023E"/>
    <w:rsid w:val="004B0637"/>
    <w:rsid w:val="004B59CA"/>
    <w:rsid w:val="004B5DD1"/>
    <w:rsid w:val="004C5A49"/>
    <w:rsid w:val="004D41DC"/>
    <w:rsid w:val="004E01D9"/>
    <w:rsid w:val="004E7584"/>
    <w:rsid w:val="0050105D"/>
    <w:rsid w:val="005038AE"/>
    <w:rsid w:val="00505D51"/>
    <w:rsid w:val="005176AD"/>
    <w:rsid w:val="005315B9"/>
    <w:rsid w:val="00540AA4"/>
    <w:rsid w:val="00540E44"/>
    <w:rsid w:val="0054307F"/>
    <w:rsid w:val="00545A7E"/>
    <w:rsid w:val="00562469"/>
    <w:rsid w:val="005772E4"/>
    <w:rsid w:val="00580CDA"/>
    <w:rsid w:val="00581871"/>
    <w:rsid w:val="00584353"/>
    <w:rsid w:val="00594D3B"/>
    <w:rsid w:val="005A0116"/>
    <w:rsid w:val="005A1D9F"/>
    <w:rsid w:val="005A4AB2"/>
    <w:rsid w:val="005A4ACB"/>
    <w:rsid w:val="005A7026"/>
    <w:rsid w:val="005B0E08"/>
    <w:rsid w:val="005B19C3"/>
    <w:rsid w:val="005B4374"/>
    <w:rsid w:val="005B45FA"/>
    <w:rsid w:val="005D16D4"/>
    <w:rsid w:val="005D1C54"/>
    <w:rsid w:val="005D2C7C"/>
    <w:rsid w:val="005E3612"/>
    <w:rsid w:val="005E4294"/>
    <w:rsid w:val="005E4D61"/>
    <w:rsid w:val="005F6479"/>
    <w:rsid w:val="006057E3"/>
    <w:rsid w:val="00605FF7"/>
    <w:rsid w:val="0060647A"/>
    <w:rsid w:val="0060770F"/>
    <w:rsid w:val="00610E2A"/>
    <w:rsid w:val="00615B8F"/>
    <w:rsid w:val="006163AD"/>
    <w:rsid w:val="00620F34"/>
    <w:rsid w:val="0062565B"/>
    <w:rsid w:val="00625EBE"/>
    <w:rsid w:val="00626526"/>
    <w:rsid w:val="00627AC4"/>
    <w:rsid w:val="00635C06"/>
    <w:rsid w:val="006374C9"/>
    <w:rsid w:val="00637531"/>
    <w:rsid w:val="0064275E"/>
    <w:rsid w:val="006465F4"/>
    <w:rsid w:val="0064779A"/>
    <w:rsid w:val="00652FCB"/>
    <w:rsid w:val="0066512A"/>
    <w:rsid w:val="0067119E"/>
    <w:rsid w:val="00680AF4"/>
    <w:rsid w:val="00685A94"/>
    <w:rsid w:val="0069236A"/>
    <w:rsid w:val="006924A3"/>
    <w:rsid w:val="006948B9"/>
    <w:rsid w:val="00697B7F"/>
    <w:rsid w:val="006B5FED"/>
    <w:rsid w:val="006C5452"/>
    <w:rsid w:val="006C6529"/>
    <w:rsid w:val="006D27B6"/>
    <w:rsid w:val="006D66F6"/>
    <w:rsid w:val="006E3D06"/>
    <w:rsid w:val="006E7936"/>
    <w:rsid w:val="006F0B0A"/>
    <w:rsid w:val="006F4883"/>
    <w:rsid w:val="007062A7"/>
    <w:rsid w:val="00710C67"/>
    <w:rsid w:val="0071168D"/>
    <w:rsid w:val="00714A2B"/>
    <w:rsid w:val="00715B36"/>
    <w:rsid w:val="00724956"/>
    <w:rsid w:val="0072658F"/>
    <w:rsid w:val="00740416"/>
    <w:rsid w:val="0074166F"/>
    <w:rsid w:val="00741DE9"/>
    <w:rsid w:val="00745227"/>
    <w:rsid w:val="00746DF9"/>
    <w:rsid w:val="00761B33"/>
    <w:rsid w:val="0077791A"/>
    <w:rsid w:val="00780AC5"/>
    <w:rsid w:val="00781F89"/>
    <w:rsid w:val="00784C86"/>
    <w:rsid w:val="00792CCB"/>
    <w:rsid w:val="0079300F"/>
    <w:rsid w:val="00793F39"/>
    <w:rsid w:val="00795837"/>
    <w:rsid w:val="0079670F"/>
    <w:rsid w:val="007B0E15"/>
    <w:rsid w:val="007B5742"/>
    <w:rsid w:val="007B6903"/>
    <w:rsid w:val="007C2368"/>
    <w:rsid w:val="007C2DD0"/>
    <w:rsid w:val="007C453C"/>
    <w:rsid w:val="007C7A21"/>
    <w:rsid w:val="007D5B3B"/>
    <w:rsid w:val="007D5D21"/>
    <w:rsid w:val="007E3B2E"/>
    <w:rsid w:val="00801B21"/>
    <w:rsid w:val="00813368"/>
    <w:rsid w:val="00815F90"/>
    <w:rsid w:val="00820D99"/>
    <w:rsid w:val="008212BC"/>
    <w:rsid w:val="00822175"/>
    <w:rsid w:val="00822C23"/>
    <w:rsid w:val="00825C3E"/>
    <w:rsid w:val="00830A3B"/>
    <w:rsid w:val="00835B79"/>
    <w:rsid w:val="00836474"/>
    <w:rsid w:val="00846ECE"/>
    <w:rsid w:val="00850891"/>
    <w:rsid w:val="0085183D"/>
    <w:rsid w:val="0086084A"/>
    <w:rsid w:val="00861017"/>
    <w:rsid w:val="00862808"/>
    <w:rsid w:val="00875FB4"/>
    <w:rsid w:val="0087795C"/>
    <w:rsid w:val="0088252E"/>
    <w:rsid w:val="00886784"/>
    <w:rsid w:val="008902B4"/>
    <w:rsid w:val="00891EE5"/>
    <w:rsid w:val="00894B8D"/>
    <w:rsid w:val="00895FFB"/>
    <w:rsid w:val="008B6DC4"/>
    <w:rsid w:val="008B7E52"/>
    <w:rsid w:val="008C5761"/>
    <w:rsid w:val="008C6519"/>
    <w:rsid w:val="008E3E08"/>
    <w:rsid w:val="008F2498"/>
    <w:rsid w:val="008F3289"/>
    <w:rsid w:val="008F45D0"/>
    <w:rsid w:val="008F5EFC"/>
    <w:rsid w:val="008F739E"/>
    <w:rsid w:val="00900217"/>
    <w:rsid w:val="00905B86"/>
    <w:rsid w:val="00911943"/>
    <w:rsid w:val="009157BB"/>
    <w:rsid w:val="009214C0"/>
    <w:rsid w:val="00927FBD"/>
    <w:rsid w:val="00932428"/>
    <w:rsid w:val="00933ECC"/>
    <w:rsid w:val="0094321A"/>
    <w:rsid w:val="0095483B"/>
    <w:rsid w:val="0096374F"/>
    <w:rsid w:val="0096569D"/>
    <w:rsid w:val="0096615F"/>
    <w:rsid w:val="00972B22"/>
    <w:rsid w:val="0097647D"/>
    <w:rsid w:val="009769D3"/>
    <w:rsid w:val="009778B9"/>
    <w:rsid w:val="00981349"/>
    <w:rsid w:val="00992964"/>
    <w:rsid w:val="00994A34"/>
    <w:rsid w:val="009954F8"/>
    <w:rsid w:val="009A2EEE"/>
    <w:rsid w:val="009B17AB"/>
    <w:rsid w:val="009B23E8"/>
    <w:rsid w:val="009B38A9"/>
    <w:rsid w:val="009B6383"/>
    <w:rsid w:val="009B7BBA"/>
    <w:rsid w:val="009D4AAC"/>
    <w:rsid w:val="009E23B8"/>
    <w:rsid w:val="00A00383"/>
    <w:rsid w:val="00A12EAB"/>
    <w:rsid w:val="00A14B50"/>
    <w:rsid w:val="00A14BA3"/>
    <w:rsid w:val="00A16F06"/>
    <w:rsid w:val="00A21BC1"/>
    <w:rsid w:val="00A23A94"/>
    <w:rsid w:val="00A31032"/>
    <w:rsid w:val="00A35A4A"/>
    <w:rsid w:val="00A360D5"/>
    <w:rsid w:val="00A3610A"/>
    <w:rsid w:val="00A4113D"/>
    <w:rsid w:val="00A44880"/>
    <w:rsid w:val="00A44B51"/>
    <w:rsid w:val="00A467CB"/>
    <w:rsid w:val="00A46967"/>
    <w:rsid w:val="00A50C22"/>
    <w:rsid w:val="00A52FD2"/>
    <w:rsid w:val="00A53AEE"/>
    <w:rsid w:val="00A60654"/>
    <w:rsid w:val="00A62F83"/>
    <w:rsid w:val="00A64FBB"/>
    <w:rsid w:val="00A70319"/>
    <w:rsid w:val="00A73DE3"/>
    <w:rsid w:val="00A85E77"/>
    <w:rsid w:val="00AA051D"/>
    <w:rsid w:val="00AA06DE"/>
    <w:rsid w:val="00AA1D03"/>
    <w:rsid w:val="00AA25FF"/>
    <w:rsid w:val="00AA3C64"/>
    <w:rsid w:val="00AB5573"/>
    <w:rsid w:val="00AC08BF"/>
    <w:rsid w:val="00AC6C4F"/>
    <w:rsid w:val="00AD50D7"/>
    <w:rsid w:val="00AE2407"/>
    <w:rsid w:val="00AE6206"/>
    <w:rsid w:val="00AF2E14"/>
    <w:rsid w:val="00AF7160"/>
    <w:rsid w:val="00AF7613"/>
    <w:rsid w:val="00B00A37"/>
    <w:rsid w:val="00B11AF0"/>
    <w:rsid w:val="00B20F42"/>
    <w:rsid w:val="00B218BD"/>
    <w:rsid w:val="00B41698"/>
    <w:rsid w:val="00B54912"/>
    <w:rsid w:val="00B54CC4"/>
    <w:rsid w:val="00B562D1"/>
    <w:rsid w:val="00B57ADF"/>
    <w:rsid w:val="00B72B1D"/>
    <w:rsid w:val="00B72D51"/>
    <w:rsid w:val="00B74641"/>
    <w:rsid w:val="00B765DA"/>
    <w:rsid w:val="00B84EFB"/>
    <w:rsid w:val="00B9177F"/>
    <w:rsid w:val="00B91FE3"/>
    <w:rsid w:val="00BA2F13"/>
    <w:rsid w:val="00BA7266"/>
    <w:rsid w:val="00BB6B7B"/>
    <w:rsid w:val="00BB73B3"/>
    <w:rsid w:val="00BC3A7C"/>
    <w:rsid w:val="00BD1426"/>
    <w:rsid w:val="00BD1B46"/>
    <w:rsid w:val="00BD21F5"/>
    <w:rsid w:val="00BD2CB2"/>
    <w:rsid w:val="00BD4D83"/>
    <w:rsid w:val="00BE59E4"/>
    <w:rsid w:val="00BE5A72"/>
    <w:rsid w:val="00BF51AD"/>
    <w:rsid w:val="00C0131C"/>
    <w:rsid w:val="00C051B9"/>
    <w:rsid w:val="00C12A7E"/>
    <w:rsid w:val="00C20F62"/>
    <w:rsid w:val="00C217A5"/>
    <w:rsid w:val="00C26E5C"/>
    <w:rsid w:val="00C307F9"/>
    <w:rsid w:val="00C31163"/>
    <w:rsid w:val="00C420AE"/>
    <w:rsid w:val="00C43CC4"/>
    <w:rsid w:val="00C46CA0"/>
    <w:rsid w:val="00C47518"/>
    <w:rsid w:val="00C50006"/>
    <w:rsid w:val="00C503C7"/>
    <w:rsid w:val="00C51841"/>
    <w:rsid w:val="00C52396"/>
    <w:rsid w:val="00C74008"/>
    <w:rsid w:val="00C7627C"/>
    <w:rsid w:val="00C81216"/>
    <w:rsid w:val="00C83516"/>
    <w:rsid w:val="00C91CE5"/>
    <w:rsid w:val="00C93936"/>
    <w:rsid w:val="00C95A71"/>
    <w:rsid w:val="00CB0E8C"/>
    <w:rsid w:val="00CB29D9"/>
    <w:rsid w:val="00CB6463"/>
    <w:rsid w:val="00CC13D1"/>
    <w:rsid w:val="00CD0E2B"/>
    <w:rsid w:val="00CD0F89"/>
    <w:rsid w:val="00CD1489"/>
    <w:rsid w:val="00CD3D68"/>
    <w:rsid w:val="00CD7360"/>
    <w:rsid w:val="00CE3647"/>
    <w:rsid w:val="00CF1132"/>
    <w:rsid w:val="00CF5159"/>
    <w:rsid w:val="00CF538D"/>
    <w:rsid w:val="00CF7230"/>
    <w:rsid w:val="00D003FC"/>
    <w:rsid w:val="00D00C96"/>
    <w:rsid w:val="00D01130"/>
    <w:rsid w:val="00D031D1"/>
    <w:rsid w:val="00D06ED6"/>
    <w:rsid w:val="00D12B0F"/>
    <w:rsid w:val="00D177D1"/>
    <w:rsid w:val="00D2375E"/>
    <w:rsid w:val="00D37D5E"/>
    <w:rsid w:val="00D42930"/>
    <w:rsid w:val="00D50773"/>
    <w:rsid w:val="00D60796"/>
    <w:rsid w:val="00D6099D"/>
    <w:rsid w:val="00D62482"/>
    <w:rsid w:val="00D62876"/>
    <w:rsid w:val="00D73789"/>
    <w:rsid w:val="00D9562E"/>
    <w:rsid w:val="00D956DE"/>
    <w:rsid w:val="00DA39BB"/>
    <w:rsid w:val="00DC1024"/>
    <w:rsid w:val="00DC3CF4"/>
    <w:rsid w:val="00DC3DDE"/>
    <w:rsid w:val="00DC71C8"/>
    <w:rsid w:val="00DD3C85"/>
    <w:rsid w:val="00DD48DF"/>
    <w:rsid w:val="00DD71F1"/>
    <w:rsid w:val="00DE0B4F"/>
    <w:rsid w:val="00DE3853"/>
    <w:rsid w:val="00DE5848"/>
    <w:rsid w:val="00DE587D"/>
    <w:rsid w:val="00DE6E2A"/>
    <w:rsid w:val="00DF00C4"/>
    <w:rsid w:val="00DF2E61"/>
    <w:rsid w:val="00DF3B16"/>
    <w:rsid w:val="00E0096C"/>
    <w:rsid w:val="00E0174A"/>
    <w:rsid w:val="00E028DD"/>
    <w:rsid w:val="00E15FD1"/>
    <w:rsid w:val="00E176E6"/>
    <w:rsid w:val="00E22932"/>
    <w:rsid w:val="00E413B9"/>
    <w:rsid w:val="00E46A62"/>
    <w:rsid w:val="00E62B32"/>
    <w:rsid w:val="00E66273"/>
    <w:rsid w:val="00E66701"/>
    <w:rsid w:val="00E719FF"/>
    <w:rsid w:val="00E80C67"/>
    <w:rsid w:val="00E839B7"/>
    <w:rsid w:val="00E84292"/>
    <w:rsid w:val="00E92B3B"/>
    <w:rsid w:val="00E961C9"/>
    <w:rsid w:val="00EA3E4F"/>
    <w:rsid w:val="00EA59A5"/>
    <w:rsid w:val="00EA5B21"/>
    <w:rsid w:val="00EA718A"/>
    <w:rsid w:val="00EC247A"/>
    <w:rsid w:val="00ED23A0"/>
    <w:rsid w:val="00ED7B3F"/>
    <w:rsid w:val="00EE0291"/>
    <w:rsid w:val="00EE77B1"/>
    <w:rsid w:val="00EF4F3C"/>
    <w:rsid w:val="00F025D5"/>
    <w:rsid w:val="00F14C02"/>
    <w:rsid w:val="00F1501C"/>
    <w:rsid w:val="00F16616"/>
    <w:rsid w:val="00F202CC"/>
    <w:rsid w:val="00F220EC"/>
    <w:rsid w:val="00F23E65"/>
    <w:rsid w:val="00F24A9C"/>
    <w:rsid w:val="00F31A8D"/>
    <w:rsid w:val="00F43F06"/>
    <w:rsid w:val="00F44039"/>
    <w:rsid w:val="00F47264"/>
    <w:rsid w:val="00F47285"/>
    <w:rsid w:val="00F4773F"/>
    <w:rsid w:val="00F50D82"/>
    <w:rsid w:val="00F5137E"/>
    <w:rsid w:val="00F54F8D"/>
    <w:rsid w:val="00F55753"/>
    <w:rsid w:val="00F6159C"/>
    <w:rsid w:val="00F620B2"/>
    <w:rsid w:val="00F75A16"/>
    <w:rsid w:val="00F76E3D"/>
    <w:rsid w:val="00F91AE5"/>
    <w:rsid w:val="00F96842"/>
    <w:rsid w:val="00FA210B"/>
    <w:rsid w:val="00FA23C1"/>
    <w:rsid w:val="00FA2613"/>
    <w:rsid w:val="00FA266B"/>
    <w:rsid w:val="00FA36DE"/>
    <w:rsid w:val="00FA6C5D"/>
    <w:rsid w:val="00FB273C"/>
    <w:rsid w:val="00FC0B5F"/>
    <w:rsid w:val="00FD2190"/>
    <w:rsid w:val="00FD2DC6"/>
    <w:rsid w:val="00FD63F7"/>
    <w:rsid w:val="00FD7F59"/>
    <w:rsid w:val="00FE0C50"/>
    <w:rsid w:val="00FE4255"/>
    <w:rsid w:val="00FE6D1D"/>
    <w:rsid w:val="00FE74BD"/>
    <w:rsid w:val="00FF0FE9"/>
    <w:rsid w:val="00FF2B7B"/>
    <w:rsid w:val="00FF3BB9"/>
    <w:rsid w:val="00FF3EC6"/>
    <w:rsid w:val="081853CE"/>
    <w:rsid w:val="1A7D1BE3"/>
    <w:rsid w:val="347D0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仿宋_GBK" w:cs="仿宋"/>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qFormat="1" w:uiPriority="99" w:semiHidden="0"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方正仿宋_GBK" w:cs="仿宋"/>
      <w:kern w:val="2"/>
      <w:sz w:val="32"/>
      <w:szCs w:val="32"/>
      <w:lang w:val="en-US" w:eastAsia="zh-CN" w:bidi="ar-SA"/>
    </w:rPr>
  </w:style>
  <w:style w:type="paragraph" w:styleId="2">
    <w:name w:val="heading 1"/>
    <w:next w:val="3"/>
    <w:link w:val="41"/>
    <w:qFormat/>
    <w:uiPriority w:val="9"/>
    <w:pPr>
      <w:ind w:firstLine="594" w:firstLineChars="200"/>
      <w:outlineLvl w:val="0"/>
    </w:pPr>
    <w:rPr>
      <w:rFonts w:ascii="Times New Roman" w:hAnsi="Times New Roman" w:eastAsia="方正黑体_GBK" w:cs="方正黑体_GBK"/>
      <w:kern w:val="44"/>
      <w:sz w:val="32"/>
      <w:szCs w:val="44"/>
      <w:lang w:val="en-US" w:eastAsia="zh-CN" w:bidi="ar-SA"/>
    </w:rPr>
  </w:style>
  <w:style w:type="paragraph" w:styleId="4">
    <w:name w:val="heading 2"/>
    <w:next w:val="3"/>
    <w:link w:val="42"/>
    <w:unhideWhenUsed/>
    <w:qFormat/>
    <w:uiPriority w:val="9"/>
    <w:pPr>
      <w:tabs>
        <w:tab w:val="left" w:pos="1134"/>
      </w:tabs>
      <w:ind w:firstLine="640" w:firstLineChars="200"/>
      <w:outlineLvl w:val="1"/>
    </w:pPr>
    <w:rPr>
      <w:rFonts w:ascii="Times New Roman" w:hAnsi="Times New Roman" w:eastAsia="方正楷体_GBK" w:cs="楷体"/>
      <w:kern w:val="2"/>
      <w:sz w:val="32"/>
      <w:szCs w:val="32"/>
      <w:lang w:val="en-US" w:eastAsia="zh-CN" w:bidi="ar-SA"/>
    </w:rPr>
  </w:style>
  <w:style w:type="paragraph" w:styleId="5">
    <w:name w:val="heading 3"/>
    <w:next w:val="3"/>
    <w:link w:val="43"/>
    <w:unhideWhenUsed/>
    <w:qFormat/>
    <w:uiPriority w:val="9"/>
    <w:pPr>
      <w:ind w:firstLine="640" w:firstLineChars="200"/>
      <w:outlineLvl w:val="2"/>
    </w:pPr>
    <w:rPr>
      <w:rFonts w:ascii="Times New Roman" w:hAnsi="Times New Roman" w:eastAsia="方正仿宋_GBK" w:cs="方正楷体_GBK"/>
      <w:kern w:val="2"/>
      <w:sz w:val="32"/>
      <w:szCs w:val="32"/>
      <w:lang w:val="en-US" w:eastAsia="zh-CN" w:bidi="ar-SA"/>
    </w:rPr>
  </w:style>
  <w:style w:type="paragraph" w:styleId="6">
    <w:name w:val="heading 4"/>
    <w:next w:val="3"/>
    <w:link w:val="44"/>
    <w:unhideWhenUsed/>
    <w:qFormat/>
    <w:uiPriority w:val="9"/>
    <w:pPr>
      <w:ind w:firstLine="640" w:firstLineChars="200"/>
      <w:outlineLvl w:val="3"/>
    </w:pPr>
    <w:rPr>
      <w:rFonts w:ascii="Times New Roman" w:hAnsi="Times New Roman" w:eastAsia="方正仿宋_GBK" w:cs="方正楷体_GBK"/>
      <w:kern w:val="2"/>
      <w:sz w:val="32"/>
      <w:szCs w:val="32"/>
      <w:lang w:val="en-US" w:eastAsia="zh-CN" w:bidi="ar-SA"/>
    </w:rPr>
  </w:style>
  <w:style w:type="paragraph" w:styleId="7">
    <w:name w:val="heading 5"/>
    <w:basedOn w:val="1"/>
    <w:next w:val="1"/>
    <w:link w:val="79"/>
    <w:semiHidden/>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80"/>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paragraph" w:styleId="9">
    <w:name w:val="heading 7"/>
    <w:basedOn w:val="1"/>
    <w:next w:val="1"/>
    <w:link w:val="81"/>
    <w:semiHidden/>
    <w:unhideWhenUsed/>
    <w:qFormat/>
    <w:uiPriority w:val="9"/>
    <w:pPr>
      <w:keepNext/>
      <w:keepLines/>
      <w:spacing w:before="240" w:after="64" w:line="320" w:lineRule="auto"/>
      <w:outlineLvl w:val="6"/>
    </w:pPr>
    <w:rPr>
      <w:b/>
      <w:bCs/>
      <w:sz w:val="24"/>
    </w:rPr>
  </w:style>
  <w:style w:type="paragraph" w:styleId="10">
    <w:name w:val="heading 8"/>
    <w:basedOn w:val="1"/>
    <w:next w:val="1"/>
    <w:link w:val="82"/>
    <w:semiHidden/>
    <w:unhideWhenUsed/>
    <w:qFormat/>
    <w:uiPriority w:val="9"/>
    <w:pPr>
      <w:keepNext/>
      <w:keepLines/>
      <w:spacing w:before="240" w:after="64" w:line="320" w:lineRule="auto"/>
      <w:outlineLvl w:val="7"/>
    </w:pPr>
    <w:rPr>
      <w:rFonts w:asciiTheme="majorHAnsi" w:hAnsiTheme="majorHAnsi" w:eastAsiaTheme="majorEastAsia" w:cstheme="majorBidi"/>
      <w:sz w:val="24"/>
    </w:rPr>
  </w:style>
  <w:style w:type="paragraph" w:styleId="11">
    <w:name w:val="heading 9"/>
    <w:basedOn w:val="1"/>
    <w:next w:val="1"/>
    <w:link w:val="45"/>
    <w:semiHidden/>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customStyle="1" w:styleId="3">
    <w:name w:val="JSAI公文正文3号缩进"/>
    <w:basedOn w:val="1"/>
    <w:qFormat/>
    <w:uiPriority w:val="0"/>
    <w:pPr>
      <w:ind w:firstLine="594" w:firstLineChars="200"/>
      <w:jc w:val="both"/>
    </w:pPr>
  </w:style>
  <w:style w:type="paragraph" w:styleId="12">
    <w:name w:val="Normal Indent"/>
    <w:basedOn w:val="1"/>
    <w:unhideWhenUsed/>
    <w:qFormat/>
    <w:uiPriority w:val="99"/>
    <w:pPr>
      <w:ind w:firstLine="640" w:firstLineChars="200"/>
    </w:pPr>
  </w:style>
  <w:style w:type="paragraph" w:styleId="13">
    <w:name w:val="caption"/>
    <w:basedOn w:val="1"/>
    <w:next w:val="1"/>
    <w:unhideWhenUsed/>
    <w:qFormat/>
    <w:uiPriority w:val="35"/>
    <w:rPr>
      <w:rFonts w:eastAsia="黑体" w:asciiTheme="majorHAnsi" w:hAnsiTheme="majorHAnsi" w:cstheme="majorBidi"/>
      <w:sz w:val="20"/>
    </w:rPr>
  </w:style>
  <w:style w:type="paragraph" w:styleId="14">
    <w:name w:val="annotation text"/>
    <w:basedOn w:val="1"/>
    <w:link w:val="38"/>
    <w:unhideWhenUsed/>
    <w:uiPriority w:val="99"/>
  </w:style>
  <w:style w:type="paragraph" w:styleId="15">
    <w:name w:val="toc 3"/>
    <w:basedOn w:val="16"/>
    <w:next w:val="1"/>
    <w:unhideWhenUsed/>
    <w:qFormat/>
    <w:uiPriority w:val="39"/>
    <w:pPr>
      <w:tabs>
        <w:tab w:val="right" w:leader="dot" w:pos="8296"/>
      </w:tabs>
      <w:ind w:firstLine="960" w:firstLineChars="400"/>
    </w:pPr>
    <w:rPr>
      <w:rFonts w:ascii="仿宋" w:hAnsi="仿宋" w:eastAsia="仿宋"/>
    </w:rPr>
  </w:style>
  <w:style w:type="paragraph" w:styleId="16">
    <w:name w:val="toc 2"/>
    <w:basedOn w:val="1"/>
    <w:next w:val="1"/>
    <w:unhideWhenUsed/>
    <w:qFormat/>
    <w:uiPriority w:val="39"/>
    <w:pPr>
      <w:spacing w:line="400" w:lineRule="exact"/>
      <w:ind w:firstLine="300" w:firstLineChars="300"/>
    </w:pPr>
    <w:rPr>
      <w:rFonts w:eastAsia="楷体"/>
      <w:sz w:val="28"/>
      <w:szCs w:val="24"/>
    </w:rPr>
  </w:style>
  <w:style w:type="paragraph" w:styleId="17">
    <w:name w:val="Date"/>
    <w:basedOn w:val="1"/>
    <w:next w:val="1"/>
    <w:link w:val="110"/>
    <w:semiHidden/>
    <w:unhideWhenUsed/>
    <w:qFormat/>
    <w:uiPriority w:val="99"/>
    <w:pPr>
      <w:ind w:left="100" w:leftChars="2500"/>
    </w:pPr>
  </w:style>
  <w:style w:type="paragraph" w:styleId="18">
    <w:name w:val="Balloon Text"/>
    <w:basedOn w:val="1"/>
    <w:link w:val="36"/>
    <w:unhideWhenUsed/>
    <w:uiPriority w:val="99"/>
    <w:rPr>
      <w:sz w:val="18"/>
      <w:szCs w:val="18"/>
    </w:rPr>
  </w:style>
  <w:style w:type="paragraph" w:styleId="19">
    <w:name w:val="footer"/>
    <w:basedOn w:val="1"/>
    <w:link w:val="37"/>
    <w:unhideWhenUsed/>
    <w:qFormat/>
    <w:uiPriority w:val="99"/>
    <w:pPr>
      <w:framePr w:wrap="auto" w:vAnchor="text" w:hAnchor="margin" w:xAlign="center" w:y="1"/>
      <w:tabs>
        <w:tab w:val="center" w:pos="4153"/>
        <w:tab w:val="right" w:pos="8306"/>
      </w:tabs>
      <w:snapToGrid w:val="0"/>
      <w:jc w:val="center"/>
    </w:pPr>
    <w:rPr>
      <w:rFonts w:hAnsi="宋体" w:eastAsia="宋体"/>
      <w:sz w:val="28"/>
      <w:szCs w:val="28"/>
    </w:rPr>
  </w:style>
  <w:style w:type="paragraph" w:styleId="20">
    <w:name w:val="header"/>
    <w:basedOn w:val="1"/>
    <w:link w:val="50"/>
    <w:unhideWhenUsed/>
    <w:qFormat/>
    <w:uiPriority w:val="99"/>
    <w:pPr>
      <w:pBdr>
        <w:bottom w:val="single" w:color="auto" w:sz="6" w:space="1"/>
      </w:pBdr>
      <w:tabs>
        <w:tab w:val="center" w:pos="4153"/>
        <w:tab w:val="right" w:pos="8306"/>
      </w:tabs>
      <w:snapToGrid w:val="0"/>
      <w:jc w:val="right"/>
    </w:pPr>
    <w:rPr>
      <w:rFonts w:hAnsi="宋体"/>
      <w:sz w:val="18"/>
      <w:szCs w:val="18"/>
    </w:rPr>
  </w:style>
  <w:style w:type="paragraph" w:styleId="21">
    <w:name w:val="toc 1"/>
    <w:basedOn w:val="1"/>
    <w:next w:val="1"/>
    <w:unhideWhenUsed/>
    <w:qFormat/>
    <w:uiPriority w:val="39"/>
    <w:pPr>
      <w:tabs>
        <w:tab w:val="right" w:leader="dot" w:pos="8296"/>
      </w:tabs>
      <w:ind w:firstLine="200" w:firstLineChars="200"/>
    </w:pPr>
    <w:rPr>
      <w:rFonts w:ascii="黑体" w:hAnsi="黑体" w:eastAsia="黑体"/>
      <w:sz w:val="28"/>
      <w:szCs w:val="28"/>
    </w:rPr>
  </w:style>
  <w:style w:type="paragraph" w:styleId="22">
    <w:name w:val="Subtitle"/>
    <w:basedOn w:val="1"/>
    <w:next w:val="3"/>
    <w:link w:val="46"/>
    <w:qFormat/>
    <w:uiPriority w:val="11"/>
    <w:pPr>
      <w:spacing w:line="400" w:lineRule="exact"/>
      <w:jc w:val="center"/>
    </w:pPr>
    <w:rPr>
      <w:rFonts w:eastAsia="方正楷体_GBK"/>
    </w:rPr>
  </w:style>
  <w:style w:type="paragraph" w:styleId="23">
    <w:name w:val="table of figures"/>
    <w:basedOn w:val="1"/>
    <w:next w:val="1"/>
    <w:unhideWhenUsed/>
    <w:qFormat/>
    <w:uiPriority w:val="99"/>
    <w:pPr>
      <w:numPr>
        <w:ilvl w:val="0"/>
        <w:numId w:val="1"/>
      </w:numPr>
      <w:ind w:left="200" w:leftChars="200" w:hanging="200" w:hangingChars="200"/>
    </w:pPr>
    <w:rPr>
      <w:rFonts w:eastAsia="楷体"/>
      <w:sz w:val="28"/>
    </w:rPr>
  </w:style>
  <w:style w:type="paragraph" w:styleId="24">
    <w:name w:val="index 1"/>
    <w:basedOn w:val="1"/>
    <w:next w:val="1"/>
    <w:unhideWhenUsed/>
    <w:qFormat/>
    <w:uiPriority w:val="99"/>
  </w:style>
  <w:style w:type="paragraph" w:styleId="25">
    <w:name w:val="Title"/>
    <w:next w:val="3"/>
    <w:link w:val="40"/>
    <w:qFormat/>
    <w:uiPriority w:val="10"/>
    <w:pPr>
      <w:spacing w:line="560" w:lineRule="exact"/>
      <w:jc w:val="center"/>
      <w:outlineLvl w:val="0"/>
    </w:pPr>
    <w:rPr>
      <w:rFonts w:ascii="Times New Roman" w:hAnsi="Times New Roman" w:eastAsia="方正小标宋_GBK" w:cs="Times New Roman (标题 CS)"/>
      <w:bCs/>
      <w:kern w:val="2"/>
      <w:sz w:val="44"/>
      <w:szCs w:val="32"/>
      <w:lang w:val="en-US" w:eastAsia="zh-CN" w:bidi="ar-SA"/>
    </w:rPr>
  </w:style>
  <w:style w:type="paragraph" w:styleId="26">
    <w:name w:val="annotation subject"/>
    <w:basedOn w:val="14"/>
    <w:next w:val="14"/>
    <w:link w:val="39"/>
    <w:unhideWhenUsed/>
    <w:uiPriority w:val="99"/>
    <w:rPr>
      <w:b/>
      <w:bCs/>
    </w:rPr>
  </w:style>
  <w:style w:type="table" w:styleId="28">
    <w:name w:val="Table Grid"/>
    <w:basedOn w:val="27"/>
    <w:uiPriority w:val="39"/>
    <w:pPr>
      <w:jc w:val="center"/>
    </w:pPr>
    <w:rPr>
      <w:rFonts w:eastAsia="仿宋"/>
      <w:sz w:val="21"/>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
    <w:trPr>
      <w:jc w:val="center"/>
    </w:trPr>
    <w:tcPr>
      <w:vAlign w:val="center"/>
    </w:tcPr>
    <w:tblStylePr w:type="firstRow">
      <w:pPr>
        <w:wordWrap/>
        <w:spacing w:line="240" w:lineRule="auto"/>
        <w:jc w:val="center"/>
      </w:pPr>
      <w:rPr>
        <w:rFonts w:eastAsia="黑体"/>
        <w:sz w:val="21"/>
      </w:rPr>
    </w:tblStylePr>
    <w:tblStylePr w:type="firstCol">
      <w:pPr>
        <w:wordWrap/>
        <w:spacing w:line="240" w:lineRule="auto"/>
        <w:jc w:val="center"/>
      </w:pPr>
      <w:rPr>
        <w:rFonts w:eastAsia="方正楷体_GBK"/>
      </w:rPr>
      <w:tcPr>
        <w:vAlign w:val="center"/>
      </w:tcPr>
    </w:tblStylePr>
  </w:style>
  <w:style w:type="character" w:styleId="30">
    <w:name w:val="Strong"/>
    <w:qFormat/>
    <w:uiPriority w:val="22"/>
    <w:rPr>
      <w:b/>
      <w:bCs/>
    </w:rPr>
  </w:style>
  <w:style w:type="character" w:styleId="31">
    <w:name w:val="page number"/>
    <w:basedOn w:val="29"/>
    <w:unhideWhenUsed/>
    <w:uiPriority w:val="99"/>
    <w:rPr>
      <w:rFonts w:eastAsia="方正仿宋_GBK"/>
      <w:color w:val="auto"/>
      <w:sz w:val="32"/>
    </w:rPr>
  </w:style>
  <w:style w:type="character" w:styleId="32">
    <w:name w:val="Emphasis"/>
    <w:qFormat/>
    <w:uiPriority w:val="20"/>
    <w:rPr>
      <w:i/>
      <w:iCs/>
    </w:rPr>
  </w:style>
  <w:style w:type="character" w:styleId="33">
    <w:name w:val="Hyperlink"/>
    <w:basedOn w:val="29"/>
    <w:unhideWhenUsed/>
    <w:qFormat/>
    <w:uiPriority w:val="99"/>
    <w:rPr>
      <w:color w:val="0563C1" w:themeColor="hyperlink"/>
      <w:u w:val="single"/>
      <w14:textFill>
        <w14:solidFill>
          <w14:schemeClr w14:val="hlink"/>
        </w14:solidFill>
      </w14:textFill>
    </w:rPr>
  </w:style>
  <w:style w:type="character" w:styleId="34">
    <w:name w:val="annotation reference"/>
    <w:basedOn w:val="29"/>
    <w:unhideWhenUsed/>
    <w:uiPriority w:val="99"/>
    <w:rPr>
      <w:rFonts w:eastAsia="方正仿宋_GBK"/>
      <w:color w:val="auto"/>
      <w:sz w:val="21"/>
      <w:szCs w:val="21"/>
    </w:rPr>
  </w:style>
  <w:style w:type="paragraph" w:customStyle="1" w:styleId="35">
    <w:name w:val="修订1"/>
    <w:hidden/>
    <w:semiHidden/>
    <w:uiPriority w:val="99"/>
    <w:rPr>
      <w:rFonts w:ascii="Times New Roman" w:hAnsi="Times New Roman" w:eastAsia="方正仿宋_GBK" w:cs="仿宋"/>
      <w:kern w:val="2"/>
      <w:sz w:val="32"/>
      <w:szCs w:val="22"/>
      <w:lang w:val="en-US" w:eastAsia="zh-CN" w:bidi="ar-SA"/>
    </w:rPr>
  </w:style>
  <w:style w:type="character" w:customStyle="1" w:styleId="36">
    <w:name w:val="批注框文本 字符"/>
    <w:basedOn w:val="29"/>
    <w:link w:val="18"/>
    <w:qFormat/>
    <w:uiPriority w:val="99"/>
    <w:rPr>
      <w:sz w:val="18"/>
      <w:szCs w:val="18"/>
    </w:rPr>
  </w:style>
  <w:style w:type="character" w:customStyle="1" w:styleId="37">
    <w:name w:val="页脚 字符"/>
    <w:basedOn w:val="29"/>
    <w:link w:val="19"/>
    <w:qFormat/>
    <w:uiPriority w:val="99"/>
    <w:rPr>
      <w:rFonts w:hAnsi="宋体" w:eastAsia="宋体"/>
      <w:sz w:val="28"/>
      <w:szCs w:val="28"/>
    </w:rPr>
  </w:style>
  <w:style w:type="character" w:customStyle="1" w:styleId="38">
    <w:name w:val="批注文字 字符"/>
    <w:basedOn w:val="29"/>
    <w:link w:val="14"/>
    <w:uiPriority w:val="99"/>
  </w:style>
  <w:style w:type="character" w:customStyle="1" w:styleId="39">
    <w:name w:val="批注主题 字符"/>
    <w:basedOn w:val="38"/>
    <w:link w:val="26"/>
    <w:uiPriority w:val="99"/>
    <w:rPr>
      <w:b/>
      <w:bCs/>
    </w:rPr>
  </w:style>
  <w:style w:type="character" w:customStyle="1" w:styleId="40">
    <w:name w:val="标题 字符"/>
    <w:basedOn w:val="29"/>
    <w:link w:val="25"/>
    <w:qFormat/>
    <w:uiPriority w:val="10"/>
    <w:rPr>
      <w:rFonts w:eastAsia="方正小标宋_GBK" w:cs="Times New Roman (标题 CS)"/>
      <w:bCs/>
      <w:sz w:val="44"/>
    </w:rPr>
  </w:style>
  <w:style w:type="character" w:customStyle="1" w:styleId="41">
    <w:name w:val="标题 1 字符"/>
    <w:basedOn w:val="29"/>
    <w:link w:val="2"/>
    <w:uiPriority w:val="9"/>
    <w:rPr>
      <w:rFonts w:eastAsia="方正黑体_GBK" w:cs="方正黑体_GBK"/>
      <w:kern w:val="44"/>
      <w:szCs w:val="44"/>
    </w:rPr>
  </w:style>
  <w:style w:type="character" w:customStyle="1" w:styleId="42">
    <w:name w:val="标题 2 字符"/>
    <w:basedOn w:val="29"/>
    <w:link w:val="4"/>
    <w:uiPriority w:val="9"/>
    <w:rPr>
      <w:rFonts w:eastAsia="方正楷体_GBK" w:cs="楷体"/>
    </w:rPr>
  </w:style>
  <w:style w:type="character" w:customStyle="1" w:styleId="43">
    <w:name w:val="标题 3 字符"/>
    <w:basedOn w:val="29"/>
    <w:link w:val="5"/>
    <w:uiPriority w:val="9"/>
    <w:rPr>
      <w:rFonts w:cs="方正楷体_GBK"/>
    </w:rPr>
  </w:style>
  <w:style w:type="character" w:customStyle="1" w:styleId="44">
    <w:name w:val="标题 4 字符"/>
    <w:basedOn w:val="29"/>
    <w:link w:val="6"/>
    <w:uiPriority w:val="9"/>
    <w:rPr>
      <w:rFonts w:cs="方正楷体_GBK"/>
    </w:rPr>
  </w:style>
  <w:style w:type="character" w:customStyle="1" w:styleId="45">
    <w:name w:val="标题 9 字符"/>
    <w:basedOn w:val="29"/>
    <w:link w:val="11"/>
    <w:semiHidden/>
    <w:uiPriority w:val="9"/>
    <w:rPr>
      <w:rFonts w:asciiTheme="majorHAnsi" w:hAnsiTheme="majorHAnsi" w:eastAsiaTheme="majorEastAsia" w:cstheme="majorBidi"/>
      <w:szCs w:val="21"/>
    </w:rPr>
  </w:style>
  <w:style w:type="character" w:customStyle="1" w:styleId="46">
    <w:name w:val="副标题 字符"/>
    <w:basedOn w:val="29"/>
    <w:link w:val="22"/>
    <w:uiPriority w:val="11"/>
    <w:rPr>
      <w:rFonts w:eastAsia="方正楷体_GBK"/>
    </w:rPr>
  </w:style>
  <w:style w:type="paragraph" w:customStyle="1" w:styleId="47">
    <w:name w:val="抄送"/>
    <w:next w:val="1"/>
    <w:uiPriority w:val="0"/>
    <w:rPr>
      <w:rFonts w:ascii="方正仿宋_GBK" w:hAnsi="方正仿宋_GBK" w:eastAsia="仿宋" w:cs="方正仿宋_GBK"/>
      <w:kern w:val="2"/>
      <w:sz w:val="32"/>
      <w:szCs w:val="28"/>
      <w:lang w:val="zh-CN" w:eastAsia="zh-CN" w:bidi="ar-SA"/>
    </w:rPr>
  </w:style>
  <w:style w:type="paragraph" w:styleId="48">
    <w:name w:val="List Paragraph"/>
    <w:basedOn w:val="1"/>
    <w:qFormat/>
    <w:uiPriority w:val="34"/>
    <w:pPr>
      <w:ind w:firstLine="420" w:firstLineChars="200"/>
    </w:pPr>
  </w:style>
  <w:style w:type="table" w:customStyle="1" w:styleId="49">
    <w:name w:val="Plain Table 1"/>
    <w:basedOn w:val="27"/>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50">
    <w:name w:val="页眉 字符"/>
    <w:basedOn w:val="29"/>
    <w:link w:val="20"/>
    <w:uiPriority w:val="99"/>
    <w:rPr>
      <w:rFonts w:hAnsi="宋体"/>
      <w:sz w:val="18"/>
      <w:szCs w:val="18"/>
    </w:rPr>
  </w:style>
  <w:style w:type="table" w:customStyle="1" w:styleId="51">
    <w:name w:val="Grid Table Light"/>
    <w:basedOn w:val="27"/>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52">
    <w:name w:val="JSAI表格正文3"/>
    <w:basedOn w:val="27"/>
    <w:uiPriority w:val="99"/>
  </w:style>
  <w:style w:type="table" w:customStyle="1" w:styleId="53">
    <w:name w:val="JSAI表格·基准"/>
    <w:basedOn w:val="27"/>
    <w:uiPriority w:val="99"/>
    <w:pPr>
      <w:adjustRightInd w:val="0"/>
      <w:spacing w:line="280" w:lineRule="exact"/>
      <w:jc w:val="both"/>
    </w:pPr>
    <w:rPr>
      <w:color w:val="5B9BD5" w:themeColor="accent5"/>
      <w:sz w:val="21"/>
      <w14:textFill>
        <w14:solidFill>
          <w14:schemeClr w14:val="accent5"/>
        </w14:solidFill>
      </w14:textFill>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
    <w:trPr>
      <w:jc w:val="center"/>
    </w:trPr>
    <w:tcPr>
      <w:shd w:val="clear" w:color="auto" w:fill="auto"/>
      <w:vAlign w:val="center"/>
    </w:tcPr>
    <w:tblStylePr w:type="firstRow">
      <w:pPr>
        <w:wordWrap/>
        <w:spacing w:line="240" w:lineRule="exact"/>
        <w:jc w:val="center"/>
      </w:pPr>
      <w:rPr>
        <w:rFonts w:ascii="Times New Roman" w:hAnsi="Times New Roman" w:eastAsia="方正黑体_GBK"/>
        <w:b w:val="0"/>
        <w:i w:val="0"/>
        <w:color w:val="auto"/>
        <w:sz w:val="21"/>
      </w:rPr>
      <w:tblPr>
        <w:jc w:val="center"/>
      </w:tblPr>
      <w:trPr>
        <w:jc w:val="center"/>
      </w:trPr>
      <w:tcPr>
        <w:vAlign w:val="center"/>
      </w:tcPr>
    </w:tblStylePr>
    <w:tblStylePr w:type="firstCol">
      <w:pPr>
        <w:jc w:val="center"/>
      </w:pPr>
      <w:rPr>
        <w:rFonts w:ascii="Times New Roman" w:hAnsi="Times New Roman" w:eastAsia="方正楷体_GBK"/>
        <w:b w:val="0"/>
        <w:i w:val="0"/>
        <w:color w:val="auto"/>
        <w:sz w:val="21"/>
      </w:rPr>
      <w:tcPr>
        <w:tcBorders>
          <w:top w:val="single" w:color="auto" w:sz="4" w:space="0"/>
          <w:left w:val="single" w:color="auto" w:sz="4" w:space="0"/>
          <w:bottom w:val="single" w:color="auto" w:sz="4" w:space="0"/>
          <w:right w:val="single" w:color="auto" w:sz="4" w:space="0"/>
          <w:insideH w:val="single" w:sz="4" w:space="0"/>
          <w:insideV w:val="single" w:sz="4" w:space="0"/>
        </w:tcBorders>
        <w:shd w:val="clear" w:color="auto" w:fill="auto"/>
      </w:tcPr>
    </w:tblStylePr>
  </w:style>
  <w:style w:type="table" w:customStyle="1" w:styleId="54">
    <w:name w:val="Plain Table 2"/>
    <w:basedOn w:val="27"/>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55">
    <w:name w:val="Plain Table 4"/>
    <w:basedOn w:val="27"/>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56">
    <w:name w:val="Plain Table 5"/>
    <w:basedOn w:val="27"/>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57">
    <w:name w:val="Grid Table 2 Accent 1"/>
    <w:basedOn w:val="27"/>
    <w:uiPriority w:val="47"/>
    <w:tblPr>
      <w:tblBorders>
        <w:top w:val="single" w:color="8EAADB" w:themeColor="accent1" w:themeTint="99" w:sz="2" w:space="0"/>
        <w:bottom w:val="single" w:color="8EAADB" w:themeColor="accent1" w:themeTint="99" w:sz="2" w:space="0"/>
        <w:insideH w:val="single" w:color="8EAADB" w:themeColor="accent1" w:themeTint="99" w:sz="2" w:space="0"/>
        <w:insideV w:val="single" w:color="8EAADB" w:themeColor="accent1" w:themeTint="99" w:sz="2" w:space="0"/>
      </w:tblBorders>
    </w:tblPr>
    <w:tblStylePr w:type="firstRow">
      <w:rPr>
        <w:b/>
        <w:bCs/>
      </w:rPr>
      <w:tcPr>
        <w:tcBorders>
          <w:top w:val="nil"/>
          <w:bottom w:val="single" w:color="8EAADB" w:themeColor="accent1" w:themeTint="99" w:sz="12" w:space="0"/>
          <w:insideH w:val="nil"/>
          <w:insideV w:val="nil"/>
        </w:tcBorders>
        <w:shd w:val="clear" w:color="auto" w:fill="FFFFFF" w:themeFill="background1"/>
      </w:tcPr>
    </w:tblStylePr>
    <w:tblStylePr w:type="lastRow">
      <w:rPr>
        <w:b/>
        <w:bCs/>
      </w:rPr>
      <w:tcPr>
        <w:tcBorders>
          <w:top w:val="double" w:color="8EAADB"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table" w:customStyle="1" w:styleId="58">
    <w:name w:val="Grid Table 2 Accent 2"/>
    <w:basedOn w:val="27"/>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59">
    <w:name w:val="Grid Table 1 Light Accent 6"/>
    <w:basedOn w:val="27"/>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60">
    <w:name w:val="Grid Table 1 Light Accent 5"/>
    <w:basedOn w:val="27"/>
    <w:uiPriority w:val="46"/>
    <w:tblPr>
      <w:tblBorders>
        <w:top w:val="single" w:color="BDD6EE" w:themeColor="accent5" w:themeTint="66" w:sz="4" w:space="0"/>
        <w:left w:val="single" w:color="BDD6EE" w:themeColor="accent5" w:themeTint="66" w:sz="4" w:space="0"/>
        <w:bottom w:val="single" w:color="BDD6EE" w:themeColor="accent5" w:themeTint="66" w:sz="4" w:space="0"/>
        <w:right w:val="single" w:color="BDD6EE" w:themeColor="accent5" w:themeTint="66" w:sz="4" w:space="0"/>
        <w:insideH w:val="single" w:color="BDD6EE" w:themeColor="accent5" w:themeTint="66" w:sz="4" w:space="0"/>
        <w:insideV w:val="single" w:color="BDD6EE" w:themeColor="accent5" w:themeTint="66" w:sz="4" w:space="0"/>
      </w:tblBorders>
    </w:tblPr>
    <w:tblStylePr w:type="firstRow">
      <w:rPr>
        <w:b/>
        <w:bCs/>
      </w:rPr>
      <w:tcPr>
        <w:tcBorders>
          <w:bottom w:val="single" w:color="9CC2E5" w:themeColor="accent5" w:themeTint="99" w:sz="12" w:space="0"/>
        </w:tcBorders>
      </w:tcPr>
    </w:tblStylePr>
    <w:tblStylePr w:type="lastRow">
      <w:rPr>
        <w:b/>
        <w:bCs/>
      </w:rPr>
      <w:tcPr>
        <w:tcBorders>
          <w:top w:val="double" w:color="9CC2E5" w:themeColor="accent5" w:themeTint="99" w:sz="2" w:space="0"/>
        </w:tcBorders>
      </w:tcPr>
    </w:tblStylePr>
    <w:tblStylePr w:type="firstCol">
      <w:rPr>
        <w:b/>
        <w:bCs/>
      </w:rPr>
    </w:tblStylePr>
    <w:tblStylePr w:type="lastCol">
      <w:rPr>
        <w:b/>
        <w:bCs/>
      </w:rPr>
    </w:tblStylePr>
  </w:style>
  <w:style w:type="table" w:customStyle="1" w:styleId="61">
    <w:name w:val="Grid Table 1 Light Accent 4"/>
    <w:basedOn w:val="27"/>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62">
    <w:name w:val="List Table 1 Light Accent 1"/>
    <w:basedOn w:val="27"/>
    <w:uiPriority w:val="46"/>
    <w:tblStylePr w:type="firstRow">
      <w:rPr>
        <w:b/>
        <w:bCs/>
      </w:rPr>
      <w:tcPr>
        <w:tcBorders>
          <w:bottom w:val="single" w:color="8EAADB" w:themeColor="accent1" w:themeTint="99" w:sz="4" w:space="0"/>
        </w:tcBorders>
      </w:tcPr>
    </w:tblStylePr>
    <w:tblStylePr w:type="lastRow">
      <w:rPr>
        <w:b/>
        <w:bCs/>
      </w:rPr>
      <w:tcPr>
        <w:tcBorders>
          <w:top w:val="single" w:color="8EAADB" w:themeColor="accent1" w:themeTint="99"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table" w:customStyle="1" w:styleId="63">
    <w:name w:val="List Table 1 Light Accent 2"/>
    <w:basedOn w:val="27"/>
    <w:uiPriority w:val="46"/>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64">
    <w:name w:val="List Table 1 Light Accent 3"/>
    <w:basedOn w:val="27"/>
    <w:uiPriority w:val="46"/>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65">
    <w:name w:val="List Table 1 Light Accent 4"/>
    <w:basedOn w:val="27"/>
    <w:uiPriority w:val="46"/>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66">
    <w:name w:val="List Table 1 Light Accent 5"/>
    <w:basedOn w:val="27"/>
    <w:uiPriority w:val="46"/>
    <w:tblStylePr w:type="firstRow">
      <w:rPr>
        <w:b/>
        <w:bCs/>
      </w:rPr>
      <w:tcPr>
        <w:tcBorders>
          <w:bottom w:val="single" w:color="9CC2E5" w:themeColor="accent5" w:themeTint="99" w:sz="4" w:space="0"/>
        </w:tcBorders>
      </w:tcPr>
    </w:tblStylePr>
    <w:tblStylePr w:type="lastRow">
      <w:rPr>
        <w:b/>
        <w:bCs/>
      </w:rPr>
      <w:tcPr>
        <w:tcBorders>
          <w:top w:val="single" w:color="9CC2E5" w:themeColor="accent5" w:themeTint="99"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67">
    <w:name w:val="Grid Table 7 Colorful Accent 6"/>
    <w:basedOn w:val="27"/>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68">
    <w:name w:val="Grid Table 7 Colorful Accent 5"/>
    <w:basedOn w:val="27"/>
    <w:uiPriority w:val="52"/>
    <w:rPr>
      <w:color w:val="2E75B6" w:themeColor="accent5" w:themeShade="BF"/>
    </w:rPr>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5" w:themeFillTint="33"/>
      </w:tcPr>
    </w:tblStylePr>
    <w:tblStylePr w:type="band1Horz">
      <w:tcPr>
        <w:shd w:val="clear" w:color="auto" w:fill="DEEAF6" w:themeFill="accent5" w:themeFillTint="33"/>
      </w:tcPr>
    </w:tblStylePr>
    <w:tblStylePr w:type="neCell">
      <w:tcPr>
        <w:tcBorders>
          <w:bottom w:val="single" w:color="9CC2E5" w:themeColor="accent5" w:themeTint="99" w:sz="4" w:space="0"/>
        </w:tcBorders>
      </w:tcPr>
    </w:tblStylePr>
    <w:tblStylePr w:type="nwCell">
      <w:tcPr>
        <w:tcBorders>
          <w:bottom w:val="single" w:color="9CC2E5" w:themeColor="accent5" w:themeTint="99" w:sz="4" w:space="0"/>
        </w:tcBorders>
      </w:tcPr>
    </w:tblStylePr>
    <w:tblStylePr w:type="seCell">
      <w:tcPr>
        <w:tcBorders>
          <w:top w:val="single" w:color="9CC2E5" w:themeColor="accent5" w:themeTint="99" w:sz="4" w:space="0"/>
        </w:tcBorders>
      </w:tcPr>
    </w:tblStylePr>
    <w:tblStylePr w:type="swCell">
      <w:tcPr>
        <w:tcBorders>
          <w:top w:val="single" w:color="9CC2E5" w:themeColor="accent5" w:themeTint="99" w:sz="4" w:space="0"/>
        </w:tcBorders>
      </w:tcPr>
    </w:tblStylePr>
  </w:style>
  <w:style w:type="table" w:customStyle="1" w:styleId="69">
    <w:name w:val="Grid Table 7 Colorful Accent 4"/>
    <w:basedOn w:val="27"/>
    <w:qFormat/>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70">
    <w:name w:val="List Table 1 Light"/>
    <w:basedOn w:val="27"/>
    <w:qFormat/>
    <w:uiPriority w:val="46"/>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71">
    <w:name w:val="List Table 7 Colorful Accent 6"/>
    <w:basedOn w:val="27"/>
    <w:qFormat/>
    <w:uiPriority w:val="52"/>
    <w:rPr>
      <w:color w:val="548235" w:themeColor="accent6" w:themeShade="BF"/>
    </w:r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72">
    <w:name w:val="List Table 7 Colorful Accent 5"/>
    <w:basedOn w:val="27"/>
    <w:qFormat/>
    <w:uiPriority w:val="52"/>
    <w:rPr>
      <w:color w:val="2E75B6" w:themeColor="accent5" w:themeShade="BF"/>
    </w:rPr>
    <w:tblStylePr w:type="firstRow">
      <w:rPr>
        <w:rFonts w:asciiTheme="majorHAnsi" w:hAnsiTheme="majorHAnsi" w:eastAsiaTheme="majorEastAsia" w:cstheme="majorBidi"/>
        <w:i/>
        <w:iCs/>
        <w:sz w:val="26"/>
      </w:rPr>
      <w:tcPr>
        <w:tcBorders>
          <w:bottom w:val="single" w:color="5B9BD5"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5" w:sz="4" w:space="0"/>
        </w:tcBorders>
        <w:shd w:val="clear" w:color="auto" w:fill="FFFFFF" w:themeFill="background1"/>
      </w:tcPr>
    </w:tblStylePr>
    <w:tblStylePr w:type="band1Vert">
      <w:tcPr>
        <w:shd w:val="clear" w:color="auto" w:fill="DEEAF6" w:themeFill="accent5" w:themeFillTint="33"/>
      </w:tcPr>
    </w:tblStylePr>
    <w:tblStylePr w:type="band1Horz">
      <w:tcPr>
        <w:shd w:val="clear" w:color="auto" w:fill="DEEAF6"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73">
    <w:name w:val="JSAI三线表5号"/>
    <w:basedOn w:val="53"/>
    <w:qFormat/>
    <w:uiPriority w:val="99"/>
    <w:pPr>
      <w:spacing w:line="240" w:lineRule="exact"/>
    </w:pPr>
    <w:rPr>
      <w:rFonts w:eastAsia="仿宋"/>
      <w:color w:val="auto"/>
    </w:rPr>
    <w:tblPr>
      <w:tblBorders>
        <w:top w:val="dotted" w:color="auto" w:sz="4" w:space="0"/>
        <w:insideH w:val="dotted" w:color="auto" w:sz="4" w:space="0"/>
        <w:insideV w:val="dotted" w:color="auto" w:sz="4" w:space="0"/>
      </w:tblBorders>
    </w:tblPr>
    <w:tcPr>
      <w:shd w:val="clear" w:color="auto" w:fill="auto"/>
    </w:tcPr>
    <w:tblStylePr w:type="firstRow">
      <w:pPr>
        <w:wordWrap/>
        <w:spacing w:line="240" w:lineRule="exact"/>
        <w:jc w:val="center"/>
      </w:pPr>
      <w:rPr>
        <w:rFonts w:ascii="Times New Roman" w:hAnsi="Times New Roman" w:eastAsia="黑体"/>
        <w:b w:val="0"/>
        <w:i w:val="0"/>
        <w:color w:val="auto"/>
        <w:sz w:val="21"/>
      </w:rPr>
      <w:tblPr>
        <w:jc w:val="center"/>
      </w:tblPr>
      <w:trPr>
        <w:jc w:val="center"/>
      </w:trPr>
      <w:tcPr>
        <w:tcBorders>
          <w:top w:val="single" w:color="auto" w:sz="6" w:space="0"/>
          <w:left w:val="nil"/>
          <w:bottom w:val="single" w:color="auto" w:sz="4" w:space="0"/>
          <w:right w:val="nil"/>
          <w:insideH w:val="dotted" w:sz="4" w:space="0"/>
          <w:insideV w:val="dotted" w:sz="4" w:space="0"/>
          <w:tl2br w:val="nil"/>
          <w:tr2bl w:val="nil"/>
        </w:tcBorders>
        <w:shd w:val="clear" w:color="auto" w:fill="auto"/>
        <w:vAlign w:val="center"/>
      </w:tcPr>
    </w:tblStylePr>
    <w:tblStylePr w:type="lastRow">
      <w:tcPr>
        <w:tcBorders>
          <w:top w:val="nil"/>
          <w:bottom w:val="single" w:color="auto" w:sz="4" w:space="0"/>
        </w:tcBorders>
        <w:shd w:val="clear" w:color="auto" w:fill="auto"/>
      </w:tcPr>
    </w:tblStylePr>
    <w:tblStylePr w:type="firstCol">
      <w:pPr>
        <w:jc w:val="center"/>
      </w:pPr>
      <w:rPr>
        <w:rFonts w:ascii="Times New Roman" w:hAnsi="Times New Roman" w:eastAsia="楷体"/>
        <w:b w:val="0"/>
        <w:i w:val="0"/>
        <w:color w:val="auto"/>
        <w:sz w:val="21"/>
      </w:rPr>
      <w:tcPr>
        <w:tcBorders>
          <w:top w:val="dotted" w:color="auto" w:sz="4" w:space="0"/>
          <w:left w:val="nil"/>
          <w:bottom w:val="single" w:color="auto" w:sz="4" w:space="0"/>
          <w:right w:val="nil"/>
          <w:insideH w:val="dotted" w:sz="4" w:space="0"/>
          <w:insideV w:val="dotted" w:sz="4" w:space="0"/>
        </w:tcBorders>
        <w:shd w:val="clear" w:color="auto" w:fill="auto"/>
      </w:tcPr>
    </w:tblStylePr>
  </w:style>
  <w:style w:type="table" w:customStyle="1" w:styleId="74">
    <w:name w:val="JSAI表格5号小"/>
    <w:basedOn w:val="53"/>
    <w:qFormat/>
    <w:uiPriority w:val="99"/>
    <w:pPr>
      <w:spacing w:line="240" w:lineRule="exact"/>
    </w:pPr>
    <w:rPr>
      <w:rFonts w:eastAsia="仿宋"/>
      <w:color w:val="auto"/>
      <w:sz w:val="18"/>
    </w:rPr>
    <w:tcPr>
      <w:shd w:val="clear" w:color="auto" w:fill="auto"/>
    </w:tcPr>
    <w:tblStylePr w:type="firstRow">
      <w:pPr>
        <w:wordWrap/>
        <w:spacing w:line="240" w:lineRule="exact"/>
        <w:jc w:val="center"/>
      </w:pPr>
      <w:rPr>
        <w:rFonts w:ascii="Times New Roman" w:hAnsi="Times New Roman" w:eastAsia="黑体"/>
        <w:b w:val="0"/>
        <w:i w:val="0"/>
        <w:color w:val="auto"/>
        <w:sz w:val="18"/>
      </w:rPr>
      <w:tblPr>
        <w:jc w:val="center"/>
      </w:tblPr>
      <w:trPr>
        <w:jc w:val="center"/>
      </w:trPr>
      <w:tcPr>
        <w:vAlign w:val="center"/>
      </w:tcPr>
    </w:tblStylePr>
    <w:tblStylePr w:type="firstCol">
      <w:pPr>
        <w:wordWrap/>
        <w:spacing w:line="240" w:lineRule="exact"/>
        <w:jc w:val="center"/>
      </w:pPr>
      <w:rPr>
        <w:rFonts w:ascii="Times New Roman" w:hAnsi="Times New Roman" w:eastAsia="楷体"/>
        <w:b w:val="0"/>
        <w:i w:val="0"/>
        <w:color w:val="auto"/>
        <w:sz w:val="18"/>
      </w:rPr>
      <w:tcPr>
        <w:tcBorders>
          <w:top w:val="single" w:color="auto" w:sz="4" w:space="0"/>
          <w:left w:val="single" w:color="auto" w:sz="4" w:space="0"/>
          <w:bottom w:val="single" w:color="auto" w:sz="4" w:space="0"/>
          <w:right w:val="single" w:color="auto" w:sz="4" w:space="0"/>
          <w:insideH w:val="single" w:sz="4" w:space="0"/>
          <w:insideV w:val="single" w:sz="4" w:space="0"/>
        </w:tcBorders>
        <w:shd w:val="clear" w:color="auto" w:fill="auto"/>
      </w:tcPr>
    </w:tblStylePr>
  </w:style>
  <w:style w:type="table" w:customStyle="1" w:styleId="75">
    <w:name w:val="JSAI表格4号"/>
    <w:basedOn w:val="53"/>
    <w:qFormat/>
    <w:uiPriority w:val="99"/>
    <w:pPr>
      <w:spacing w:line="360" w:lineRule="exact"/>
    </w:pPr>
    <w:rPr>
      <w:rFonts w:eastAsia="仿宋"/>
      <w:color w:val="auto"/>
      <w:sz w:val="28"/>
    </w:rPr>
    <w:tcPr>
      <w:shd w:val="clear" w:color="auto" w:fill="auto"/>
    </w:tcPr>
    <w:tblStylePr w:type="firstRow">
      <w:pPr>
        <w:wordWrap/>
        <w:spacing w:line="320" w:lineRule="exact"/>
        <w:jc w:val="center"/>
      </w:pPr>
      <w:rPr>
        <w:rFonts w:ascii="Times New Roman" w:hAnsi="Times New Roman" w:eastAsia="黑体"/>
        <w:b w:val="0"/>
        <w:i w:val="0"/>
        <w:color w:val="auto"/>
        <w:sz w:val="28"/>
      </w:rPr>
      <w:tblPr>
        <w:jc w:val="center"/>
      </w:tblPr>
      <w:trPr>
        <w:jc w:val="center"/>
      </w:trPr>
      <w:tcPr>
        <w:vAlign w:val="center"/>
      </w:tcPr>
    </w:tblStylePr>
    <w:tblStylePr w:type="firstCol">
      <w:pPr>
        <w:wordWrap/>
        <w:spacing w:line="360" w:lineRule="exact"/>
        <w:jc w:val="center"/>
      </w:pPr>
      <w:rPr>
        <w:rFonts w:ascii="楷体" w:hAnsi="楷体" w:eastAsia="楷体"/>
        <w:b w:val="0"/>
        <w:i w:val="0"/>
        <w:color w:val="auto"/>
        <w:sz w:val="28"/>
      </w:rPr>
      <w:tcPr>
        <w:tcBorders>
          <w:top w:val="single" w:color="auto" w:sz="4" w:space="0"/>
          <w:left w:val="single" w:color="auto" w:sz="4" w:space="0"/>
          <w:bottom w:val="single" w:color="auto" w:sz="4" w:space="0"/>
          <w:right w:val="single" w:color="auto" w:sz="4" w:space="0"/>
          <w:insideH w:val="single" w:sz="4" w:space="0"/>
          <w:insideV w:val="single" w:sz="4" w:space="0"/>
        </w:tcBorders>
        <w:shd w:val="clear" w:color="auto" w:fill="auto"/>
      </w:tcPr>
    </w:tblStylePr>
  </w:style>
  <w:style w:type="table" w:customStyle="1" w:styleId="76">
    <w:name w:val="JSAI表格4号小"/>
    <w:basedOn w:val="53"/>
    <w:qFormat/>
    <w:uiPriority w:val="99"/>
    <w:pPr>
      <w:spacing w:line="320" w:lineRule="exact"/>
    </w:pPr>
    <w:rPr>
      <w:rFonts w:eastAsia="仿宋"/>
      <w:color w:val="auto"/>
      <w:sz w:val="24"/>
    </w:rPr>
    <w:tcPr>
      <w:shd w:val="clear" w:color="auto" w:fill="auto"/>
    </w:tcPr>
    <w:tblStylePr w:type="firstRow">
      <w:pPr>
        <w:wordWrap/>
        <w:spacing w:line="280" w:lineRule="exact"/>
        <w:jc w:val="center"/>
      </w:pPr>
      <w:rPr>
        <w:rFonts w:ascii="Times New Roman" w:hAnsi="Times New Roman" w:eastAsia="黑体"/>
        <w:b w:val="0"/>
        <w:i w:val="0"/>
        <w:color w:val="auto"/>
        <w:sz w:val="24"/>
      </w:rPr>
      <w:tblPr>
        <w:jc w:val="center"/>
      </w:tblPr>
      <w:trPr>
        <w:jc w:val="center"/>
      </w:trPr>
      <w:tcPr>
        <w:vAlign w:val="center"/>
      </w:tcPr>
    </w:tblStylePr>
    <w:tblStylePr w:type="firstCol">
      <w:pPr>
        <w:wordWrap/>
        <w:spacing w:line="320" w:lineRule="exact"/>
        <w:jc w:val="center"/>
      </w:pPr>
      <w:rPr>
        <w:rFonts w:ascii="Times New Roman" w:hAnsi="Times New Roman" w:eastAsia="楷体"/>
        <w:b w:val="0"/>
        <w:i w:val="0"/>
        <w:color w:val="auto"/>
        <w:sz w:val="24"/>
      </w:rPr>
      <w:tcPr>
        <w:tcBorders>
          <w:top w:val="single" w:color="auto" w:sz="4" w:space="0"/>
          <w:left w:val="single" w:color="auto" w:sz="4" w:space="0"/>
          <w:bottom w:val="single" w:color="auto" w:sz="4" w:space="0"/>
          <w:right w:val="single" w:color="auto" w:sz="4" w:space="0"/>
          <w:insideH w:val="single" w:sz="4" w:space="0"/>
          <w:insideV w:val="single" w:sz="4" w:space="0"/>
        </w:tcBorders>
        <w:shd w:val="clear" w:color="auto" w:fill="auto"/>
      </w:tcPr>
    </w:tblStylePr>
  </w:style>
  <w:style w:type="table" w:customStyle="1" w:styleId="77">
    <w:name w:val="JSAI三线表5号·居中"/>
    <w:basedOn w:val="73"/>
    <w:qFormat/>
    <w:uiPriority w:val="99"/>
    <w:pPr>
      <w:jc w:val="center"/>
    </w:pPr>
    <w:tcPr>
      <w:shd w:val="clear" w:color="auto" w:fill="auto"/>
    </w:tcPr>
    <w:tblStylePr w:type="firstRow">
      <w:pPr>
        <w:wordWrap/>
        <w:spacing w:line="240" w:lineRule="exact"/>
        <w:jc w:val="center"/>
      </w:pPr>
      <w:rPr>
        <w:rFonts w:ascii="Times New Roman" w:hAnsi="Times New Roman" w:eastAsia="黑体"/>
        <w:b w:val="0"/>
        <w:i w:val="0"/>
        <w:color w:val="auto"/>
        <w:sz w:val="21"/>
      </w:rPr>
      <w:tblPr>
        <w:jc w:val="center"/>
      </w:tblPr>
      <w:trPr>
        <w:jc w:val="center"/>
      </w:trPr>
      <w:tcPr>
        <w:tcBorders>
          <w:top w:val="single" w:color="auto" w:sz="6" w:space="0"/>
          <w:left w:val="nil"/>
          <w:bottom w:val="single" w:color="auto" w:sz="4" w:space="0"/>
          <w:right w:val="nil"/>
          <w:insideH w:val="dotted" w:sz="4" w:space="0"/>
          <w:insideV w:val="dotted" w:sz="4" w:space="0"/>
          <w:tl2br w:val="nil"/>
          <w:tr2bl w:val="nil"/>
        </w:tcBorders>
        <w:shd w:val="clear" w:color="auto" w:fill="auto"/>
        <w:vAlign w:val="center"/>
      </w:tcPr>
    </w:tblStylePr>
    <w:tblStylePr w:type="lastRow">
      <w:tcPr>
        <w:tcBorders>
          <w:top w:val="nil"/>
          <w:bottom w:val="single" w:color="auto" w:sz="4" w:space="0"/>
        </w:tcBorders>
        <w:shd w:val="clear" w:color="auto" w:fill="auto"/>
      </w:tcPr>
    </w:tblStylePr>
    <w:tblStylePr w:type="firstCol">
      <w:pPr>
        <w:jc w:val="center"/>
      </w:pPr>
      <w:rPr>
        <w:rFonts w:ascii="Times New Roman" w:hAnsi="Times New Roman" w:eastAsia="楷体"/>
        <w:b w:val="0"/>
        <w:i w:val="0"/>
        <w:color w:val="auto"/>
        <w:sz w:val="21"/>
      </w:rPr>
      <w:tcPr>
        <w:tcBorders>
          <w:top w:val="dotted" w:color="auto" w:sz="4" w:space="0"/>
          <w:left w:val="nil"/>
          <w:bottom w:val="single" w:color="auto" w:sz="4" w:space="0"/>
          <w:right w:val="nil"/>
          <w:insideH w:val="dotted" w:sz="4" w:space="0"/>
          <w:insideV w:val="dotted" w:sz="4" w:space="0"/>
        </w:tcBorders>
        <w:shd w:val="clear" w:color="auto" w:fill="auto"/>
      </w:tcPr>
    </w:tblStylePr>
  </w:style>
  <w:style w:type="paragraph" w:customStyle="1" w:styleId="78">
    <w:name w:val="图表标题5号"/>
    <w:basedOn w:val="1"/>
    <w:qFormat/>
    <w:uiPriority w:val="0"/>
    <w:pPr>
      <w:numPr>
        <w:ilvl w:val="0"/>
        <w:numId w:val="2"/>
      </w:numPr>
      <w:jc w:val="center"/>
    </w:pPr>
    <w:rPr>
      <w:rFonts w:eastAsia="黑体" w:cs="宋体"/>
      <w:sz w:val="21"/>
      <w:szCs w:val="21"/>
    </w:rPr>
  </w:style>
  <w:style w:type="character" w:customStyle="1" w:styleId="79">
    <w:name w:val="标题 5 字符"/>
    <w:basedOn w:val="29"/>
    <w:link w:val="7"/>
    <w:semiHidden/>
    <w:qFormat/>
    <w:uiPriority w:val="9"/>
    <w:rPr>
      <w:b/>
      <w:bCs/>
      <w:sz w:val="28"/>
      <w:szCs w:val="28"/>
    </w:rPr>
  </w:style>
  <w:style w:type="character" w:customStyle="1" w:styleId="80">
    <w:name w:val="标题 6 字符"/>
    <w:basedOn w:val="29"/>
    <w:link w:val="8"/>
    <w:semiHidden/>
    <w:qFormat/>
    <w:uiPriority w:val="9"/>
    <w:rPr>
      <w:rFonts w:asciiTheme="majorHAnsi" w:hAnsiTheme="majorHAnsi" w:eastAsiaTheme="majorEastAsia" w:cstheme="majorBidi"/>
      <w:b/>
      <w:bCs/>
      <w:sz w:val="24"/>
    </w:rPr>
  </w:style>
  <w:style w:type="character" w:customStyle="1" w:styleId="81">
    <w:name w:val="标题 7 字符"/>
    <w:basedOn w:val="29"/>
    <w:link w:val="9"/>
    <w:semiHidden/>
    <w:qFormat/>
    <w:uiPriority w:val="9"/>
    <w:rPr>
      <w:b/>
      <w:bCs/>
      <w:sz w:val="24"/>
    </w:rPr>
  </w:style>
  <w:style w:type="character" w:customStyle="1" w:styleId="82">
    <w:name w:val="标题 8 字符"/>
    <w:basedOn w:val="29"/>
    <w:link w:val="10"/>
    <w:semiHidden/>
    <w:qFormat/>
    <w:uiPriority w:val="9"/>
    <w:rPr>
      <w:rFonts w:asciiTheme="majorHAnsi" w:hAnsiTheme="majorHAnsi" w:eastAsiaTheme="majorEastAsia" w:cstheme="majorBidi"/>
      <w:sz w:val="24"/>
    </w:rPr>
  </w:style>
  <w:style w:type="paragraph" w:styleId="83">
    <w:name w:val="No Spacing"/>
    <w:basedOn w:val="1"/>
    <w:qFormat/>
    <w:uiPriority w:val="1"/>
  </w:style>
  <w:style w:type="paragraph" w:styleId="84">
    <w:name w:val="Quote"/>
    <w:basedOn w:val="1"/>
    <w:next w:val="1"/>
    <w:link w:val="85"/>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85">
    <w:name w:val="引用 字符"/>
    <w:basedOn w:val="29"/>
    <w:link w:val="84"/>
    <w:qFormat/>
    <w:uiPriority w:val="29"/>
    <w:rPr>
      <w:i/>
      <w:iCs/>
      <w:color w:val="404040" w:themeColor="text1" w:themeTint="BF"/>
      <w14:textFill>
        <w14:solidFill>
          <w14:schemeClr w14:val="tx1">
            <w14:lumMod w14:val="75000"/>
            <w14:lumOff w14:val="25000"/>
          </w14:schemeClr>
        </w14:solidFill>
      </w14:textFill>
    </w:rPr>
  </w:style>
  <w:style w:type="paragraph" w:styleId="86">
    <w:name w:val="Intense Quote"/>
    <w:basedOn w:val="1"/>
    <w:next w:val="1"/>
    <w:link w:val="87"/>
    <w:qFormat/>
    <w:uiPriority w:val="30"/>
    <w:pPr>
      <w:pBdr>
        <w:top w:val="single" w:color="4472C4" w:themeColor="accent1" w:sz="4" w:space="10"/>
        <w:bottom w:val="single" w:color="4472C4" w:themeColor="accent1" w:sz="4" w:space="10"/>
      </w:pBdr>
      <w:spacing w:before="360" w:after="360"/>
      <w:ind w:left="864" w:right="864"/>
      <w:jc w:val="center"/>
    </w:pPr>
    <w:rPr>
      <w:i/>
      <w:iCs/>
      <w:color w:val="4472C4" w:themeColor="accent1"/>
      <w14:textFill>
        <w14:solidFill>
          <w14:schemeClr w14:val="accent1"/>
        </w14:solidFill>
      </w14:textFill>
    </w:rPr>
  </w:style>
  <w:style w:type="character" w:customStyle="1" w:styleId="87">
    <w:name w:val="明显引用 字符"/>
    <w:basedOn w:val="29"/>
    <w:link w:val="86"/>
    <w:qFormat/>
    <w:uiPriority w:val="30"/>
    <w:rPr>
      <w:i/>
      <w:iCs/>
      <w:color w:val="4472C4" w:themeColor="accent1"/>
      <w14:textFill>
        <w14:solidFill>
          <w14:schemeClr w14:val="accent1"/>
        </w14:solidFill>
      </w14:textFill>
    </w:rPr>
  </w:style>
  <w:style w:type="character" w:customStyle="1" w:styleId="88">
    <w:name w:val="Subtle Emphasis"/>
    <w:qFormat/>
    <w:uiPriority w:val="19"/>
    <w:rPr>
      <w:i/>
      <w:iCs/>
      <w:color w:val="404040" w:themeColor="text1" w:themeTint="BF"/>
      <w14:textFill>
        <w14:solidFill>
          <w14:schemeClr w14:val="tx1">
            <w14:lumMod w14:val="75000"/>
            <w14:lumOff w14:val="25000"/>
          </w14:schemeClr>
        </w14:solidFill>
      </w14:textFill>
    </w:rPr>
  </w:style>
  <w:style w:type="character" w:customStyle="1" w:styleId="89">
    <w:name w:val="Intense Emphasis"/>
    <w:qFormat/>
    <w:uiPriority w:val="21"/>
    <w:rPr>
      <w:i/>
      <w:iCs/>
      <w:color w:val="4472C4" w:themeColor="accent1"/>
      <w14:textFill>
        <w14:solidFill>
          <w14:schemeClr w14:val="accent1"/>
        </w14:solidFill>
      </w14:textFill>
    </w:rPr>
  </w:style>
  <w:style w:type="character" w:customStyle="1" w:styleId="90">
    <w:name w:val="Subtle Reference"/>
    <w:qFormat/>
    <w:uiPriority w:val="31"/>
    <w:rPr>
      <w:smallCaps/>
      <w:color w:val="595959" w:themeColor="text1" w:themeTint="A6"/>
      <w14:textFill>
        <w14:solidFill>
          <w14:schemeClr w14:val="tx1">
            <w14:lumMod w14:val="65000"/>
            <w14:lumOff w14:val="35000"/>
          </w14:schemeClr>
        </w14:solidFill>
      </w14:textFill>
    </w:rPr>
  </w:style>
  <w:style w:type="character" w:customStyle="1" w:styleId="91">
    <w:name w:val="Intense Reference"/>
    <w:qFormat/>
    <w:uiPriority w:val="32"/>
    <w:rPr>
      <w:b/>
      <w:bCs/>
      <w:smallCaps/>
      <w:color w:val="4472C4" w:themeColor="accent1"/>
      <w:spacing w:val="5"/>
      <w14:textFill>
        <w14:solidFill>
          <w14:schemeClr w14:val="accent1"/>
        </w14:solidFill>
      </w14:textFill>
    </w:rPr>
  </w:style>
  <w:style w:type="character" w:customStyle="1" w:styleId="92">
    <w:name w:val="Book Title"/>
    <w:qFormat/>
    <w:uiPriority w:val="33"/>
    <w:rPr>
      <w:b/>
      <w:bCs/>
      <w:i/>
      <w:iCs/>
      <w:spacing w:val="5"/>
    </w:rPr>
  </w:style>
  <w:style w:type="paragraph" w:customStyle="1" w:styleId="93">
    <w:name w:val="TOC Heading"/>
    <w:next w:val="1"/>
    <w:semiHidden/>
    <w:unhideWhenUsed/>
    <w:qFormat/>
    <w:uiPriority w:val="39"/>
    <w:pPr>
      <w:keepNext/>
      <w:keepLines/>
      <w:widowControl w:val="0"/>
      <w:spacing w:before="340" w:after="330"/>
      <w:jc w:val="both"/>
    </w:pPr>
    <w:rPr>
      <w:rFonts w:ascii="Times New Roman" w:hAnsi="Times New Roman" w:eastAsia="楷体" w:cs="Times New Roman (正文 CS 字体)"/>
      <w:b/>
      <w:bCs/>
      <w:kern w:val="44"/>
      <w:sz w:val="32"/>
      <w:szCs w:val="44"/>
      <w:lang w:val="en-US" w:eastAsia="zh-CN" w:bidi="ar-SA"/>
    </w:rPr>
  </w:style>
  <w:style w:type="table" w:customStyle="1" w:styleId="94">
    <w:name w:val="JSAI议程5号"/>
    <w:basedOn w:val="53"/>
    <w:uiPriority w:val="99"/>
    <w:pPr>
      <w:spacing w:line="240" w:lineRule="exact"/>
    </w:pPr>
    <w:rPr>
      <w:rFonts w:eastAsia="仿宋"/>
      <w:color w:val="auto"/>
      <w:szCs w:val="21"/>
    </w:rPr>
    <w:tblP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
    <w:tcPr>
      <w:shd w:val="clear" w:color="auto" w:fill="auto"/>
    </w:tcPr>
    <w:tblStylePr w:type="firstRow">
      <w:pPr>
        <w:wordWrap/>
        <w:spacing w:line="240" w:lineRule="exact"/>
        <w:jc w:val="center"/>
      </w:pPr>
      <w:rPr>
        <w:rFonts w:ascii="Times New Roman" w:hAnsi="Times New Roman" w:eastAsia="黑体" w:cs="黑体"/>
        <w:b w:val="0"/>
        <w:i w:val="0"/>
        <w:color w:val="auto"/>
        <w:sz w:val="21"/>
        <w:szCs w:val="32"/>
        <w:u w:val="none"/>
      </w:rPr>
      <w:tblPr>
        <w:jc w:val="center"/>
      </w:tblPr>
      <w:trPr>
        <w:jc w:val="center"/>
      </w:trPr>
      <w:tcPr>
        <w:tcBorders>
          <w:top w:val="single" w:color="auto" w:sz="4" w:space="0"/>
          <w:left w:val="single" w:color="auto" w:sz="4" w:space="0"/>
          <w:bottom w:val="single" w:color="auto" w:sz="4" w:space="0"/>
          <w:right w:val="single" w:color="auto" w:sz="4" w:space="0"/>
          <w:insideH w:val="nil"/>
          <w:insideV w:val="single" w:sz="4" w:space="0"/>
          <w:tl2br w:val="nil"/>
          <w:tr2bl w:val="nil"/>
        </w:tcBorders>
        <w:noWrap/>
        <w:vAlign w:val="center"/>
      </w:tcPr>
    </w:tblStylePr>
    <w:tblStylePr w:type="firstCol">
      <w:pPr>
        <w:wordWrap/>
        <w:spacing w:line="280" w:lineRule="exact"/>
        <w:jc w:val="center"/>
      </w:pPr>
      <w:rPr>
        <w:rFonts w:ascii="Times New Roman" w:hAnsi="Times New Roman" w:eastAsia="楷体"/>
        <w:b w:val="0"/>
        <w:i w:val="0"/>
        <w:color w:val="auto"/>
        <w:sz w:val="21"/>
      </w:rPr>
      <w:tblPr>
        <w:jc w:val="center"/>
      </w:tblPr>
      <w:trPr>
        <w:jc w:val="center"/>
      </w:trPr>
      <w:tcPr>
        <w:tcBorders>
          <w:top w:val="single" w:color="auto" w:sz="4" w:space="0"/>
          <w:left w:val="single" w:color="auto" w:sz="4" w:space="0"/>
          <w:bottom w:val="single" w:color="auto" w:sz="4" w:space="0"/>
          <w:right w:val="single" w:color="auto" w:sz="4" w:space="0"/>
          <w:insideH w:val="single" w:sz="4" w:space="0"/>
          <w:insideV w:val="single" w:sz="4" w:space="0"/>
        </w:tcBorders>
        <w:shd w:val="clear" w:color="auto" w:fill="auto"/>
        <w:vAlign w:val="center"/>
      </w:tcPr>
    </w:tblStylePr>
  </w:style>
  <w:style w:type="table" w:customStyle="1" w:styleId="95">
    <w:name w:val="JSAI议程5号·彩色"/>
    <w:basedOn w:val="94"/>
    <w:qFormat/>
    <w:uiPriority w:val="99"/>
    <w:tcPr>
      <w:shd w:val="clear" w:color="auto" w:fill="auto"/>
    </w:tcPr>
    <w:tblStylePr w:type="firstRow">
      <w:pPr>
        <w:wordWrap/>
        <w:spacing w:line="280" w:lineRule="exact"/>
        <w:jc w:val="center"/>
      </w:pPr>
      <w:rPr>
        <w:rFonts w:ascii="Times New Roman" w:hAnsi="Times New Roman" w:eastAsia="黑体" w:cs="黑体"/>
        <w:b w:val="0"/>
        <w:i w:val="0"/>
        <w:color w:val="auto"/>
        <w:sz w:val="21"/>
        <w:szCs w:val="32"/>
        <w:u w:val="none"/>
      </w:rPr>
      <w:tblPr>
        <w:jc w:val="center"/>
      </w:tblPr>
      <w:trPr>
        <w:jc w:val="center"/>
      </w:trPr>
      <w:tcPr>
        <w:tcBorders>
          <w:top w:val="single" w:color="auto" w:sz="4" w:space="0"/>
          <w:left w:val="single" w:color="auto" w:sz="4" w:space="0"/>
          <w:bottom w:val="single" w:color="auto" w:sz="4" w:space="0"/>
          <w:right w:val="single" w:color="auto" w:sz="4" w:space="0"/>
          <w:insideH w:val="nil"/>
          <w:insideV w:val="single" w:sz="4" w:space="0"/>
          <w:tl2br w:val="nil"/>
          <w:tr2bl w:val="nil"/>
        </w:tcBorders>
        <w:shd w:val="clear" w:color="auto" w:fill="DEEAF6" w:themeFill="accent5" w:themeFillTint="33"/>
        <w:noWrap/>
        <w:vAlign w:val="center"/>
      </w:tcPr>
    </w:tblStylePr>
    <w:tblStylePr w:type="firstCol">
      <w:pPr>
        <w:wordWrap/>
        <w:spacing w:line="280" w:lineRule="exact"/>
        <w:jc w:val="center"/>
      </w:pPr>
      <w:rPr>
        <w:rFonts w:ascii="Times New Roman" w:hAnsi="Times New Roman" w:eastAsia="楷体"/>
        <w:b w:val="0"/>
        <w:i w:val="0"/>
        <w:color w:val="auto"/>
        <w:sz w:val="21"/>
      </w:rPr>
      <w:tblPr>
        <w:jc w:val="center"/>
      </w:tblPr>
      <w:trPr>
        <w:jc w:val="center"/>
      </w:trPr>
      <w:tcPr>
        <w:tcBorders>
          <w:top w:val="single" w:color="auto" w:sz="4" w:space="0"/>
          <w:left w:val="single" w:color="auto" w:sz="4" w:space="0"/>
          <w:bottom w:val="single" w:color="auto" w:sz="4" w:space="0"/>
          <w:right w:val="single" w:color="auto" w:sz="4" w:space="0"/>
          <w:insideH w:val="single" w:sz="4" w:space="0"/>
          <w:insideV w:val="single" w:sz="4" w:space="0"/>
        </w:tcBorders>
        <w:shd w:val="clear" w:color="auto" w:fill="DEEAF6" w:themeFill="accent5" w:themeFillTint="33"/>
        <w:vAlign w:val="center"/>
      </w:tcPr>
    </w:tblStylePr>
    <w:tblStylePr w:type="band2Horz">
      <w:tcPr>
        <w:shd w:val="clear" w:color="auto" w:fill="E2EFD9" w:themeFill="accent6" w:themeFillTint="33"/>
      </w:tcPr>
    </w:tblStylePr>
  </w:style>
  <w:style w:type="table" w:customStyle="1" w:styleId="96">
    <w:name w:val="Grid Table 2"/>
    <w:basedOn w:val="27"/>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97">
    <w:name w:val="Grid Table 1 Light Accent 3"/>
    <w:basedOn w:val="27"/>
    <w:qFormat/>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98">
    <w:name w:val="Grid Table 1 Light Accent 2"/>
    <w:basedOn w:val="27"/>
    <w:qFormat/>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99">
    <w:name w:val="Grid Table 4 Accent 1"/>
    <w:basedOn w:val="27"/>
    <w:qFormat/>
    <w:uiPriority w:val="49"/>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14:textFill>
          <w14:solidFill>
            <w14:schemeClr w14:val="bg1"/>
          </w14:solidFill>
        </w14:textFill>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table" w:customStyle="1" w:styleId="100">
    <w:name w:val="Grid Table 4"/>
    <w:basedOn w:val="27"/>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101">
    <w:name w:val="Grid Table 3 Accent 6"/>
    <w:basedOn w:val="27"/>
    <w:qFormat/>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102">
    <w:name w:val="Grid Table 3 Accent 5"/>
    <w:basedOn w:val="27"/>
    <w:qFormat/>
    <w:uiPriority w:val="48"/>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5" w:themeFillTint="33"/>
      </w:tcPr>
    </w:tblStylePr>
    <w:tblStylePr w:type="band1Horz">
      <w:tcPr>
        <w:shd w:val="clear" w:color="auto" w:fill="DEEAF6" w:themeFill="accent5" w:themeFillTint="33"/>
      </w:tcPr>
    </w:tblStylePr>
    <w:tblStylePr w:type="neCell">
      <w:tcPr>
        <w:tcBorders>
          <w:bottom w:val="single" w:color="9CC2E5" w:themeColor="accent5" w:themeTint="99" w:sz="4" w:space="0"/>
        </w:tcBorders>
      </w:tcPr>
    </w:tblStylePr>
    <w:tblStylePr w:type="nwCell">
      <w:tcPr>
        <w:tcBorders>
          <w:bottom w:val="single" w:color="9CC2E5" w:themeColor="accent5" w:themeTint="99" w:sz="4" w:space="0"/>
        </w:tcBorders>
      </w:tcPr>
    </w:tblStylePr>
    <w:tblStylePr w:type="seCell">
      <w:tcPr>
        <w:tcBorders>
          <w:top w:val="single" w:color="9CC2E5" w:themeColor="accent5" w:themeTint="99" w:sz="4" w:space="0"/>
        </w:tcBorders>
      </w:tcPr>
    </w:tblStylePr>
    <w:tblStylePr w:type="swCell">
      <w:tcPr>
        <w:tcBorders>
          <w:top w:val="single" w:color="9CC2E5" w:themeColor="accent5" w:themeTint="99" w:sz="4" w:space="0"/>
        </w:tcBorders>
      </w:tcPr>
    </w:tblStylePr>
  </w:style>
  <w:style w:type="table" w:customStyle="1" w:styleId="103">
    <w:name w:val="Grid Table 3 Accent 4"/>
    <w:basedOn w:val="27"/>
    <w:qFormat/>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104">
    <w:name w:val="Grid Table 3 Accent 3"/>
    <w:basedOn w:val="27"/>
    <w:qFormat/>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105">
    <w:name w:val="Grid Table 3 Accent 1"/>
    <w:basedOn w:val="27"/>
    <w:qFormat/>
    <w:uiPriority w:val="48"/>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1" w:themeFillTint="33"/>
      </w:tcPr>
    </w:tblStylePr>
    <w:tblStylePr w:type="band1Horz">
      <w:tcPr>
        <w:shd w:val="clear" w:color="auto" w:fill="D9E2F3" w:themeFill="accent1" w:themeFillTint="33"/>
      </w:tcPr>
    </w:tblStylePr>
    <w:tblStylePr w:type="neCell">
      <w:tcPr>
        <w:tcBorders>
          <w:bottom w:val="single" w:color="8EAADB" w:themeColor="accent1" w:themeTint="99" w:sz="4" w:space="0"/>
        </w:tcBorders>
      </w:tcPr>
    </w:tblStylePr>
    <w:tblStylePr w:type="nwCell">
      <w:tcPr>
        <w:tcBorders>
          <w:bottom w:val="single" w:color="8EAADB" w:themeColor="accent1" w:themeTint="99" w:sz="4" w:space="0"/>
        </w:tcBorders>
      </w:tcPr>
    </w:tblStylePr>
    <w:tblStylePr w:type="seCell">
      <w:tcPr>
        <w:tcBorders>
          <w:top w:val="single" w:color="8EAADB" w:themeColor="accent1" w:themeTint="99" w:sz="4" w:space="0"/>
        </w:tcBorders>
      </w:tcPr>
    </w:tblStylePr>
    <w:tblStylePr w:type="swCell">
      <w:tcPr>
        <w:tcBorders>
          <w:top w:val="single" w:color="8EAADB" w:themeColor="accent1" w:themeTint="99" w:sz="4" w:space="0"/>
        </w:tcBorders>
      </w:tcPr>
    </w:tblStylePr>
  </w:style>
  <w:style w:type="table" w:customStyle="1" w:styleId="106">
    <w:name w:val="Grid Table 1 Light"/>
    <w:basedOn w:val="27"/>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107">
    <w:name w:val="Grid Table 1 Light Accent 1"/>
    <w:basedOn w:val="27"/>
    <w:qFormat/>
    <w:uiPriority w:val="46"/>
    <w:tblPr>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cPr>
        <w:tcBorders>
          <w:bottom w:val="single" w:color="8EAADB" w:themeColor="accent1" w:themeTint="99" w:sz="12" w:space="0"/>
        </w:tcBorders>
      </w:tcPr>
    </w:tblStylePr>
    <w:tblStylePr w:type="lastRow">
      <w:rPr>
        <w:b/>
        <w:bCs/>
      </w:rPr>
      <w:tcPr>
        <w:tcBorders>
          <w:top w:val="double" w:color="8EAADB" w:themeColor="accent1" w:themeTint="99" w:sz="2" w:space="0"/>
        </w:tcBorders>
      </w:tcPr>
    </w:tblStylePr>
    <w:tblStylePr w:type="firstCol">
      <w:rPr>
        <w:b/>
        <w:bCs/>
      </w:rPr>
    </w:tblStylePr>
    <w:tblStylePr w:type="lastCol">
      <w:rPr>
        <w:b/>
        <w:bCs/>
      </w:rPr>
    </w:tblStylePr>
  </w:style>
  <w:style w:type="paragraph" w:customStyle="1" w:styleId="108">
    <w:name w:val="文件红头"/>
    <w:basedOn w:val="1"/>
    <w:qFormat/>
    <w:uiPriority w:val="0"/>
    <w:pPr>
      <w:jc w:val="distribute"/>
    </w:pPr>
    <w:rPr>
      <w:rFonts w:eastAsia="方正小标宋_GBK"/>
      <w:color w:val="FF0000"/>
      <w:sz w:val="72"/>
      <w:szCs w:val="44"/>
    </w:rPr>
  </w:style>
  <w:style w:type="paragraph" w:customStyle="1" w:styleId="109">
    <w:name w:val="公文文号"/>
    <w:basedOn w:val="1"/>
    <w:qFormat/>
    <w:uiPriority w:val="0"/>
    <w:pPr>
      <w:jc w:val="center"/>
    </w:pPr>
  </w:style>
  <w:style w:type="character" w:customStyle="1" w:styleId="110">
    <w:name w:val="日期 字符"/>
    <w:basedOn w:val="29"/>
    <w:link w:val="17"/>
    <w:semiHidden/>
    <w:qFormat/>
    <w:uiPriority w:val="99"/>
  </w:style>
  <w:style w:type="table" w:customStyle="1" w:styleId="111">
    <w:name w:val="JSAI表格5号"/>
    <w:basedOn w:val="53"/>
    <w:qFormat/>
    <w:uiPriority w:val="99"/>
    <w:rPr>
      <w:rFonts w:eastAsia="仿宋"/>
      <w:color w:val="auto"/>
    </w:rPr>
    <w:tcPr>
      <w:shd w:val="clear" w:color="auto" w:fill="auto"/>
    </w:tcPr>
    <w:tblStylePr w:type="firstRow">
      <w:pPr>
        <w:wordWrap/>
        <w:spacing w:line="240" w:lineRule="exact"/>
        <w:jc w:val="center"/>
      </w:pPr>
      <w:rPr>
        <w:rFonts w:ascii="Times New Roman" w:hAnsi="Times New Roman" w:eastAsia="黑体"/>
        <w:b w:val="0"/>
        <w:i w:val="0"/>
        <w:color w:val="auto"/>
        <w:sz w:val="21"/>
      </w:rPr>
      <w:tblPr>
        <w:jc w:val="center"/>
      </w:tblPr>
      <w:trPr>
        <w:jc w:val="center"/>
      </w:trPr>
      <w:tcPr>
        <w:vAlign w:val="center"/>
      </w:tcPr>
    </w:tblStylePr>
    <w:tblStylePr w:type="firstCol">
      <w:pPr>
        <w:jc w:val="center"/>
      </w:pPr>
      <w:rPr>
        <w:rFonts w:ascii="Times New Roman" w:hAnsi="Times New Roman" w:eastAsia="楷体"/>
        <w:b w:val="0"/>
        <w:i w:val="0"/>
        <w:color w:val="auto"/>
        <w:sz w:val="21"/>
      </w:rPr>
      <w:tcPr>
        <w:tcBorders>
          <w:top w:val="single" w:color="auto" w:sz="4" w:space="0"/>
          <w:left w:val="single" w:color="auto" w:sz="4" w:space="0"/>
          <w:bottom w:val="single" w:color="auto" w:sz="4" w:space="0"/>
          <w:right w:val="single" w:color="auto" w:sz="4" w:space="0"/>
          <w:insideH w:val="single" w:sz="4" w:space="0"/>
          <w:insideV w:val="single" w:sz="4" w:space="0"/>
        </w:tcBorders>
        <w:shd w:val="clear" w:color="auto" w:fill="auto"/>
      </w:tcPr>
    </w:tblStylePr>
  </w:style>
  <w:style w:type="table" w:customStyle="1" w:styleId="112">
    <w:name w:val="JSAI表格3号"/>
    <w:basedOn w:val="52"/>
    <w:qFormat/>
    <w:uiPriority w:val="99"/>
    <w:pPr>
      <w:jc w:val="center"/>
    </w:pPr>
    <w:rPr>
      <w:rFonts w:eastAsia="仿宋"/>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wordWrap/>
        <w:spacing w:line="240" w:lineRule="auto"/>
        <w:jc w:val="center"/>
      </w:pPr>
      <w:rPr>
        <w:rFonts w:eastAsia="黑体"/>
      </w:rPr>
    </w:tblStylePr>
    <w:tblStylePr w:type="firstCol">
      <w:pPr>
        <w:wordWrap/>
        <w:spacing w:line="240" w:lineRule="auto"/>
        <w:jc w:val="center"/>
      </w:pPr>
      <w:rPr>
        <w:rFonts w:eastAsia="楷体"/>
      </w:rPr>
    </w:tblStylePr>
  </w:style>
  <w:style w:type="table" w:customStyle="1" w:styleId="113">
    <w:name w:val="JSAI表单5号"/>
    <w:basedOn w:val="111"/>
    <w:qFormat/>
    <w:uiPriority w:val="99"/>
    <w:tcPr>
      <w:shd w:val="clear" w:color="auto" w:fill="auto"/>
    </w:tcPr>
    <w:tblStylePr w:type="firstRow">
      <w:pPr>
        <w:wordWrap/>
        <w:spacing w:line="240" w:lineRule="auto"/>
        <w:jc w:val="center"/>
      </w:pPr>
      <w:rPr>
        <w:rFonts w:ascii="Times New Roman" w:hAnsi="Times New Roman" w:eastAsia="黑体"/>
        <w:b w:val="0"/>
        <w:i w:val="0"/>
        <w:color w:val="auto"/>
        <w:sz w:val="32"/>
      </w:rPr>
      <w:tblPr>
        <w:jc w:val="center"/>
      </w:tblPr>
      <w:trPr>
        <w:jc w:val="center"/>
      </w:trPr>
      <w:tcPr>
        <w:tcBorders>
          <w:top w:val="nil"/>
          <w:left w:val="nil"/>
          <w:bottom w:val="single" w:color="auto" w:sz="4" w:space="0"/>
          <w:right w:val="nil"/>
          <w:insideH w:val="nil"/>
          <w:insideV w:val="nil"/>
          <w:tl2br w:val="nil"/>
          <w:tr2bl w:val="nil"/>
        </w:tcBorders>
        <w:shd w:val="clear" w:color="auto" w:fill="auto"/>
        <w:vAlign w:val="center"/>
      </w:tcPr>
    </w:tblStylePr>
    <w:tblStylePr w:type="firstCol">
      <w:pPr>
        <w:jc w:val="center"/>
      </w:pPr>
      <w:rPr>
        <w:rFonts w:ascii="Times New Roman" w:hAnsi="Times New Roman" w:eastAsia="楷体"/>
        <w:b w:val="0"/>
        <w:i w:val="0"/>
        <w:color w:val="auto"/>
        <w:sz w:val="21"/>
      </w:rPr>
      <w:tcPr>
        <w:tcBorders>
          <w:top w:val="single" w:color="auto" w:sz="4" w:space="0"/>
          <w:left w:val="single" w:color="auto" w:sz="4" w:space="0"/>
          <w:bottom w:val="single" w:color="auto" w:sz="4" w:space="0"/>
          <w:right w:val="single" w:color="auto" w:sz="4" w:space="0"/>
          <w:insideH w:val="single" w:sz="4" w:space="0"/>
          <w:insideV w:val="single" w:sz="4" w:space="0"/>
        </w:tcBorders>
        <w:shd w:val="clear" w:color="auto" w:fill="auto"/>
      </w:tcPr>
    </w:tblStylePr>
  </w:style>
  <w:style w:type="table" w:customStyle="1" w:styleId="114">
    <w:name w:val="JSAI表单4号小"/>
    <w:basedOn w:val="76"/>
    <w:qFormat/>
    <w:uiPriority w:val="99"/>
    <w:tcPr>
      <w:shd w:val="clear" w:color="auto" w:fill="auto"/>
    </w:tcPr>
    <w:tblStylePr w:type="firstRow">
      <w:pPr>
        <w:wordWrap/>
        <w:spacing w:line="240" w:lineRule="auto"/>
        <w:jc w:val="center"/>
      </w:pPr>
      <w:rPr>
        <w:rFonts w:ascii="Times New Roman" w:hAnsi="Times New Roman" w:eastAsia="黑体"/>
        <w:b w:val="0"/>
        <w:i w:val="0"/>
        <w:color w:val="auto"/>
        <w:sz w:val="32"/>
      </w:rPr>
      <w:tblPr>
        <w:jc w:val="center"/>
      </w:tblPr>
      <w:trPr>
        <w:jc w:val="center"/>
      </w:trPr>
      <w:tcPr>
        <w:tcBorders>
          <w:top w:val="nil"/>
          <w:left w:val="nil"/>
          <w:bottom w:val="single" w:color="auto" w:sz="4" w:space="0"/>
          <w:right w:val="nil"/>
        </w:tcBorders>
        <w:shd w:val="clear" w:color="auto" w:fill="auto"/>
        <w:vAlign w:val="center"/>
      </w:tcPr>
    </w:tblStylePr>
    <w:tblStylePr w:type="firstCol">
      <w:pPr>
        <w:wordWrap/>
        <w:spacing w:line="320" w:lineRule="exact"/>
        <w:jc w:val="center"/>
      </w:pPr>
      <w:rPr>
        <w:rFonts w:ascii="Times New Roman" w:hAnsi="Times New Roman" w:eastAsia="楷体"/>
        <w:b w:val="0"/>
        <w:i w:val="0"/>
        <w:color w:val="auto"/>
        <w:sz w:val="24"/>
      </w:rPr>
      <w:tcPr>
        <w:tcBorders>
          <w:top w:val="single" w:color="auto" w:sz="4" w:space="0"/>
          <w:left w:val="single" w:color="auto" w:sz="4" w:space="0"/>
          <w:bottom w:val="single" w:color="auto" w:sz="4" w:space="0"/>
          <w:right w:val="single" w:color="auto" w:sz="4" w:space="0"/>
          <w:insideH w:val="single" w:sz="4" w:space="0"/>
          <w:insideV w:val="single" w:sz="4" w:space="0"/>
        </w:tcBorders>
        <w:shd w:val="clear" w:color="auto" w:fill="auto"/>
      </w:tcPr>
    </w:tblStylePr>
  </w:style>
  <w:style w:type="paragraph" w:customStyle="1" w:styleId="115">
    <w:name w:val="Bibliography"/>
    <w:basedOn w:val="1"/>
    <w:next w:val="1"/>
    <w:unhideWhenUsed/>
    <w:qFormat/>
    <w:uiPriority w:val="37"/>
  </w:style>
  <w:style w:type="table" w:customStyle="1" w:styleId="116">
    <w:name w:val="JSAI表格5号·基准"/>
    <w:basedOn w:val="27"/>
    <w:qFormat/>
    <w:uiPriority w:val="99"/>
    <w:pPr>
      <w:adjustRightInd w:val="0"/>
      <w:spacing w:line="280" w:lineRule="exact"/>
      <w:jc w:val="both"/>
    </w:pPr>
    <w:rPr>
      <w:color w:val="5B9BD5" w:themeColor="accent5"/>
      <w:sz w:val="21"/>
      <w14:textFill>
        <w14:solidFill>
          <w14:schemeClr w14:val="accent5"/>
        </w14:solidFill>
      </w14:textFil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
    <w:tcPr>
      <w:shd w:val="clear" w:color="auto" w:fill="auto"/>
      <w:vAlign w:val="center"/>
    </w:tcPr>
    <w:tblStylePr w:type="firstRow">
      <w:pPr>
        <w:wordWrap/>
        <w:spacing w:line="240" w:lineRule="exact"/>
        <w:jc w:val="center"/>
      </w:pPr>
      <w:rPr>
        <w:rFonts w:ascii="Times New Roman" w:hAnsi="Times New Roman" w:eastAsia="方正黑体_GBK"/>
        <w:b w:val="0"/>
        <w:i w:val="0"/>
        <w:color w:val="auto"/>
        <w:sz w:val="21"/>
      </w:rPr>
      <w:tblPr>
        <w:jc w:val="center"/>
      </w:tblPr>
      <w:trPr>
        <w:jc w:val="center"/>
      </w:trPr>
      <w:tcPr>
        <w:vAlign w:val="center"/>
      </w:tcPr>
    </w:tblStylePr>
    <w:tblStylePr w:type="firstCol">
      <w:pPr>
        <w:jc w:val="center"/>
      </w:pPr>
      <w:rPr>
        <w:rFonts w:ascii="Times New Roman" w:hAnsi="Times New Roman" w:eastAsia="方正楷体_GBK"/>
        <w:b w:val="0"/>
        <w:i w:val="0"/>
        <w:color w:val="auto"/>
        <w:sz w:val="21"/>
      </w:rPr>
      <w:tcPr>
        <w:tcBorders>
          <w:top w:val="single" w:color="auto" w:sz="4" w:space="0"/>
          <w:left w:val="single" w:color="auto" w:sz="4" w:space="0"/>
          <w:bottom w:val="single" w:color="auto" w:sz="4" w:space="0"/>
          <w:right w:val="single" w:color="auto" w:sz="4" w:space="0"/>
          <w:insideH w:val="single" w:sz="4" w:space="0"/>
          <w:insideV w:val="single" w:sz="4" w:space="0"/>
        </w:tcBorders>
        <w:shd w:val="clear" w:color="auto" w:fill="auto"/>
      </w:tcPr>
    </w:tblStyle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AI\Documents\WXWork\1688854452258055\WeDrive\&#27743;&#33487;&#30465;&#20154;&#24037;&#26234;&#33021;&#23398;&#20250;\&#12304;&#20844;&#20849;&#24037;&#20316;&#21488;2022&#12305;\00-&#12304;&#27169;&#29256;Logo&#12305;&#23398;&#20250;VI\&#12304;JSAI&#27169;&#29256;&#12305;\&#12304;JSAI&#27169;&#26495;&#183;DOC&#12305;\&#12304;2022&#12305;JSAI&#20844;&#25991;&#183;&#27169;&#29256;&#28304;&#25991;&#20214;&#183;&#27597;&#29256;&#65288;GBK&#65289;V1.3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FB804-1556-4EFE-AC88-94316ED9C857}">
  <ds:schemaRefs/>
</ds:datastoreItem>
</file>

<file path=docProps/app.xml><?xml version="1.0" encoding="utf-8"?>
<Properties xmlns="http://schemas.openxmlformats.org/officeDocument/2006/extended-properties" xmlns:vt="http://schemas.openxmlformats.org/officeDocument/2006/docPropsVTypes">
  <Template>【2022】JSAI公文·模版源文件·母版（GBK）V1.33</Template>
  <Company>江苏省人工智能学会（JSAI）</Company>
  <Pages>8</Pages>
  <Words>3765</Words>
  <Characters>3964</Characters>
  <Lines>28</Lines>
  <Paragraphs>8</Paragraphs>
  <TotalTime>14</TotalTime>
  <ScaleCrop>false</ScaleCrop>
  <LinksUpToDate>false</LinksUpToDate>
  <CharactersWithSpaces>3965</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2022-04-13T03:39:00Z</dcterms:created>
  <dc:creator>房伟</dc:creator>
  <cp:lastModifiedBy>杨.have</cp:lastModifiedBy>
  <cp:lastPrinted>2022-02-10T06:18:00Z</cp:lastPrinted>
  <dcterms:modified xsi:type="dcterms:W3CDTF">2022-04-13T05:39:48Z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B522F171AF744ACFB589A806E9743108</vt:lpwstr>
  </property>
</Properties>
</file>