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B6CEAA">
      <w:pPr>
        <w:rPr>
          <w:rFonts w:ascii="黑体" w:hAnsi="黑体" w:eastAsia="黑体" w:cs="黑体"/>
        </w:rPr>
      </w:pPr>
      <w:bookmarkStart w:id="0" w:name="BookMark1"/>
      <w:r>
        <w:rPr>
          <w:rFonts w:hint="eastAsia" w:ascii="宋体" w:hAnsi="宋体" w:cs="宋体"/>
          <w:b/>
          <w:bCs/>
        </w:rPr>
        <w:t>ICS</w:t>
      </w:r>
      <w:r>
        <w:rPr>
          <w:rFonts w:hint="eastAsia" w:ascii="黑体" w:hAnsi="黑体" w:eastAsia="黑体" w:cs="黑体"/>
        </w:rPr>
        <w:t xml:space="preserve"> 93.080.30</w:t>
      </w:r>
    </w:p>
    <w:p w14:paraId="5F233822">
      <w:pPr>
        <w:rPr>
          <w:rFonts w:ascii="黑体" w:hAnsi="黑体" w:eastAsia="黑体" w:cs="黑体"/>
        </w:rPr>
      </w:pPr>
      <w:r>
        <w:rPr>
          <w:rFonts w:hint="eastAsia" w:ascii="宋体" w:hAnsi="宋体" w:cs="宋体"/>
          <w:b/>
          <w:bCs/>
        </w:rPr>
        <w:t>CCS</w:t>
      </w:r>
      <w:r>
        <w:rPr>
          <w:rFonts w:hint="eastAsia" w:ascii="黑体" w:hAnsi="黑体" w:eastAsia="黑体" w:cs="黑体"/>
        </w:rPr>
        <w:t xml:space="preserve"> R 85</w:t>
      </w:r>
    </w:p>
    <w:p w14:paraId="652D4B3D">
      <w:pPr>
        <w:rPr>
          <w:rFonts w:ascii="黑体" w:hAnsi="黑体" w:eastAsia="黑体" w:cs="黑体"/>
        </w:rPr>
      </w:pPr>
    </w:p>
    <w:p w14:paraId="15AC49AA">
      <w:pPr>
        <w:rPr>
          <w:rFonts w:ascii="黑体" w:hAnsi="黑体" w:eastAsia="黑体" w:cs="黑体"/>
        </w:rPr>
      </w:pPr>
    </w:p>
    <w:p w14:paraId="0D92C4D2">
      <w:pPr>
        <w:spacing w:before="624" w:beforeLines="200" w:line="1200" w:lineRule="auto"/>
        <w:jc w:val="center"/>
        <w:rPr>
          <w:rFonts w:ascii="黑体" w:hAnsi="黑体" w:eastAsia="黑体" w:cs="黑体"/>
          <w:color w:val="595959" w:themeColor="text1" w:themeTint="A6"/>
          <w14:textFill>
            <w14:solidFill>
              <w14:schemeClr w14:val="tx1">
                <w14:lumMod w14:val="65000"/>
                <w14:lumOff w14:val="35000"/>
              </w14:schemeClr>
            </w14:solidFill>
          </w14:textFill>
        </w:rPr>
      </w:pPr>
      <w:r>
        <w:rPr>
          <w:rFonts w:hint="eastAsia" w:ascii="黑体" w:hAnsi="黑体" w:eastAsia="黑体" w:cs="黑体"/>
          <w:spacing w:val="840"/>
          <w:kern w:val="0"/>
          <w:sz w:val="84"/>
          <w:szCs w:val="84"/>
          <w:fitText w:val="8400" w:id="692801987"/>
        </w:rPr>
        <w:t>团体标</w:t>
      </w:r>
      <w:r>
        <w:rPr>
          <w:rFonts w:hint="eastAsia" w:ascii="黑体" w:hAnsi="黑体" w:eastAsia="黑体" w:cs="黑体"/>
          <w:spacing w:val="0"/>
          <w:kern w:val="0"/>
          <w:sz w:val="84"/>
          <w:szCs w:val="84"/>
          <w:fitText w:val="8400" w:id="692801987"/>
        </w:rPr>
        <w:t>准</w:t>
      </w:r>
    </w:p>
    <w:p w14:paraId="52955965">
      <w:pPr>
        <w:spacing w:before="312" w:beforeLines="100" w:line="360" w:lineRule="auto"/>
        <w:jc w:val="right"/>
        <w:rPr>
          <w:rFonts w:ascii="黑体" w:hAnsi="黑体" w:eastAsia="黑体" w:cs="黑体"/>
          <w:kern w:val="0"/>
        </w:rPr>
      </w:pPr>
    </w:p>
    <w:p w14:paraId="46935EDE">
      <w:pPr>
        <w:spacing w:line="240" w:lineRule="auto"/>
        <w:rPr>
          <w:kern w:val="0"/>
          <w:sz w:val="30"/>
          <w:szCs w:val="84"/>
          <w:u w:val="single"/>
        </w:rPr>
      </w:pPr>
      <w:r>
        <w:rPr>
          <w:rFonts w:hint="eastAsia"/>
          <w:kern w:val="0"/>
          <w:sz w:val="30"/>
          <w:szCs w:val="84"/>
          <w:u w:val="single"/>
        </w:rPr>
        <w:t xml:space="preserve">                                                  </w:t>
      </w:r>
      <w:r>
        <w:rPr>
          <w:rFonts w:hint="eastAsia" w:ascii="黑体" w:hAnsi="黑体" w:eastAsia="黑体" w:cs="黑体"/>
          <w:kern w:val="0"/>
          <w:u w:val="single"/>
        </w:rPr>
        <w:t>DB 32/T XXXX-XXXX</w:t>
      </w:r>
      <w:r>
        <w:rPr>
          <w:rFonts w:hint="eastAsia"/>
          <w:kern w:val="0"/>
          <w:sz w:val="30"/>
          <w:szCs w:val="84"/>
          <w:u w:val="single"/>
        </w:rPr>
        <w:t xml:space="preserve">           </w:t>
      </w:r>
    </w:p>
    <w:p w14:paraId="1EAB490F">
      <w:pPr>
        <w:spacing w:line="360" w:lineRule="auto"/>
        <w:rPr>
          <w:rFonts w:eastAsia="黑体"/>
          <w:szCs w:val="28"/>
        </w:rPr>
      </w:pPr>
    </w:p>
    <w:p w14:paraId="2C1E9932">
      <w:pPr>
        <w:spacing w:line="360" w:lineRule="auto"/>
        <w:rPr>
          <w:rFonts w:eastAsia="黑体"/>
          <w:szCs w:val="28"/>
        </w:rPr>
      </w:pPr>
    </w:p>
    <w:p w14:paraId="2CE7D75A">
      <w:pPr>
        <w:spacing w:line="360" w:lineRule="auto"/>
        <w:rPr>
          <w:rFonts w:eastAsia="黑体"/>
          <w:szCs w:val="28"/>
        </w:rPr>
      </w:pPr>
    </w:p>
    <w:p w14:paraId="553D5669">
      <w:pPr>
        <w:spacing w:line="360" w:lineRule="auto"/>
        <w:rPr>
          <w:rFonts w:eastAsia="黑体"/>
          <w:szCs w:val="28"/>
        </w:rPr>
      </w:pPr>
    </w:p>
    <w:p w14:paraId="2D28D542">
      <w:pPr>
        <w:spacing w:line="360" w:lineRule="auto"/>
        <w:rPr>
          <w:rFonts w:eastAsia="黑体"/>
          <w:szCs w:val="28"/>
        </w:rPr>
      </w:pPr>
    </w:p>
    <w:p w14:paraId="128A1A06">
      <w:pPr>
        <w:spacing w:line="360" w:lineRule="auto"/>
        <w:rPr>
          <w:rFonts w:eastAsia="黑体"/>
          <w:szCs w:val="28"/>
        </w:rPr>
      </w:pPr>
    </w:p>
    <w:p w14:paraId="571511E0">
      <w:pPr>
        <w:spacing w:before="62" w:beforeLines="20" w:line="240" w:lineRule="auto"/>
        <w:jc w:val="center"/>
        <w:rPr>
          <w:rFonts w:ascii="黑体" w:hAnsi="黑体" w:eastAsia="黑体" w:cs="黑体"/>
          <w:sz w:val="52"/>
          <w:szCs w:val="52"/>
        </w:rPr>
      </w:pPr>
      <w:r>
        <w:rPr>
          <w:rFonts w:hint="eastAsia" w:ascii="黑体" w:hAnsi="黑体" w:eastAsia="黑体" w:cs="黑体"/>
          <w:sz w:val="52"/>
          <w:szCs w:val="52"/>
        </w:rPr>
        <w:t>水上智能卡口船舶照片入库规范</w:t>
      </w:r>
    </w:p>
    <w:p w14:paraId="5E5B92F8">
      <w:pPr>
        <w:spacing w:before="62" w:beforeLines="20" w:line="240" w:lineRule="auto"/>
        <w:jc w:val="center"/>
        <w:rPr>
          <w:rFonts w:ascii="Times New Roman" w:hAnsi="Times New Roman" w:eastAsia="黑体"/>
          <w:sz w:val="28"/>
          <w:szCs w:val="28"/>
        </w:rPr>
      </w:pPr>
      <w:r>
        <w:rPr>
          <w:rFonts w:ascii="Times New Roman" w:hAnsi="Times New Roman" w:eastAsia="黑体"/>
          <w:sz w:val="28"/>
          <w:szCs w:val="28"/>
        </w:rPr>
        <w:t>Specifications for the Storage of Ship Photos Captured by Intelligent Water Checkpoints</w:t>
      </w:r>
    </w:p>
    <w:p w14:paraId="7A2210B4">
      <w:pPr>
        <w:spacing w:before="62" w:beforeLines="20" w:line="240" w:lineRule="auto"/>
        <w:rPr>
          <w:rFonts w:ascii="Times New Roman" w:hAnsi="Times New Roman" w:eastAsia="黑体"/>
          <w:sz w:val="28"/>
          <w:szCs w:val="28"/>
        </w:rPr>
      </w:pPr>
    </w:p>
    <w:p w14:paraId="07E7B6B7">
      <w:pPr>
        <w:spacing w:before="62" w:beforeLines="20" w:line="240" w:lineRule="auto"/>
        <w:jc w:val="center"/>
        <w:rPr>
          <w:rFonts w:ascii="Times New Roman" w:hAnsi="Times New Roman" w:eastAsia="黑体"/>
          <w:sz w:val="28"/>
          <w:szCs w:val="28"/>
        </w:rPr>
      </w:pPr>
    </w:p>
    <w:p w14:paraId="5F593E8E">
      <w:pPr>
        <w:spacing w:before="62" w:beforeLines="20" w:line="240" w:lineRule="auto"/>
        <w:jc w:val="center"/>
        <w:rPr>
          <w:rFonts w:ascii="Times New Roman" w:hAnsi="Times New Roman" w:eastAsia="黑体"/>
          <w:sz w:val="28"/>
          <w:szCs w:val="28"/>
        </w:rPr>
      </w:pPr>
    </w:p>
    <w:p w14:paraId="7DC1B0A3">
      <w:pPr>
        <w:spacing w:before="62" w:beforeLines="20" w:line="240" w:lineRule="auto"/>
        <w:rPr>
          <w:rFonts w:ascii="Times New Roman" w:hAnsi="Times New Roman" w:eastAsia="黑体"/>
          <w:sz w:val="28"/>
          <w:szCs w:val="28"/>
        </w:rPr>
      </w:pPr>
    </w:p>
    <w:p w14:paraId="0AA2625E">
      <w:pPr>
        <w:spacing w:before="62" w:beforeLines="20" w:line="240" w:lineRule="auto"/>
        <w:jc w:val="center"/>
        <w:rPr>
          <w:rFonts w:ascii="Times New Roman" w:hAnsi="Times New Roman" w:eastAsia="黑体"/>
          <w:sz w:val="28"/>
          <w:szCs w:val="28"/>
        </w:rPr>
      </w:pPr>
    </w:p>
    <w:p w14:paraId="12A45B16">
      <w:pPr>
        <w:spacing w:before="62" w:beforeLines="20" w:line="240" w:lineRule="auto"/>
        <w:jc w:val="left"/>
        <w:rPr>
          <w:rFonts w:ascii="黑体" w:hAnsi="黑体" w:eastAsia="黑体" w:cs="黑体"/>
          <w:sz w:val="28"/>
          <w:szCs w:val="28"/>
          <w:u w:val="single"/>
        </w:rPr>
      </w:pPr>
      <w:r>
        <w:rPr>
          <w:rFonts w:hint="eastAsia" w:ascii="黑体" w:hAnsi="黑体" w:eastAsia="黑体" w:cs="黑体"/>
          <w:sz w:val="28"/>
          <w:szCs w:val="28"/>
          <w:u w:val="single"/>
        </w:rPr>
        <w:t xml:space="preserve">xxxx-xx-xx发布                                     xxxx-xx-xx实施 </w:t>
      </w:r>
    </w:p>
    <w:p w14:paraId="4647118A">
      <w:pPr>
        <w:spacing w:before="62" w:beforeLines="20" w:line="240" w:lineRule="auto"/>
        <w:jc w:val="center"/>
        <w:rPr>
          <w:rFonts w:ascii="Times New Roman" w:hAnsi="Times New Roman" w:eastAsia="黑体"/>
          <w:sz w:val="28"/>
          <w:szCs w:val="28"/>
        </w:rPr>
      </w:pPr>
      <w:r>
        <w:rPr>
          <w:rFonts w:hint="eastAsia" w:ascii="Times New Roman" w:hAnsi="Times New Roman" w:eastAsia="黑体"/>
          <w:spacing w:val="80"/>
          <w:kern w:val="0"/>
          <w:sz w:val="28"/>
          <w:szCs w:val="28"/>
          <w:fitText w:val="3360" w:id="1330259642"/>
        </w:rPr>
        <w:t>江苏人工智能协</w:t>
      </w:r>
      <w:r>
        <w:rPr>
          <w:rFonts w:hint="eastAsia" w:ascii="Times New Roman" w:hAnsi="Times New Roman" w:eastAsia="黑体"/>
          <w:spacing w:val="0"/>
          <w:kern w:val="0"/>
          <w:sz w:val="28"/>
          <w:szCs w:val="28"/>
          <w:fitText w:val="3360" w:id="1330259642"/>
        </w:rPr>
        <w:t>会</w:t>
      </w:r>
      <w:r>
        <w:rPr>
          <w:rFonts w:hint="eastAsia" w:ascii="Times New Roman" w:hAnsi="Times New Roman" w:eastAsia="黑体"/>
          <w:sz w:val="28"/>
          <w:szCs w:val="28"/>
        </w:rPr>
        <w:t xml:space="preserve">     发 布</w:t>
      </w:r>
    </w:p>
    <w:p w14:paraId="2F78BDF7">
      <w:pPr>
        <w:pStyle w:val="13"/>
        <w:spacing w:after="468"/>
      </w:pPr>
      <w:r>
        <w:rPr>
          <w:rFonts w:hint="eastAsia"/>
          <w:spacing w:val="320"/>
        </w:rPr>
        <w:t>目</w:t>
      </w:r>
      <w:r>
        <w:rPr>
          <w:rFonts w:hint="eastAsia"/>
        </w:rPr>
        <w:t>次</w:t>
      </w:r>
    </w:p>
    <w:p w14:paraId="461C769C">
      <w:pPr>
        <w:pStyle w:val="5"/>
        <w:tabs>
          <w:tab w:val="right" w:leader="dot" w:pos="9354"/>
          <w:tab w:val="clear" w:pos="9344"/>
        </w:tabs>
      </w:pPr>
      <w:r>
        <w:fldChar w:fldCharType="begin"/>
      </w:r>
      <w:r>
        <w:instrText xml:space="preserve"> TOC \o "1-1" \h \t "标准文件_一级条标题,2,标准文件_附录一级条标题,2," </w:instrText>
      </w:r>
      <w:r>
        <w:fldChar w:fldCharType="separate"/>
      </w:r>
      <w:r>
        <w:fldChar w:fldCharType="begin"/>
      </w:r>
      <w:r>
        <w:instrText xml:space="preserve"> HYPERLINK \l "_Toc15372" </w:instrText>
      </w:r>
      <w:r>
        <w:fldChar w:fldCharType="separate"/>
      </w:r>
      <w:r>
        <w:rPr>
          <w:spacing w:val="320"/>
        </w:rPr>
        <w:t>前</w:t>
      </w:r>
      <w:r>
        <w:t>言</w:t>
      </w:r>
      <w:r>
        <w:tab/>
      </w:r>
      <w:r>
        <w:fldChar w:fldCharType="begin"/>
      </w:r>
      <w:r>
        <w:instrText xml:space="preserve"> PAGEREF _Toc15372 \h </w:instrText>
      </w:r>
      <w:r>
        <w:fldChar w:fldCharType="separate"/>
      </w:r>
      <w:r>
        <w:t>II</w:t>
      </w:r>
      <w:r>
        <w:fldChar w:fldCharType="end"/>
      </w:r>
      <w:r>
        <w:fldChar w:fldCharType="end"/>
      </w:r>
    </w:p>
    <w:p w14:paraId="4CFF1C42">
      <w:pPr>
        <w:pStyle w:val="5"/>
        <w:tabs>
          <w:tab w:val="right" w:leader="dot" w:pos="9354"/>
          <w:tab w:val="clear" w:pos="9344"/>
        </w:tabs>
      </w:pPr>
      <w:r>
        <w:fldChar w:fldCharType="begin"/>
      </w:r>
      <w:r>
        <w:instrText xml:space="preserve"> HYPERLINK \l "_Toc16217" </w:instrText>
      </w:r>
      <w:r>
        <w:fldChar w:fldCharType="separate"/>
      </w:r>
      <w:r>
        <w:rPr>
          <w:rFonts w:hint="eastAsia"/>
          <w:spacing w:val="318"/>
          <w:kern w:val="0"/>
          <w:fitText w:val="1056" w:id="1581794082"/>
        </w:rPr>
        <w:t>引</w:t>
      </w:r>
      <w:r>
        <w:rPr>
          <w:rFonts w:hint="eastAsia"/>
          <w:spacing w:val="0"/>
          <w:kern w:val="0"/>
          <w:fitText w:val="1056" w:id="1581794082"/>
        </w:rPr>
        <w:t>言</w:t>
      </w:r>
      <w:r>
        <w:tab/>
      </w:r>
      <w:r>
        <w:fldChar w:fldCharType="begin"/>
      </w:r>
      <w:r>
        <w:instrText xml:space="preserve"> PAGEREF _Toc16217 \h </w:instrText>
      </w:r>
      <w:r>
        <w:fldChar w:fldCharType="separate"/>
      </w:r>
      <w:r>
        <w:t>III</w:t>
      </w:r>
      <w:r>
        <w:fldChar w:fldCharType="end"/>
      </w:r>
      <w:r>
        <w:fldChar w:fldCharType="end"/>
      </w:r>
    </w:p>
    <w:p w14:paraId="71EBE4CB">
      <w:pPr>
        <w:pStyle w:val="5"/>
        <w:tabs>
          <w:tab w:val="right" w:leader="dot" w:pos="9354"/>
          <w:tab w:val="clear" w:pos="9344"/>
        </w:tabs>
      </w:pPr>
      <w:r>
        <w:fldChar w:fldCharType="begin"/>
      </w:r>
      <w:r>
        <w:instrText xml:space="preserve"> HYPERLINK \l "_Toc26232" </w:instrText>
      </w:r>
      <w:r>
        <w:fldChar w:fldCharType="separate"/>
      </w:r>
      <w:r>
        <w:rPr>
          <w:rFonts w:hint="eastAsia" w:ascii="黑体" w:eastAsia="黑体"/>
        </w:rPr>
        <w:t xml:space="preserve">1 </w:t>
      </w:r>
      <w:r>
        <w:rPr>
          <w:rFonts w:hint="eastAsia"/>
        </w:rPr>
        <w:t>范围</w:t>
      </w:r>
      <w:r>
        <w:tab/>
      </w:r>
      <w:r>
        <w:fldChar w:fldCharType="begin"/>
      </w:r>
      <w:r>
        <w:instrText xml:space="preserve"> PAGEREF _Toc26232 \h </w:instrText>
      </w:r>
      <w:r>
        <w:fldChar w:fldCharType="separate"/>
      </w:r>
      <w:r>
        <w:t>4</w:t>
      </w:r>
      <w:r>
        <w:fldChar w:fldCharType="end"/>
      </w:r>
      <w:r>
        <w:fldChar w:fldCharType="end"/>
      </w:r>
    </w:p>
    <w:p w14:paraId="01B53144">
      <w:pPr>
        <w:pStyle w:val="5"/>
        <w:tabs>
          <w:tab w:val="right" w:leader="dot" w:pos="9354"/>
          <w:tab w:val="clear" w:pos="9344"/>
        </w:tabs>
      </w:pPr>
      <w:r>
        <w:fldChar w:fldCharType="begin"/>
      </w:r>
      <w:r>
        <w:instrText xml:space="preserve"> HYPERLINK \l "_Toc2163" </w:instrText>
      </w:r>
      <w:r>
        <w:fldChar w:fldCharType="separate"/>
      </w:r>
      <w:r>
        <w:rPr>
          <w:rFonts w:hint="eastAsia" w:ascii="黑体" w:eastAsia="黑体"/>
        </w:rPr>
        <w:t xml:space="preserve">2 </w:t>
      </w:r>
      <w:r>
        <w:rPr>
          <w:rFonts w:hint="eastAsia"/>
        </w:rPr>
        <w:t>规范性引用文件</w:t>
      </w:r>
      <w:r>
        <w:tab/>
      </w:r>
      <w:r>
        <w:fldChar w:fldCharType="begin"/>
      </w:r>
      <w:r>
        <w:instrText xml:space="preserve"> PAGEREF _Toc2163 \h </w:instrText>
      </w:r>
      <w:r>
        <w:fldChar w:fldCharType="separate"/>
      </w:r>
      <w:r>
        <w:t>4</w:t>
      </w:r>
      <w:r>
        <w:fldChar w:fldCharType="end"/>
      </w:r>
      <w:r>
        <w:fldChar w:fldCharType="end"/>
      </w:r>
    </w:p>
    <w:p w14:paraId="1F2FB860">
      <w:pPr>
        <w:pStyle w:val="5"/>
        <w:tabs>
          <w:tab w:val="right" w:leader="dot" w:pos="9354"/>
          <w:tab w:val="clear" w:pos="9344"/>
        </w:tabs>
      </w:pPr>
      <w:r>
        <w:fldChar w:fldCharType="begin"/>
      </w:r>
      <w:r>
        <w:instrText xml:space="preserve"> HYPERLINK \l "_Toc7466" </w:instrText>
      </w:r>
      <w:r>
        <w:fldChar w:fldCharType="separate"/>
      </w:r>
      <w:r>
        <w:rPr>
          <w:rFonts w:hint="eastAsia" w:ascii="黑体" w:eastAsia="黑体"/>
        </w:rPr>
        <w:t xml:space="preserve">3 </w:t>
      </w:r>
      <w:r>
        <w:rPr>
          <w:rFonts w:ascii="Times New Roman"/>
        </w:rPr>
        <w:t>术语和定义</w:t>
      </w:r>
      <w:r>
        <w:tab/>
      </w:r>
      <w:r>
        <w:fldChar w:fldCharType="begin"/>
      </w:r>
      <w:r>
        <w:instrText xml:space="preserve"> PAGEREF _Toc7466 \h </w:instrText>
      </w:r>
      <w:r>
        <w:fldChar w:fldCharType="separate"/>
      </w:r>
      <w:r>
        <w:t>4</w:t>
      </w:r>
      <w:r>
        <w:fldChar w:fldCharType="end"/>
      </w:r>
      <w:r>
        <w:fldChar w:fldCharType="end"/>
      </w:r>
    </w:p>
    <w:p w14:paraId="04C0F6F9">
      <w:pPr>
        <w:pStyle w:val="5"/>
        <w:tabs>
          <w:tab w:val="right" w:leader="dot" w:pos="9354"/>
          <w:tab w:val="clear" w:pos="9344"/>
        </w:tabs>
      </w:pPr>
      <w:r>
        <w:fldChar w:fldCharType="begin"/>
      </w:r>
      <w:r>
        <w:instrText xml:space="preserve"> HYPERLINK \l "_Toc1371" </w:instrText>
      </w:r>
      <w:r>
        <w:fldChar w:fldCharType="separate"/>
      </w:r>
      <w:r>
        <w:rPr>
          <w:rFonts w:hint="eastAsia" w:ascii="黑体" w:eastAsia="黑体"/>
        </w:rPr>
        <w:t xml:space="preserve">4 </w:t>
      </w:r>
      <w:r>
        <w:rPr>
          <w:rFonts w:ascii="Times New Roman"/>
        </w:rPr>
        <w:t>缩略语</w:t>
      </w:r>
      <w:r>
        <w:tab/>
      </w:r>
      <w:r>
        <w:fldChar w:fldCharType="begin"/>
      </w:r>
      <w:r>
        <w:instrText xml:space="preserve"> PAGEREF _Toc1371 \h </w:instrText>
      </w:r>
      <w:r>
        <w:fldChar w:fldCharType="separate"/>
      </w:r>
      <w:r>
        <w:t>5</w:t>
      </w:r>
      <w:r>
        <w:fldChar w:fldCharType="end"/>
      </w:r>
      <w:r>
        <w:fldChar w:fldCharType="end"/>
      </w:r>
    </w:p>
    <w:p w14:paraId="79CF6C7F">
      <w:pPr>
        <w:pStyle w:val="5"/>
        <w:tabs>
          <w:tab w:val="right" w:leader="dot" w:pos="9354"/>
          <w:tab w:val="clear" w:pos="9344"/>
        </w:tabs>
      </w:pPr>
      <w:r>
        <w:fldChar w:fldCharType="begin"/>
      </w:r>
      <w:r>
        <w:instrText xml:space="preserve"> HYPERLINK \l "_Toc25191" </w:instrText>
      </w:r>
      <w:r>
        <w:fldChar w:fldCharType="separate"/>
      </w:r>
      <w:r>
        <w:rPr>
          <w:rFonts w:hint="eastAsia" w:ascii="黑体" w:eastAsia="黑体"/>
        </w:rPr>
        <w:t xml:space="preserve">5 </w:t>
      </w:r>
      <w:r>
        <w:rPr>
          <w:rFonts w:ascii="Times New Roman"/>
        </w:rPr>
        <w:t>总体</w:t>
      </w:r>
      <w:r>
        <w:rPr>
          <w:rFonts w:hint="eastAsia" w:ascii="Times New Roman"/>
        </w:rPr>
        <w:t>流程</w:t>
      </w:r>
      <w:r>
        <w:tab/>
      </w:r>
      <w:r>
        <w:fldChar w:fldCharType="begin"/>
      </w:r>
      <w:r>
        <w:instrText xml:space="preserve"> PAGEREF _Toc25191 \h </w:instrText>
      </w:r>
      <w:r>
        <w:fldChar w:fldCharType="separate"/>
      </w:r>
      <w:r>
        <w:t>5</w:t>
      </w:r>
      <w:r>
        <w:fldChar w:fldCharType="end"/>
      </w:r>
      <w:r>
        <w:fldChar w:fldCharType="end"/>
      </w:r>
    </w:p>
    <w:p w14:paraId="25822D43">
      <w:pPr>
        <w:pStyle w:val="5"/>
        <w:tabs>
          <w:tab w:val="right" w:leader="dot" w:pos="9354"/>
          <w:tab w:val="clear" w:pos="9344"/>
        </w:tabs>
      </w:pPr>
      <w:r>
        <w:fldChar w:fldCharType="begin"/>
      </w:r>
      <w:r>
        <w:instrText xml:space="preserve"> HYPERLINK \l "_Toc6684" </w:instrText>
      </w:r>
      <w:r>
        <w:fldChar w:fldCharType="separate"/>
      </w:r>
      <w:r>
        <w:rPr>
          <w:rFonts w:hint="eastAsia" w:ascii="黑体" w:eastAsia="黑体"/>
        </w:rPr>
        <w:t xml:space="preserve">6 </w:t>
      </w:r>
      <w:r>
        <w:rPr>
          <w:rFonts w:hint="eastAsia" w:ascii="Times New Roman"/>
        </w:rPr>
        <w:t>照片采集</w:t>
      </w:r>
      <w:r>
        <w:tab/>
      </w:r>
      <w:r>
        <w:fldChar w:fldCharType="begin"/>
      </w:r>
      <w:r>
        <w:instrText xml:space="preserve"> PAGEREF _Toc6684 \h </w:instrText>
      </w:r>
      <w:r>
        <w:fldChar w:fldCharType="separate"/>
      </w:r>
      <w:r>
        <w:t>6</w:t>
      </w:r>
      <w:r>
        <w:fldChar w:fldCharType="end"/>
      </w:r>
      <w:r>
        <w:fldChar w:fldCharType="end"/>
      </w:r>
    </w:p>
    <w:p w14:paraId="0E0F3730">
      <w:pPr>
        <w:pStyle w:val="6"/>
        <w:tabs>
          <w:tab w:val="right" w:leader="dot" w:pos="9354"/>
          <w:tab w:val="clear" w:pos="9344"/>
        </w:tabs>
      </w:pPr>
      <w:r>
        <w:fldChar w:fldCharType="begin"/>
      </w:r>
      <w:r>
        <w:instrText xml:space="preserve"> HYPERLINK \l "_Toc18911" </w:instrText>
      </w:r>
      <w:r>
        <w:fldChar w:fldCharType="separate"/>
      </w:r>
      <w:r>
        <w:rPr>
          <w:rFonts w:hint="eastAsia" w:ascii="黑体" w:hAnsi="Times New Roman" w:eastAsia="黑体"/>
          <w:kern w:val="0"/>
          <w14:scene3d>
            <w14:lightRig w14:rig="threePt" w14:dir="t">
              <w14:rot w14:lat="0" w14:lon="0" w14:rev="0"/>
            </w14:lightRig>
          </w14:scene3d>
        </w:rPr>
        <w:t xml:space="preserve">6.1 </w:t>
      </w:r>
      <w:r>
        <w:rPr>
          <w:rFonts w:hint="eastAsia"/>
        </w:rPr>
        <w:t>前端采集设备</w:t>
      </w:r>
      <w:r>
        <w:tab/>
      </w:r>
      <w:r>
        <w:fldChar w:fldCharType="begin"/>
      </w:r>
      <w:r>
        <w:instrText xml:space="preserve"> PAGEREF _Toc18911 \h </w:instrText>
      </w:r>
      <w:r>
        <w:fldChar w:fldCharType="separate"/>
      </w:r>
      <w:r>
        <w:t>6</w:t>
      </w:r>
      <w:r>
        <w:fldChar w:fldCharType="end"/>
      </w:r>
      <w:r>
        <w:fldChar w:fldCharType="end"/>
      </w:r>
    </w:p>
    <w:p w14:paraId="78C4E9BA">
      <w:pPr>
        <w:pStyle w:val="6"/>
        <w:tabs>
          <w:tab w:val="right" w:leader="dot" w:pos="9354"/>
          <w:tab w:val="clear" w:pos="9344"/>
        </w:tabs>
      </w:pPr>
      <w:r>
        <w:fldChar w:fldCharType="begin"/>
      </w:r>
      <w:r>
        <w:instrText xml:space="preserve"> HYPERLINK \l "_Toc11170" </w:instrText>
      </w:r>
      <w:r>
        <w:fldChar w:fldCharType="separate"/>
      </w:r>
      <w:r>
        <w:rPr>
          <w:rFonts w:hint="eastAsia" w:ascii="黑体" w:hAnsi="Times New Roman" w:eastAsia="黑体"/>
          <w:kern w:val="0"/>
          <w14:scene3d>
            <w14:lightRig w14:rig="threePt" w14:dir="t">
              <w14:rot w14:lat="0" w14:lon="0" w14:rev="0"/>
            </w14:lightRig>
          </w14:scene3d>
        </w:rPr>
        <w:t xml:space="preserve">6.2 </w:t>
      </w:r>
      <w:r>
        <w:rPr>
          <w:rFonts w:hint="eastAsia"/>
        </w:rPr>
        <w:t>照片采集要求</w:t>
      </w:r>
      <w:r>
        <w:tab/>
      </w:r>
      <w:r>
        <w:fldChar w:fldCharType="begin"/>
      </w:r>
      <w:r>
        <w:instrText xml:space="preserve"> PAGEREF _Toc11170 \h </w:instrText>
      </w:r>
      <w:r>
        <w:fldChar w:fldCharType="separate"/>
      </w:r>
      <w:r>
        <w:t>6</w:t>
      </w:r>
      <w:r>
        <w:fldChar w:fldCharType="end"/>
      </w:r>
      <w:r>
        <w:fldChar w:fldCharType="end"/>
      </w:r>
    </w:p>
    <w:p w14:paraId="354774BD">
      <w:pPr>
        <w:pStyle w:val="5"/>
        <w:tabs>
          <w:tab w:val="right" w:leader="dot" w:pos="9354"/>
          <w:tab w:val="clear" w:pos="9344"/>
        </w:tabs>
      </w:pPr>
      <w:r>
        <w:fldChar w:fldCharType="begin"/>
      </w:r>
      <w:r>
        <w:instrText xml:space="preserve"> HYPERLINK \l "_Toc4646" </w:instrText>
      </w:r>
      <w:r>
        <w:fldChar w:fldCharType="separate"/>
      </w:r>
      <w:r>
        <w:rPr>
          <w:rFonts w:hint="eastAsia" w:ascii="黑体" w:eastAsia="黑体"/>
        </w:rPr>
        <w:t xml:space="preserve">7 </w:t>
      </w:r>
      <w:r>
        <w:rPr>
          <w:rFonts w:hint="eastAsia" w:ascii="Times New Roman"/>
        </w:rPr>
        <w:t>照片处理</w:t>
      </w:r>
      <w:r>
        <w:tab/>
      </w:r>
      <w:r>
        <w:fldChar w:fldCharType="begin"/>
      </w:r>
      <w:r>
        <w:instrText xml:space="preserve"> PAGEREF _Toc4646 \h </w:instrText>
      </w:r>
      <w:r>
        <w:fldChar w:fldCharType="separate"/>
      </w:r>
      <w:r>
        <w:t>7</w:t>
      </w:r>
      <w:r>
        <w:fldChar w:fldCharType="end"/>
      </w:r>
      <w:r>
        <w:fldChar w:fldCharType="end"/>
      </w:r>
    </w:p>
    <w:p w14:paraId="11564D5B">
      <w:pPr>
        <w:pStyle w:val="6"/>
        <w:tabs>
          <w:tab w:val="right" w:leader="dot" w:pos="9354"/>
          <w:tab w:val="clear" w:pos="9344"/>
        </w:tabs>
      </w:pPr>
      <w:r>
        <w:fldChar w:fldCharType="begin"/>
      </w:r>
      <w:r>
        <w:instrText xml:space="preserve"> HYPERLINK \l "_Toc24157" </w:instrText>
      </w:r>
      <w:r>
        <w:fldChar w:fldCharType="separate"/>
      </w:r>
      <w:r>
        <w:rPr>
          <w:rFonts w:hint="eastAsia" w:ascii="黑体" w:hAnsi="Times New Roman" w:eastAsia="黑体"/>
          <w:kern w:val="0"/>
          <w14:scene3d>
            <w14:lightRig w14:rig="threePt" w14:dir="t">
              <w14:rot w14:lat="0" w14:lon="0" w14:rev="0"/>
            </w14:lightRig>
          </w14:scene3d>
        </w:rPr>
        <w:t xml:space="preserve">7.1 </w:t>
      </w:r>
      <w:r>
        <w:rPr>
          <w:rFonts w:hint="eastAsia"/>
        </w:rPr>
        <w:t>中心处理设备</w:t>
      </w:r>
      <w:r>
        <w:tab/>
      </w:r>
      <w:r>
        <w:fldChar w:fldCharType="begin"/>
      </w:r>
      <w:r>
        <w:instrText xml:space="preserve"> PAGEREF _Toc24157 \h </w:instrText>
      </w:r>
      <w:r>
        <w:fldChar w:fldCharType="separate"/>
      </w:r>
      <w:r>
        <w:t>7</w:t>
      </w:r>
      <w:r>
        <w:fldChar w:fldCharType="end"/>
      </w:r>
      <w:r>
        <w:fldChar w:fldCharType="end"/>
      </w:r>
    </w:p>
    <w:p w14:paraId="36E2559B">
      <w:pPr>
        <w:pStyle w:val="6"/>
        <w:tabs>
          <w:tab w:val="right" w:leader="dot" w:pos="9354"/>
          <w:tab w:val="clear" w:pos="9344"/>
        </w:tabs>
      </w:pPr>
      <w:r>
        <w:fldChar w:fldCharType="begin"/>
      </w:r>
      <w:r>
        <w:instrText xml:space="preserve"> HYPERLINK \l "_Toc20704" </w:instrText>
      </w:r>
      <w:r>
        <w:fldChar w:fldCharType="separate"/>
      </w:r>
      <w:r>
        <w:rPr>
          <w:rFonts w:hint="eastAsia" w:ascii="黑体" w:hAnsi="Times New Roman" w:eastAsia="黑体"/>
          <w:kern w:val="0"/>
          <w14:scene3d>
            <w14:lightRig w14:rig="threePt" w14:dir="t">
              <w14:rot w14:lat="0" w14:lon="0" w14:rev="0"/>
            </w14:lightRig>
          </w14:scene3d>
        </w:rPr>
        <w:t xml:space="preserve">7.2 </w:t>
      </w:r>
      <w:r>
        <w:rPr>
          <w:rFonts w:hint="eastAsia"/>
        </w:rPr>
        <w:t>照片处理要求</w:t>
      </w:r>
      <w:r>
        <w:tab/>
      </w:r>
      <w:r>
        <w:fldChar w:fldCharType="begin"/>
      </w:r>
      <w:r>
        <w:instrText xml:space="preserve"> PAGEREF _Toc20704 \h </w:instrText>
      </w:r>
      <w:r>
        <w:fldChar w:fldCharType="separate"/>
      </w:r>
      <w:r>
        <w:t>7</w:t>
      </w:r>
      <w:r>
        <w:fldChar w:fldCharType="end"/>
      </w:r>
      <w:r>
        <w:fldChar w:fldCharType="end"/>
      </w:r>
    </w:p>
    <w:p w14:paraId="23FAE1F8">
      <w:pPr>
        <w:pStyle w:val="5"/>
        <w:tabs>
          <w:tab w:val="right" w:leader="dot" w:pos="9354"/>
          <w:tab w:val="clear" w:pos="9344"/>
        </w:tabs>
      </w:pPr>
      <w:r>
        <w:fldChar w:fldCharType="begin"/>
      </w:r>
      <w:r>
        <w:instrText xml:space="preserve"> HYPERLINK \l "_Toc12434" </w:instrText>
      </w:r>
      <w:r>
        <w:fldChar w:fldCharType="separate"/>
      </w:r>
      <w:r>
        <w:rPr>
          <w:rFonts w:hint="eastAsia" w:ascii="黑体" w:eastAsia="黑体"/>
        </w:rPr>
        <w:t xml:space="preserve">8 </w:t>
      </w:r>
      <w:r>
        <w:rPr>
          <w:rFonts w:hint="eastAsia" w:ascii="Times New Roman"/>
        </w:rPr>
        <w:t>照片存储与共享</w:t>
      </w:r>
      <w:r>
        <w:tab/>
      </w:r>
      <w:r>
        <w:fldChar w:fldCharType="begin"/>
      </w:r>
      <w:r>
        <w:instrText xml:space="preserve"> PAGEREF _Toc12434 \h </w:instrText>
      </w:r>
      <w:r>
        <w:fldChar w:fldCharType="separate"/>
      </w:r>
      <w:r>
        <w:t>7</w:t>
      </w:r>
      <w:r>
        <w:fldChar w:fldCharType="end"/>
      </w:r>
      <w:r>
        <w:fldChar w:fldCharType="end"/>
      </w:r>
    </w:p>
    <w:p w14:paraId="6ABBA595">
      <w:pPr>
        <w:pStyle w:val="6"/>
        <w:tabs>
          <w:tab w:val="right" w:leader="dot" w:pos="9354"/>
          <w:tab w:val="clear" w:pos="9344"/>
        </w:tabs>
      </w:pPr>
      <w:r>
        <w:fldChar w:fldCharType="begin"/>
      </w:r>
      <w:r>
        <w:instrText xml:space="preserve"> HYPERLINK \l "_Toc30143" </w:instrText>
      </w:r>
      <w:r>
        <w:fldChar w:fldCharType="separate"/>
      </w:r>
      <w:r>
        <w:rPr>
          <w:rFonts w:hint="eastAsia" w:ascii="黑体" w:hAnsi="Times New Roman" w:eastAsia="黑体"/>
          <w:kern w:val="0"/>
          <w14:scene3d>
            <w14:lightRig w14:rig="threePt" w14:dir="t">
              <w14:rot w14:lat="0" w14:lon="0" w14:rev="0"/>
            </w14:lightRig>
          </w14:scene3d>
        </w:rPr>
        <w:t xml:space="preserve">8.1 </w:t>
      </w:r>
      <w:r>
        <w:rPr>
          <w:rFonts w:hint="eastAsia"/>
        </w:rPr>
        <w:t>照片存储</w:t>
      </w:r>
      <w:r>
        <w:tab/>
      </w:r>
      <w:r>
        <w:fldChar w:fldCharType="begin"/>
      </w:r>
      <w:r>
        <w:instrText xml:space="preserve"> PAGEREF _Toc30143 \h </w:instrText>
      </w:r>
      <w:r>
        <w:fldChar w:fldCharType="separate"/>
      </w:r>
      <w:r>
        <w:t>8</w:t>
      </w:r>
      <w:r>
        <w:fldChar w:fldCharType="end"/>
      </w:r>
      <w:r>
        <w:fldChar w:fldCharType="end"/>
      </w:r>
    </w:p>
    <w:p w14:paraId="3BCC31B3">
      <w:pPr>
        <w:pStyle w:val="6"/>
        <w:tabs>
          <w:tab w:val="right" w:leader="dot" w:pos="9354"/>
          <w:tab w:val="clear" w:pos="9344"/>
        </w:tabs>
      </w:pPr>
      <w:r>
        <w:fldChar w:fldCharType="begin"/>
      </w:r>
      <w:r>
        <w:instrText xml:space="preserve"> HYPERLINK \l "_Toc7070" </w:instrText>
      </w:r>
      <w:r>
        <w:fldChar w:fldCharType="separate"/>
      </w:r>
      <w:r>
        <w:rPr>
          <w:rFonts w:hint="eastAsia" w:ascii="黑体" w:hAnsi="Times New Roman" w:eastAsia="黑体"/>
          <w:kern w:val="0"/>
          <w14:scene3d>
            <w14:lightRig w14:rig="threePt" w14:dir="t">
              <w14:rot w14:lat="0" w14:lon="0" w14:rev="0"/>
            </w14:lightRig>
          </w14:scene3d>
        </w:rPr>
        <w:t xml:space="preserve">8.2 </w:t>
      </w:r>
      <w:r>
        <w:rPr>
          <w:rFonts w:hint="eastAsia"/>
        </w:rPr>
        <w:t>照片交换</w:t>
      </w:r>
      <w:r>
        <w:tab/>
      </w:r>
      <w:r>
        <w:fldChar w:fldCharType="begin"/>
      </w:r>
      <w:r>
        <w:instrText xml:space="preserve"> PAGEREF _Toc7070 \h </w:instrText>
      </w:r>
      <w:r>
        <w:fldChar w:fldCharType="separate"/>
      </w:r>
      <w:r>
        <w:t>8</w:t>
      </w:r>
      <w:r>
        <w:fldChar w:fldCharType="end"/>
      </w:r>
      <w:r>
        <w:fldChar w:fldCharType="end"/>
      </w:r>
    </w:p>
    <w:p w14:paraId="239B8170">
      <w:pPr>
        <w:pStyle w:val="6"/>
        <w:tabs>
          <w:tab w:val="right" w:leader="dot" w:pos="9354"/>
          <w:tab w:val="clear" w:pos="9344"/>
        </w:tabs>
      </w:pPr>
      <w:r>
        <w:fldChar w:fldCharType="begin"/>
      </w:r>
      <w:r>
        <w:instrText xml:space="preserve"> HYPERLINK \l "_Toc9019" </w:instrText>
      </w:r>
      <w:r>
        <w:fldChar w:fldCharType="separate"/>
      </w:r>
      <w:r>
        <w:rPr>
          <w:rFonts w:hint="eastAsia" w:ascii="黑体" w:hAnsi="Times New Roman" w:eastAsia="黑体"/>
          <w:kern w:val="0"/>
          <w14:scene3d>
            <w14:lightRig w14:rig="threePt" w14:dir="t">
              <w14:rot w14:lat="0" w14:lon="0" w14:rev="0"/>
            </w14:lightRig>
          </w14:scene3d>
        </w:rPr>
        <w:t xml:space="preserve">8.3 </w:t>
      </w:r>
      <w:r>
        <w:rPr>
          <w:rFonts w:hint="eastAsia"/>
        </w:rPr>
        <w:t>照片下载</w:t>
      </w:r>
      <w:r>
        <w:tab/>
      </w:r>
      <w:r>
        <w:fldChar w:fldCharType="begin"/>
      </w:r>
      <w:r>
        <w:instrText xml:space="preserve"> PAGEREF _Toc9019 \h </w:instrText>
      </w:r>
      <w:r>
        <w:fldChar w:fldCharType="separate"/>
      </w:r>
      <w:r>
        <w:t>8</w:t>
      </w:r>
      <w:r>
        <w:fldChar w:fldCharType="end"/>
      </w:r>
      <w:r>
        <w:fldChar w:fldCharType="end"/>
      </w:r>
    </w:p>
    <w:p w14:paraId="1FC15E43">
      <w:pPr>
        <w:pStyle w:val="6"/>
        <w:tabs>
          <w:tab w:val="right" w:leader="dot" w:pos="9354"/>
          <w:tab w:val="clear" w:pos="9344"/>
        </w:tabs>
      </w:pPr>
      <w:r>
        <w:fldChar w:fldCharType="begin"/>
      </w:r>
      <w:r>
        <w:instrText xml:space="preserve"> HYPERLINK \l "_Toc21609" </w:instrText>
      </w:r>
      <w:r>
        <w:fldChar w:fldCharType="separate"/>
      </w:r>
      <w:r>
        <w:rPr>
          <w:rFonts w:hint="eastAsia" w:ascii="黑体" w:hAnsi="Times New Roman" w:eastAsia="黑体"/>
          <w:kern w:val="0"/>
          <w14:scene3d>
            <w14:lightRig w14:rig="threePt" w14:dir="t">
              <w14:rot w14:lat="0" w14:lon="0" w14:rev="0"/>
            </w14:lightRig>
          </w14:scene3d>
        </w:rPr>
        <w:t xml:space="preserve">8.4 </w:t>
      </w:r>
      <w:r>
        <w:rPr>
          <w:rFonts w:hint="eastAsia"/>
        </w:rPr>
        <w:t>照片保存</w:t>
      </w:r>
      <w:r>
        <w:tab/>
      </w:r>
      <w:r>
        <w:fldChar w:fldCharType="begin"/>
      </w:r>
      <w:r>
        <w:instrText xml:space="preserve"> PAGEREF _Toc21609 \h </w:instrText>
      </w:r>
      <w:r>
        <w:fldChar w:fldCharType="separate"/>
      </w:r>
      <w:r>
        <w:t>8</w:t>
      </w:r>
      <w:r>
        <w:fldChar w:fldCharType="end"/>
      </w:r>
      <w:r>
        <w:fldChar w:fldCharType="end"/>
      </w:r>
    </w:p>
    <w:p w14:paraId="5849E922">
      <w:pPr>
        <w:pStyle w:val="5"/>
        <w:tabs>
          <w:tab w:val="right" w:leader="dot" w:pos="9354"/>
          <w:tab w:val="clear" w:pos="9344"/>
        </w:tabs>
      </w:pPr>
      <w:r>
        <w:fldChar w:fldCharType="begin"/>
      </w:r>
      <w:r>
        <w:instrText xml:space="preserve"> HYPERLINK \l "_Toc3522" </w:instrText>
      </w:r>
      <w:r>
        <w:fldChar w:fldCharType="separate"/>
      </w:r>
      <w:r>
        <w:rPr>
          <w:rFonts w:hint="eastAsia" w:ascii="黑体" w:eastAsia="黑体"/>
        </w:rPr>
        <w:t xml:space="preserve">9 </w:t>
      </w:r>
      <w:r>
        <w:rPr>
          <w:rFonts w:hint="eastAsia" w:ascii="Times New Roman"/>
        </w:rPr>
        <w:t>照片显示</w:t>
      </w:r>
      <w:r>
        <w:tab/>
      </w:r>
      <w:r>
        <w:fldChar w:fldCharType="begin"/>
      </w:r>
      <w:r>
        <w:instrText xml:space="preserve"> PAGEREF _Toc3522 \h </w:instrText>
      </w:r>
      <w:r>
        <w:fldChar w:fldCharType="separate"/>
      </w:r>
      <w:r>
        <w:t>9</w:t>
      </w:r>
      <w:r>
        <w:fldChar w:fldCharType="end"/>
      </w:r>
      <w:r>
        <w:fldChar w:fldCharType="end"/>
      </w:r>
    </w:p>
    <w:p w14:paraId="2681B16B">
      <w:pPr>
        <w:pStyle w:val="5"/>
        <w:tabs>
          <w:tab w:val="right" w:leader="dot" w:pos="9354"/>
          <w:tab w:val="clear" w:pos="9344"/>
        </w:tabs>
      </w:pPr>
      <w:r>
        <w:fldChar w:fldCharType="begin"/>
      </w:r>
      <w:r>
        <w:instrText xml:space="preserve"> HYPERLINK \l "_Toc19519" </w:instrText>
      </w:r>
      <w:r>
        <w:fldChar w:fldCharType="separate"/>
      </w:r>
      <w:r>
        <w:rPr>
          <w:rFonts w:hint="eastAsia" w:ascii="黑体" w:eastAsia="黑体"/>
        </w:rPr>
        <w:t xml:space="preserve">10 </w:t>
      </w:r>
      <w:r>
        <w:rPr>
          <w:rFonts w:hint="eastAsia" w:ascii="Times New Roman"/>
        </w:rPr>
        <w:t>应用场景</w:t>
      </w:r>
      <w:r>
        <w:tab/>
      </w:r>
      <w:r>
        <w:fldChar w:fldCharType="begin"/>
      </w:r>
      <w:r>
        <w:instrText xml:space="preserve"> PAGEREF _Toc19519 \h </w:instrText>
      </w:r>
      <w:r>
        <w:fldChar w:fldCharType="separate"/>
      </w:r>
      <w:r>
        <w:t>9</w:t>
      </w:r>
      <w:r>
        <w:fldChar w:fldCharType="end"/>
      </w:r>
      <w:r>
        <w:fldChar w:fldCharType="end"/>
      </w:r>
    </w:p>
    <w:p w14:paraId="58801735">
      <w:pPr>
        <w:pStyle w:val="6"/>
        <w:tabs>
          <w:tab w:val="right" w:leader="dot" w:pos="9354"/>
          <w:tab w:val="clear" w:pos="9344"/>
        </w:tabs>
      </w:pPr>
      <w:r>
        <w:fldChar w:fldCharType="begin"/>
      </w:r>
      <w:r>
        <w:instrText xml:space="preserve"> HYPERLINK \l "_Toc7581" </w:instrText>
      </w:r>
      <w:r>
        <w:fldChar w:fldCharType="separate"/>
      </w:r>
      <w:r>
        <w:rPr>
          <w:rFonts w:hint="eastAsia" w:ascii="黑体" w:hAnsi="Times New Roman" w:eastAsia="黑体"/>
          <w:kern w:val="0"/>
          <w14:scene3d>
            <w14:lightRig w14:rig="threePt" w14:dir="t">
              <w14:rot w14:lat="0" w14:lon="0" w14:rev="0"/>
            </w14:lightRig>
          </w14:scene3d>
        </w:rPr>
        <w:t xml:space="preserve">10.1 </w:t>
      </w:r>
      <w:r>
        <w:rPr>
          <w:rFonts w:hint="eastAsia"/>
        </w:rPr>
        <w:t>水上交通管理</w:t>
      </w:r>
      <w:r>
        <w:tab/>
      </w:r>
      <w:r>
        <w:fldChar w:fldCharType="begin"/>
      </w:r>
      <w:r>
        <w:instrText xml:space="preserve"> PAGEREF _Toc7581 \h </w:instrText>
      </w:r>
      <w:r>
        <w:fldChar w:fldCharType="separate"/>
      </w:r>
      <w:r>
        <w:t>9</w:t>
      </w:r>
      <w:r>
        <w:fldChar w:fldCharType="end"/>
      </w:r>
      <w:r>
        <w:fldChar w:fldCharType="end"/>
      </w:r>
    </w:p>
    <w:p w14:paraId="45073514">
      <w:pPr>
        <w:pStyle w:val="6"/>
        <w:tabs>
          <w:tab w:val="right" w:leader="dot" w:pos="9354"/>
          <w:tab w:val="clear" w:pos="9344"/>
        </w:tabs>
      </w:pPr>
      <w:r>
        <w:fldChar w:fldCharType="begin"/>
      </w:r>
      <w:r>
        <w:instrText xml:space="preserve"> HYPERLINK \l "_Toc23982" </w:instrText>
      </w:r>
      <w:r>
        <w:fldChar w:fldCharType="separate"/>
      </w:r>
      <w:r>
        <w:rPr>
          <w:rFonts w:hint="eastAsia" w:ascii="黑体" w:hAnsi="Times New Roman" w:eastAsia="黑体"/>
          <w:kern w:val="0"/>
          <w14:scene3d>
            <w14:lightRig w14:rig="threePt" w14:dir="t">
              <w14:rot w14:lat="0" w14:lon="0" w14:rev="0"/>
            </w14:lightRig>
          </w14:scene3d>
        </w:rPr>
        <w:t xml:space="preserve">10.2 </w:t>
      </w:r>
      <w:r>
        <w:rPr>
          <w:rFonts w:hint="eastAsia"/>
        </w:rPr>
        <w:t>安全监控与预警</w:t>
      </w:r>
      <w:r>
        <w:tab/>
      </w:r>
      <w:r>
        <w:fldChar w:fldCharType="begin"/>
      </w:r>
      <w:r>
        <w:instrText xml:space="preserve"> PAGEREF _Toc23982 \h </w:instrText>
      </w:r>
      <w:r>
        <w:fldChar w:fldCharType="separate"/>
      </w:r>
      <w:r>
        <w:t>9</w:t>
      </w:r>
      <w:r>
        <w:fldChar w:fldCharType="end"/>
      </w:r>
      <w:r>
        <w:fldChar w:fldCharType="end"/>
      </w:r>
    </w:p>
    <w:p w14:paraId="408C1E87">
      <w:pPr>
        <w:pStyle w:val="6"/>
        <w:tabs>
          <w:tab w:val="right" w:leader="dot" w:pos="9354"/>
          <w:tab w:val="clear" w:pos="9344"/>
        </w:tabs>
      </w:pPr>
      <w:r>
        <w:fldChar w:fldCharType="begin"/>
      </w:r>
      <w:r>
        <w:instrText xml:space="preserve"> HYPERLINK \l "_Toc12523" </w:instrText>
      </w:r>
      <w:r>
        <w:fldChar w:fldCharType="separate"/>
      </w:r>
      <w:r>
        <w:rPr>
          <w:rFonts w:hint="eastAsia" w:ascii="黑体" w:hAnsi="Times New Roman" w:eastAsia="黑体"/>
          <w:kern w:val="0"/>
          <w14:scene3d>
            <w14:lightRig w14:rig="threePt" w14:dir="t">
              <w14:rot w14:lat="0" w14:lon="0" w14:rev="0"/>
            </w14:lightRig>
          </w14:scene3d>
        </w:rPr>
        <w:t xml:space="preserve">10.3 </w:t>
      </w:r>
      <w:r>
        <w:rPr>
          <w:rFonts w:hint="eastAsia"/>
        </w:rPr>
        <w:t>水域治安管理</w:t>
      </w:r>
      <w:r>
        <w:tab/>
      </w:r>
      <w:r>
        <w:fldChar w:fldCharType="begin"/>
      </w:r>
      <w:r>
        <w:instrText xml:space="preserve"> PAGEREF _Toc12523 \h </w:instrText>
      </w:r>
      <w:r>
        <w:fldChar w:fldCharType="separate"/>
      </w:r>
      <w:r>
        <w:t>9</w:t>
      </w:r>
      <w:r>
        <w:fldChar w:fldCharType="end"/>
      </w:r>
      <w:r>
        <w:fldChar w:fldCharType="end"/>
      </w:r>
    </w:p>
    <w:p w14:paraId="5A7BE7D9">
      <w:pPr>
        <w:pStyle w:val="6"/>
        <w:tabs>
          <w:tab w:val="right" w:leader="dot" w:pos="9354"/>
          <w:tab w:val="clear" w:pos="9344"/>
        </w:tabs>
      </w:pPr>
      <w:r>
        <w:fldChar w:fldCharType="begin"/>
      </w:r>
      <w:r>
        <w:instrText xml:space="preserve"> HYPERLINK \l "_Toc11546" </w:instrText>
      </w:r>
      <w:r>
        <w:fldChar w:fldCharType="separate"/>
      </w:r>
      <w:r>
        <w:rPr>
          <w:rFonts w:hint="eastAsia" w:ascii="黑体" w:hAnsi="Times New Roman" w:eastAsia="黑体"/>
          <w:kern w:val="0"/>
          <w14:scene3d>
            <w14:lightRig w14:rig="threePt" w14:dir="t">
              <w14:rot w14:lat="0" w14:lon="0" w14:rev="0"/>
            </w14:lightRig>
          </w14:scene3d>
        </w:rPr>
        <w:t xml:space="preserve">10.4 </w:t>
      </w:r>
      <w:r>
        <w:rPr>
          <w:rFonts w:hint="eastAsia"/>
        </w:rPr>
        <w:t>应急响应与救援</w:t>
      </w:r>
      <w:r>
        <w:tab/>
      </w:r>
      <w:r>
        <w:fldChar w:fldCharType="begin"/>
      </w:r>
      <w:r>
        <w:instrText xml:space="preserve"> PAGEREF _Toc11546 \h </w:instrText>
      </w:r>
      <w:r>
        <w:fldChar w:fldCharType="separate"/>
      </w:r>
      <w:r>
        <w:t>9</w:t>
      </w:r>
      <w:r>
        <w:fldChar w:fldCharType="end"/>
      </w:r>
      <w:r>
        <w:fldChar w:fldCharType="end"/>
      </w:r>
    </w:p>
    <w:p w14:paraId="5E7A629F">
      <w:pPr>
        <w:pStyle w:val="6"/>
        <w:tabs>
          <w:tab w:val="right" w:leader="dot" w:pos="9354"/>
          <w:tab w:val="clear" w:pos="9344"/>
        </w:tabs>
      </w:pPr>
      <w:r>
        <w:fldChar w:fldCharType="begin"/>
      </w:r>
      <w:r>
        <w:instrText xml:space="preserve"> HYPERLINK \l "_Toc1613" </w:instrText>
      </w:r>
      <w:r>
        <w:fldChar w:fldCharType="separate"/>
      </w:r>
      <w:r>
        <w:rPr>
          <w:rFonts w:hint="eastAsia" w:ascii="黑体" w:hAnsi="Times New Roman" w:eastAsia="黑体"/>
          <w:kern w:val="0"/>
          <w14:scene3d>
            <w14:lightRig w14:rig="threePt" w14:dir="t">
              <w14:rot w14:lat="0" w14:lon="0" w14:rev="0"/>
            </w14:lightRig>
          </w14:scene3d>
        </w:rPr>
        <w:t xml:space="preserve">10.5 </w:t>
      </w:r>
      <w:r>
        <w:rPr>
          <w:rFonts w:hint="eastAsia"/>
        </w:rPr>
        <w:t>交通统计与规划</w:t>
      </w:r>
      <w:r>
        <w:tab/>
      </w:r>
      <w:r>
        <w:fldChar w:fldCharType="begin"/>
      </w:r>
      <w:r>
        <w:instrText xml:space="preserve"> PAGEREF _Toc1613 \h </w:instrText>
      </w:r>
      <w:r>
        <w:fldChar w:fldCharType="separate"/>
      </w:r>
      <w:r>
        <w:t>9</w:t>
      </w:r>
      <w:r>
        <w:fldChar w:fldCharType="end"/>
      </w:r>
      <w:r>
        <w:fldChar w:fldCharType="end"/>
      </w:r>
    </w:p>
    <w:p w14:paraId="5976E0EB">
      <w:pPr>
        <w:pStyle w:val="13"/>
        <w:spacing w:after="468"/>
        <w:sectPr>
          <w:footerReference r:id="rId5" w:type="default"/>
          <w:pgSz w:w="11906" w:h="16838"/>
          <w:pgMar w:top="567" w:right="1134" w:bottom="1134" w:left="1134" w:header="1418" w:footer="1134" w:gutter="284"/>
          <w:pgNumType w:fmt="upperRoman" w:start="1"/>
          <w:cols w:space="425" w:num="1"/>
          <w:formProt w:val="0"/>
          <w:docGrid w:type="lines" w:linePitch="312" w:charSpace="0"/>
        </w:sectPr>
      </w:pPr>
      <w:r>
        <w:fldChar w:fldCharType="end"/>
      </w:r>
    </w:p>
    <w:bookmarkEnd w:id="0"/>
    <w:p w14:paraId="11281E84">
      <w:pPr>
        <w:pStyle w:val="14"/>
        <w:spacing w:after="468"/>
      </w:pPr>
      <w:bookmarkStart w:id="1" w:name="_Toc15372"/>
      <w:bookmarkStart w:id="2" w:name="BookMark2"/>
      <w:r>
        <w:rPr>
          <w:spacing w:val="320"/>
        </w:rPr>
        <w:t>前</w:t>
      </w:r>
      <w:r>
        <w:t>言</w:t>
      </w:r>
      <w:bookmarkEnd w:id="1"/>
    </w:p>
    <w:p w14:paraId="4B275F7B">
      <w:pPr>
        <w:pStyle w:val="15"/>
        <w:spacing w:line="360" w:lineRule="auto"/>
        <w:ind w:firstLine="420"/>
        <w:rPr>
          <w:rFonts w:hAnsi="宋体" w:cs="宋体"/>
          <w:szCs w:val="21"/>
        </w:rPr>
      </w:pPr>
      <w:r>
        <w:rPr>
          <w:rFonts w:hint="eastAsia" w:hAnsi="宋体" w:cs="宋体"/>
          <w:szCs w:val="21"/>
        </w:rPr>
        <w:t>本文件按照GB/T 1.1—2020《标准化工作导则 第 1 部分：标准化文件的结构和起草规则》的规定起草。</w:t>
      </w:r>
    </w:p>
    <w:p w14:paraId="4086CDFF">
      <w:pPr>
        <w:pStyle w:val="15"/>
        <w:spacing w:line="360" w:lineRule="auto"/>
        <w:ind w:firstLine="420"/>
        <w:rPr>
          <w:rFonts w:hAnsi="宋体" w:cs="宋体"/>
          <w:szCs w:val="21"/>
        </w:rPr>
      </w:pPr>
      <w:r>
        <w:rPr>
          <w:rFonts w:hint="eastAsia" w:hAnsi="宋体" w:cs="宋体"/>
          <w:szCs w:val="21"/>
        </w:rPr>
        <w:t>请注意本文件的某些内容可能涉及专利。本文件的发布机构不承担识别专利的责任。</w:t>
      </w:r>
    </w:p>
    <w:p w14:paraId="0E998116">
      <w:pPr>
        <w:pStyle w:val="15"/>
        <w:spacing w:line="360" w:lineRule="auto"/>
        <w:ind w:firstLine="420"/>
        <w:rPr>
          <w:rFonts w:hAnsi="宋体" w:cs="宋体"/>
          <w:szCs w:val="21"/>
        </w:rPr>
      </w:pPr>
      <w:r>
        <w:rPr>
          <w:rFonts w:hint="eastAsia" w:hAnsi="宋体" w:cs="宋体"/>
          <w:szCs w:val="21"/>
        </w:rPr>
        <w:t>本文件由南京畅淼科技有限责任公司提出并归口。</w:t>
      </w:r>
    </w:p>
    <w:p w14:paraId="31F9ED7A">
      <w:pPr>
        <w:pStyle w:val="15"/>
        <w:spacing w:line="360" w:lineRule="auto"/>
        <w:ind w:firstLine="420"/>
        <w:rPr>
          <w:rFonts w:hAnsi="宋体" w:cs="宋体"/>
          <w:szCs w:val="21"/>
        </w:rPr>
      </w:pPr>
      <w:r>
        <w:rPr>
          <w:rFonts w:hint="eastAsia" w:hAnsi="宋体" w:cs="宋体"/>
          <w:szCs w:val="21"/>
        </w:rPr>
        <w:t>本文件起草单位：中华人民共和国南京海事局、南京畅淼科技有限责任公司。</w:t>
      </w:r>
    </w:p>
    <w:p w14:paraId="5C183BE8">
      <w:pPr>
        <w:pStyle w:val="15"/>
        <w:spacing w:line="360" w:lineRule="auto"/>
        <w:ind w:left="0" w:leftChars="0" w:firstLine="420" w:firstLineChars="200"/>
        <w:rPr>
          <w:rFonts w:hAnsi="宋体" w:cs="宋体"/>
          <w:szCs w:val="21"/>
        </w:rPr>
      </w:pPr>
      <w:r>
        <w:rPr>
          <w:rFonts w:hint="eastAsia" w:hAnsi="宋体" w:cs="宋体"/>
          <w:szCs w:val="21"/>
        </w:rPr>
        <w:t>本文件主要起草人：林翔</w:t>
      </w:r>
      <w:r>
        <w:rPr>
          <w:rFonts w:hint="eastAsia" w:hAnsi="宋体" w:cs="宋体"/>
          <w:szCs w:val="21"/>
          <w:lang w:eastAsia="zh-CN"/>
        </w:rPr>
        <w:t>、</w:t>
      </w:r>
      <w:r>
        <w:rPr>
          <w:rFonts w:hint="eastAsia" w:hAnsi="宋体" w:cs="宋体"/>
          <w:szCs w:val="21"/>
        </w:rPr>
        <w:t>杨正</w:t>
      </w:r>
      <w:r>
        <w:rPr>
          <w:rFonts w:hint="eastAsia" w:hAnsi="宋体" w:cs="宋体"/>
          <w:szCs w:val="21"/>
          <w:lang w:eastAsia="zh-CN"/>
        </w:rPr>
        <w:t>、</w:t>
      </w:r>
      <w:r>
        <w:rPr>
          <w:rFonts w:hint="eastAsia" w:hAnsi="宋体" w:cs="宋体"/>
          <w:szCs w:val="21"/>
        </w:rPr>
        <w:t>徐斌</w:t>
      </w:r>
      <w:r>
        <w:rPr>
          <w:rFonts w:hint="eastAsia" w:hAnsi="宋体" w:cs="宋体"/>
          <w:szCs w:val="21"/>
          <w:lang w:eastAsia="zh-CN"/>
        </w:rPr>
        <w:t>、</w:t>
      </w:r>
      <w:r>
        <w:rPr>
          <w:rFonts w:hint="eastAsia" w:hAnsi="宋体" w:cs="宋体"/>
          <w:szCs w:val="21"/>
        </w:rPr>
        <w:t>于淼</w:t>
      </w:r>
      <w:r>
        <w:rPr>
          <w:rFonts w:hint="eastAsia" w:hAnsi="宋体" w:cs="宋体"/>
          <w:szCs w:val="21"/>
          <w:lang w:eastAsia="zh-CN"/>
        </w:rPr>
        <w:t>、</w:t>
      </w:r>
      <w:r>
        <w:rPr>
          <w:rFonts w:hint="eastAsia" w:hAnsi="宋体" w:cs="宋体"/>
          <w:szCs w:val="21"/>
        </w:rPr>
        <w:t>欧阳文全</w:t>
      </w:r>
      <w:r>
        <w:rPr>
          <w:rFonts w:hint="eastAsia" w:hAnsi="宋体" w:cs="宋体"/>
          <w:szCs w:val="21"/>
          <w:lang w:eastAsia="zh-CN"/>
        </w:rPr>
        <w:t>、</w:t>
      </w:r>
      <w:r>
        <w:rPr>
          <w:rFonts w:hint="eastAsia" w:hAnsi="宋体" w:cs="宋体"/>
          <w:szCs w:val="21"/>
        </w:rPr>
        <w:t>程思钦</w:t>
      </w:r>
      <w:r>
        <w:rPr>
          <w:rFonts w:hint="eastAsia" w:hAnsi="宋体" w:cs="宋体"/>
          <w:szCs w:val="21"/>
          <w:lang w:eastAsia="zh-CN"/>
        </w:rPr>
        <w:t>、</w:t>
      </w:r>
      <w:r>
        <w:rPr>
          <w:rFonts w:hint="eastAsia" w:hAnsi="宋体" w:cs="宋体"/>
          <w:szCs w:val="21"/>
        </w:rPr>
        <w:t>刘志荣</w:t>
      </w:r>
      <w:r>
        <w:rPr>
          <w:rFonts w:hint="eastAsia" w:hAnsi="宋体" w:cs="宋体"/>
          <w:szCs w:val="21"/>
          <w:lang w:eastAsia="zh-CN"/>
        </w:rPr>
        <w:t>、</w:t>
      </w:r>
      <w:r>
        <w:rPr>
          <w:rFonts w:hint="eastAsia" w:hAnsi="宋体" w:cs="宋体"/>
          <w:szCs w:val="21"/>
        </w:rPr>
        <w:t>孙苏娟</w:t>
      </w:r>
      <w:r>
        <w:rPr>
          <w:rFonts w:hint="eastAsia" w:hAnsi="宋体" w:cs="宋体"/>
          <w:szCs w:val="21"/>
          <w:lang w:eastAsia="zh-CN"/>
        </w:rPr>
        <w:t>、</w:t>
      </w:r>
      <w:r>
        <w:rPr>
          <w:rFonts w:hint="eastAsia" w:hAnsi="宋体" w:cs="宋体"/>
          <w:szCs w:val="21"/>
        </w:rPr>
        <w:t>汪乾</w:t>
      </w:r>
      <w:r>
        <w:rPr>
          <w:rFonts w:hint="eastAsia" w:hAnsi="宋体" w:cs="宋体"/>
          <w:szCs w:val="21"/>
          <w:lang w:eastAsia="zh-CN"/>
        </w:rPr>
        <w:t>、</w:t>
      </w:r>
      <w:r>
        <w:rPr>
          <w:rFonts w:hint="eastAsia" w:hAnsi="宋体" w:cs="宋体"/>
          <w:szCs w:val="21"/>
        </w:rPr>
        <w:t>刘洋</w:t>
      </w:r>
      <w:r>
        <w:rPr>
          <w:rFonts w:hint="eastAsia" w:hAnsi="宋体" w:cs="宋体"/>
          <w:szCs w:val="21"/>
          <w:lang w:eastAsia="zh-CN"/>
        </w:rPr>
        <w:t>、</w:t>
      </w:r>
      <w:r>
        <w:rPr>
          <w:rFonts w:hint="eastAsia" w:hAnsi="宋体" w:cs="宋体"/>
          <w:szCs w:val="21"/>
          <w:lang w:val="en-US" w:eastAsia="zh-CN"/>
        </w:rPr>
        <w:t>吴文卓</w:t>
      </w:r>
      <w:r>
        <w:rPr>
          <w:rFonts w:hint="eastAsia" w:hAnsi="宋体" w:cs="宋体"/>
          <w:szCs w:val="21"/>
        </w:rPr>
        <w:t>。</w:t>
      </w:r>
      <w:bookmarkStart w:id="65" w:name="_GoBack"/>
      <w:bookmarkEnd w:id="65"/>
    </w:p>
    <w:p w14:paraId="0E77E3B3">
      <w:pPr>
        <w:widowControl/>
        <w:ind w:firstLine="420" w:firstLineChars="200"/>
        <w:jc w:val="left"/>
        <w:rPr>
          <w:rFonts w:ascii="宋体" w:hAnsi="宋体" w:cs="宋体"/>
          <w:color w:val="000000"/>
          <w:kern w:val="0"/>
          <w:lang w:bidi="ar"/>
        </w:rPr>
        <w:sectPr>
          <w:pgSz w:w="11906" w:h="16838"/>
          <w:pgMar w:top="567" w:right="1134" w:bottom="1134" w:left="1134" w:header="1418" w:footer="1134" w:gutter="284"/>
          <w:pgNumType w:fmt="upperRoman"/>
          <w:cols w:space="425" w:num="1"/>
          <w:formProt w:val="0"/>
          <w:docGrid w:type="lines" w:linePitch="312" w:charSpace="0"/>
        </w:sectPr>
      </w:pPr>
      <w:r>
        <w:rPr>
          <w:rFonts w:hint="eastAsia" w:ascii="宋体" w:hAnsi="宋体" w:cs="宋体"/>
          <w:color w:val="000000"/>
          <w:kern w:val="0"/>
          <w:lang w:bidi="ar"/>
        </w:rPr>
        <w:t>本标准首次制定。</w:t>
      </w:r>
    </w:p>
    <w:p w14:paraId="47DF67F9">
      <w:pPr>
        <w:pStyle w:val="14"/>
        <w:numPr>
          <w:ilvl w:val="0"/>
          <w:numId w:val="0"/>
        </w:numPr>
        <w:spacing w:after="468"/>
      </w:pPr>
      <w:bookmarkStart w:id="3" w:name="_Toc16217"/>
      <w:r>
        <w:rPr>
          <w:rFonts w:hint="eastAsia"/>
          <w:spacing w:val="208"/>
          <w:kern w:val="0"/>
          <w:fitText w:val="1056" w:id="629082414"/>
        </w:rPr>
        <w:t>引</w:t>
      </w:r>
      <w:r>
        <w:rPr>
          <w:rFonts w:hint="eastAsia"/>
          <w:spacing w:val="0"/>
          <w:kern w:val="0"/>
          <w:fitText w:val="1056" w:id="629082414"/>
        </w:rPr>
        <w:t>言</w:t>
      </w:r>
      <w:bookmarkEnd w:id="3"/>
    </w:p>
    <w:p w14:paraId="60A48D6D">
      <w:pPr>
        <w:widowControl/>
        <w:spacing w:line="360" w:lineRule="auto"/>
        <w:ind w:firstLine="420" w:firstLineChars="200"/>
        <w:jc w:val="left"/>
      </w:pPr>
      <w:r>
        <w:rPr>
          <w:rFonts w:hint="eastAsia" w:ascii="宋体" w:hAnsi="宋体" w:cs="宋体"/>
          <w:color w:val="000000"/>
          <w:kern w:val="0"/>
          <w:lang w:bidi="ar"/>
        </w:rPr>
        <w:t>本标准是</w:t>
      </w:r>
      <w:r>
        <w:rPr>
          <w:rFonts w:ascii="Times New Roman" w:hAnsi="Times New Roman"/>
          <w:sz w:val="22"/>
        </w:rPr>
        <w:t>中华人民共和国南京海事局</w:t>
      </w:r>
      <w:r>
        <w:rPr>
          <w:rFonts w:hint="eastAsia" w:ascii="Times New Roman" w:hAnsi="Times New Roman"/>
          <w:sz w:val="22"/>
        </w:rPr>
        <w:t>、</w:t>
      </w:r>
      <w:r>
        <w:rPr>
          <w:rFonts w:hint="eastAsia"/>
        </w:rPr>
        <w:t>南京畅淼科技有限责任公司</w:t>
      </w:r>
      <w:r>
        <w:rPr>
          <w:rFonts w:hint="eastAsia" w:ascii="宋体" w:hAnsi="宋体" w:cs="宋体"/>
          <w:color w:val="000000"/>
          <w:kern w:val="0"/>
          <w:lang w:bidi="ar"/>
        </w:rPr>
        <w:t xml:space="preserve">根据水上智能卡口船舶照片实际入库要求和规范制定完成。制定本标准的目的是为了统一管理和规范水上智能卡口照片采集、处理、存储与共享和显示一整套入库流程，其中照片采集明确了照片抓拍的基本要求，照片处理明确了照片入库前的标准化处理要求，照片存储与共享规范了照片打包上传、下载、共享和入库保存的具体方式，照片显示规范了照片显示方式、显示内容和显示顺序。按照本标准对船舶照片进行入库操作，能够提高船舶照片入库效率,保证照片数据质量,促进照片应用创新,便利船舶数据分析和辅助水上交通执法智能决策。 </w:t>
      </w:r>
    </w:p>
    <w:p w14:paraId="520D1C43">
      <w:pPr>
        <w:widowControl/>
        <w:jc w:val="left"/>
        <w:rPr>
          <w:rFonts w:ascii="宋体" w:hAnsi="宋体" w:cs="宋体"/>
          <w:color w:val="000000"/>
          <w:kern w:val="0"/>
          <w:lang w:bidi="ar"/>
        </w:rPr>
        <w:sectPr>
          <w:pgSz w:w="11906" w:h="16838"/>
          <w:pgMar w:top="567" w:right="1134" w:bottom="1134" w:left="1134" w:header="1418" w:footer="1134" w:gutter="284"/>
          <w:pgNumType w:fmt="upperRoman"/>
          <w:cols w:space="425" w:num="1"/>
          <w:formProt w:val="0"/>
          <w:docGrid w:type="lines" w:linePitch="312" w:charSpace="0"/>
        </w:sectPr>
      </w:pPr>
    </w:p>
    <w:bookmarkEnd w:id="2"/>
    <w:p w14:paraId="5E197306">
      <w:pPr>
        <w:spacing w:line="20" w:lineRule="exact"/>
        <w:jc w:val="center"/>
        <w:rPr>
          <w:rFonts w:ascii="黑体" w:hAnsi="黑体" w:eastAsia="黑体"/>
          <w:sz w:val="32"/>
          <w:szCs w:val="32"/>
        </w:rPr>
      </w:pPr>
      <w:bookmarkStart w:id="4" w:name="BookMark4"/>
    </w:p>
    <w:p w14:paraId="115EA0CC">
      <w:pPr>
        <w:spacing w:line="20" w:lineRule="exact"/>
        <w:jc w:val="center"/>
        <w:rPr>
          <w:rFonts w:ascii="黑体" w:hAnsi="黑体" w:eastAsia="黑体"/>
          <w:sz w:val="32"/>
          <w:szCs w:val="32"/>
        </w:rPr>
      </w:pPr>
    </w:p>
    <w:sdt>
      <w:sdtPr>
        <w:tag w:val="NEW_STAND_NAME"/>
        <w:id w:val="595910757"/>
        <w:lock w:val="sdtLocked"/>
        <w:placeholder>
          <w:docPart w:val="{205b6f61-63e6-46e1-a8db-733ec0dd623c}"/>
        </w:placeholder>
      </w:sdtPr>
      <w:sdtContent>
        <w:p w14:paraId="764B6FFF">
          <w:pPr>
            <w:pStyle w:val="16"/>
            <w:spacing w:before="567" w:beforeLines="182" w:after="686" w:afterLines="220"/>
          </w:pPr>
          <w:bookmarkStart w:id="5" w:name="NEW_STAND_NAME"/>
          <w:r>
            <w:rPr>
              <w:rFonts w:hint="eastAsia"/>
            </w:rPr>
            <w:t>水上智能卡口船舶照片入库规范</w:t>
          </w:r>
        </w:p>
      </w:sdtContent>
    </w:sdt>
    <w:bookmarkEnd w:id="5"/>
    <w:p w14:paraId="47148B30">
      <w:pPr>
        <w:pStyle w:val="17"/>
        <w:spacing w:before="312" w:after="312"/>
      </w:pPr>
      <w:bookmarkStart w:id="6" w:name="_Toc26648465"/>
      <w:bookmarkStart w:id="7" w:name="_Toc26986530"/>
      <w:bookmarkStart w:id="8" w:name="_Toc26986771"/>
      <w:bookmarkStart w:id="9" w:name="_Toc24884211"/>
      <w:bookmarkStart w:id="10" w:name="_Toc26718930"/>
      <w:bookmarkStart w:id="11" w:name="_Toc119337649"/>
      <w:bookmarkStart w:id="12" w:name="_Toc17233333"/>
      <w:bookmarkStart w:id="13" w:name="_Toc24884218"/>
      <w:bookmarkStart w:id="14" w:name="_Toc26232"/>
      <w:bookmarkStart w:id="15" w:name="_Toc17233325"/>
      <w:r>
        <w:rPr>
          <w:rFonts w:hint="eastAsia"/>
        </w:rPr>
        <w:t>范围</w:t>
      </w:r>
      <w:bookmarkEnd w:id="6"/>
      <w:bookmarkEnd w:id="7"/>
      <w:bookmarkEnd w:id="8"/>
      <w:bookmarkEnd w:id="9"/>
      <w:bookmarkEnd w:id="10"/>
      <w:bookmarkEnd w:id="11"/>
      <w:bookmarkEnd w:id="12"/>
      <w:bookmarkEnd w:id="13"/>
      <w:bookmarkEnd w:id="14"/>
      <w:bookmarkEnd w:id="15"/>
    </w:p>
    <w:p w14:paraId="7A2C8C85">
      <w:pPr>
        <w:pStyle w:val="15"/>
        <w:spacing w:line="360" w:lineRule="auto"/>
        <w:ind w:firstLine="420"/>
      </w:pPr>
      <w:bookmarkStart w:id="16" w:name="_Toc26648466"/>
      <w:bookmarkStart w:id="17" w:name="_Toc24884212"/>
      <w:bookmarkStart w:id="18" w:name="_Toc17233326"/>
      <w:bookmarkStart w:id="19" w:name="_Toc24884219"/>
      <w:bookmarkStart w:id="20" w:name="_Toc17233334"/>
      <w:r>
        <w:rPr>
          <w:rFonts w:hint="eastAsia"/>
        </w:rPr>
        <w:t>本</w:t>
      </w:r>
      <w:bookmarkStart w:id="21" w:name="_Hlk89761055"/>
      <w:r>
        <w:rPr>
          <w:rFonts w:hint="eastAsia"/>
        </w:rPr>
        <w:t>文件</w:t>
      </w:r>
      <w:bookmarkEnd w:id="21"/>
      <w:r>
        <w:rPr>
          <w:rFonts w:hint="eastAsia"/>
        </w:rPr>
        <w:t>规定了水上智能卡口船舶照片的应用场景、入库总体流程以及照片采集、处理、存储与共享和照片显示的标准与规范。</w:t>
      </w:r>
    </w:p>
    <w:p w14:paraId="1A17D396">
      <w:pPr>
        <w:pStyle w:val="15"/>
        <w:spacing w:line="360" w:lineRule="auto"/>
        <w:ind w:firstLine="420"/>
      </w:pPr>
      <w:r>
        <w:rPr>
          <w:rFonts w:hint="eastAsia"/>
        </w:rPr>
        <w:t>本文件适用于水上智能卡口船舶照片采集、处理、存储与共享和显示。</w:t>
      </w:r>
    </w:p>
    <w:p w14:paraId="1F1CF258">
      <w:pPr>
        <w:pStyle w:val="17"/>
        <w:spacing w:before="312" w:after="312"/>
      </w:pPr>
      <w:bookmarkStart w:id="22" w:name="_Toc26986772"/>
      <w:bookmarkStart w:id="23" w:name="_Toc2163"/>
      <w:bookmarkStart w:id="24" w:name="_Toc26986531"/>
      <w:bookmarkStart w:id="25" w:name="_Toc26718931"/>
      <w:bookmarkStart w:id="26" w:name="_Toc119337650"/>
      <w:r>
        <w:rPr>
          <w:rFonts w:hint="eastAsia"/>
        </w:rPr>
        <w:t>规范性引用文件</w:t>
      </w:r>
      <w:bookmarkEnd w:id="16"/>
      <w:bookmarkEnd w:id="17"/>
      <w:bookmarkEnd w:id="18"/>
      <w:bookmarkEnd w:id="19"/>
      <w:bookmarkEnd w:id="20"/>
      <w:bookmarkEnd w:id="22"/>
      <w:bookmarkEnd w:id="23"/>
      <w:bookmarkEnd w:id="24"/>
      <w:bookmarkEnd w:id="25"/>
      <w:bookmarkEnd w:id="26"/>
    </w:p>
    <w:sdt>
      <w:sdtPr>
        <w:rPr>
          <w:rFonts w:hint="eastAsia"/>
        </w:rPr>
        <w:id w:val="715848253"/>
        <w:placeholder>
          <w:docPart w:val="{14f9a679-0441-411b-8f42-0dd8f96eabbe}"/>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3489CD12">
          <w:pPr>
            <w:pStyle w:val="15"/>
            <w:spacing w:line="360"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258D00BC">
      <w:pPr>
        <w:pStyle w:val="15"/>
        <w:spacing w:line="360" w:lineRule="auto"/>
        <w:ind w:firstLine="420"/>
        <w:rPr>
          <w:rFonts w:ascii="Times New Roman"/>
        </w:rPr>
      </w:pPr>
      <w:r>
        <w:rPr>
          <w:rFonts w:hint="eastAsia" w:ascii="Times New Roman"/>
        </w:rPr>
        <w:t>GA/T 832—2014 道路交通安全违法行为图像取证技术规范</w:t>
      </w:r>
    </w:p>
    <w:p w14:paraId="2D61F3EE">
      <w:pPr>
        <w:pStyle w:val="15"/>
        <w:spacing w:line="360" w:lineRule="auto"/>
        <w:ind w:firstLine="420"/>
        <w:rPr>
          <w:rFonts w:ascii="Times New Roman"/>
        </w:rPr>
      </w:pPr>
      <w:r>
        <w:rPr>
          <w:rFonts w:ascii="Times New Roman"/>
        </w:rPr>
        <w:t>GB 37300-2018 公共安全重点区域视频图像信息采集规范</w:t>
      </w:r>
    </w:p>
    <w:p w14:paraId="21D7BDD1">
      <w:pPr>
        <w:pStyle w:val="15"/>
        <w:spacing w:line="360" w:lineRule="auto"/>
        <w:ind w:firstLine="420"/>
        <w:rPr>
          <w:rFonts w:ascii="Times New Roman"/>
        </w:rPr>
      </w:pPr>
      <w:r>
        <w:rPr>
          <w:rFonts w:ascii="Times New Roman"/>
        </w:rPr>
        <w:t>JTS/T 160-2021</w:t>
      </w:r>
      <w:r>
        <w:rPr>
          <w:rFonts w:hint="eastAsia" w:ascii="Times New Roman"/>
        </w:rPr>
        <w:t xml:space="preserve"> 水运视频监控系统建设技术规范</w:t>
      </w:r>
    </w:p>
    <w:p w14:paraId="6C99B1EC">
      <w:pPr>
        <w:pStyle w:val="15"/>
        <w:spacing w:line="360" w:lineRule="auto"/>
        <w:ind w:firstLine="420"/>
        <w:rPr>
          <w:rFonts w:ascii="Times New Roman"/>
        </w:rPr>
      </w:pPr>
      <w:r>
        <w:rPr>
          <w:rFonts w:ascii="Times New Roman"/>
        </w:rPr>
        <w:t>JT/T 1389.9-2021</w:t>
      </w:r>
      <w:r>
        <w:rPr>
          <w:rFonts w:hint="eastAsia" w:ascii="Times New Roman"/>
        </w:rPr>
        <w:t xml:space="preserve"> 交通运输视频图像文字信息标注规范</w:t>
      </w:r>
    </w:p>
    <w:p w14:paraId="5F4B9103">
      <w:pPr>
        <w:pStyle w:val="15"/>
        <w:spacing w:line="360" w:lineRule="auto"/>
        <w:ind w:firstLine="420"/>
        <w:rPr>
          <w:rFonts w:ascii="Times New Roman"/>
        </w:rPr>
      </w:pPr>
      <w:r>
        <w:rPr>
          <w:rFonts w:ascii="Times New Roman"/>
        </w:rPr>
        <w:t>GB/T 28059.1-2023 公路网图像信息管理系统 平台互联技术规范 第1部分：总则</w:t>
      </w:r>
    </w:p>
    <w:p w14:paraId="7106F7AE">
      <w:pPr>
        <w:pStyle w:val="15"/>
        <w:spacing w:line="360" w:lineRule="auto"/>
        <w:ind w:firstLine="420"/>
        <w:rPr>
          <w:rFonts w:ascii="Times New Roman"/>
        </w:rPr>
      </w:pPr>
      <w:r>
        <w:rPr>
          <w:rFonts w:ascii="Times New Roman"/>
        </w:rPr>
        <w:t>DB11/T 384.1-2018 图像信息管理系统技术规范 第1部分：总体平台结构</w:t>
      </w:r>
    </w:p>
    <w:p w14:paraId="3358B503">
      <w:pPr>
        <w:pStyle w:val="15"/>
        <w:spacing w:line="360" w:lineRule="auto"/>
        <w:ind w:firstLine="420"/>
        <w:rPr>
          <w:rFonts w:ascii="Times New Roman"/>
        </w:rPr>
      </w:pPr>
      <w:r>
        <w:rPr>
          <w:rFonts w:ascii="Times New Roman"/>
        </w:rPr>
        <w:t>DB33/T 2061-2017</w:t>
      </w:r>
      <w:r>
        <w:rPr>
          <w:rFonts w:hint="eastAsia" w:ascii="Times New Roman"/>
        </w:rPr>
        <w:t xml:space="preserve"> 港口及航道视频监控系统建设技术规范</w:t>
      </w:r>
    </w:p>
    <w:p w14:paraId="6D251605">
      <w:pPr>
        <w:pStyle w:val="15"/>
        <w:spacing w:line="360" w:lineRule="auto"/>
        <w:ind w:firstLine="420"/>
        <w:rPr>
          <w:rFonts w:ascii="Times New Roman"/>
        </w:rPr>
      </w:pPr>
      <w:r>
        <w:rPr>
          <w:rFonts w:ascii="Times New Roman"/>
        </w:rPr>
        <w:t>T/GDSOA 01-2021</w:t>
      </w:r>
      <w:r>
        <w:rPr>
          <w:rFonts w:hint="eastAsia" w:ascii="Times New Roman"/>
        </w:rPr>
        <w:t xml:space="preserve"> 内河船舶智能视频监控报警系统设备技术规范</w:t>
      </w:r>
    </w:p>
    <w:p w14:paraId="42CAA72A">
      <w:pPr>
        <w:pStyle w:val="15"/>
        <w:spacing w:line="360" w:lineRule="auto"/>
        <w:ind w:firstLine="420"/>
        <w:rPr>
          <w:rFonts w:ascii="Times New Roman"/>
        </w:rPr>
      </w:pPr>
      <w:r>
        <w:rPr>
          <w:rFonts w:hint="eastAsia" w:ascii="Times New Roman"/>
        </w:rPr>
        <w:t>T/SCJA 6-2022 道路交通安全违法行为图像取证细则</w:t>
      </w:r>
    </w:p>
    <w:p w14:paraId="737BDF14">
      <w:pPr>
        <w:pStyle w:val="17"/>
        <w:spacing w:before="312" w:after="312"/>
        <w:rPr>
          <w:rFonts w:ascii="Times New Roman"/>
        </w:rPr>
      </w:pPr>
      <w:bookmarkStart w:id="27" w:name="_Toc7466"/>
      <w:bookmarkStart w:id="28" w:name="_Toc119337651"/>
      <w:r>
        <w:rPr>
          <w:rFonts w:ascii="Times New Roman"/>
          <w:szCs w:val="21"/>
        </w:rPr>
        <w:t>术语和定义</w:t>
      </w:r>
      <w:bookmarkEnd w:id="27"/>
      <w:bookmarkEnd w:id="28"/>
    </w:p>
    <w:sdt>
      <w:sdtPr>
        <w:rPr>
          <w:rFonts w:ascii="Times New Roman"/>
        </w:rPr>
        <w:id w:val="-1909835108"/>
        <w:placeholder>
          <w:docPart w:val="{c92cb140-4545-47ba-bc1e-3fdf196431f9}"/>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ascii="Times New Roman"/>
        </w:rPr>
      </w:sdtEndPr>
      <w:sdtContent>
        <w:p w14:paraId="722A06E3">
          <w:pPr>
            <w:pStyle w:val="15"/>
            <w:spacing w:line="360" w:lineRule="auto"/>
            <w:ind w:firstLine="420"/>
            <w:rPr>
              <w:rFonts w:ascii="Times New Roman"/>
            </w:rPr>
          </w:pPr>
          <w:bookmarkStart w:id="29" w:name="_Toc26986532"/>
          <w:bookmarkEnd w:id="29"/>
          <w:r>
            <w:rPr>
              <w:rFonts w:ascii="Times New Roman"/>
            </w:rPr>
            <w:t>下列术语和定义适用于本文件。</w:t>
          </w:r>
        </w:p>
      </w:sdtContent>
    </w:sdt>
    <w:p w14:paraId="51571FC9">
      <w:pPr>
        <w:pStyle w:val="18"/>
        <w:spacing w:before="156" w:after="156"/>
      </w:pPr>
      <w:bookmarkStart w:id="30" w:name="_Toc27905"/>
      <w:bookmarkStart w:id="31" w:name="_Toc61881694"/>
      <w:bookmarkStart w:id="32" w:name="_Toc501314206"/>
      <w:bookmarkStart w:id="33" w:name="_Toc470878445"/>
      <w:bookmarkStart w:id="34" w:name="_Toc470771559"/>
      <w:r>
        <w:rPr>
          <w:rFonts w:hint="eastAsia"/>
        </w:rPr>
        <w:t xml:space="preserve">水上智能卡口系统 </w:t>
      </w:r>
      <w:r>
        <w:rPr>
          <w:rFonts w:hint="eastAsia" w:ascii="Times New Roman" w:eastAsia="宋体"/>
        </w:rPr>
        <w:t>Water Electronic Checkpoint System</w:t>
      </w:r>
      <w:bookmarkEnd w:id="30"/>
    </w:p>
    <w:p w14:paraId="166B3C76">
      <w:pPr>
        <w:pStyle w:val="15"/>
        <w:spacing w:line="360" w:lineRule="auto"/>
        <w:ind w:firstLine="420"/>
        <w:rPr>
          <w:rFonts w:ascii="Times New Roman"/>
        </w:rPr>
      </w:pPr>
      <w:r>
        <w:rPr>
          <w:rFonts w:hint="eastAsia" w:ascii="Times New Roman"/>
        </w:rPr>
        <w:t>一种利用先进技术进行水上安全监管的系统，具有采集船舶高清图像、检测和识别船舶信息、监测船舶航行状态和异常行为等功能。</w:t>
      </w:r>
    </w:p>
    <w:bookmarkEnd w:id="31"/>
    <w:bookmarkEnd w:id="32"/>
    <w:bookmarkEnd w:id="33"/>
    <w:bookmarkEnd w:id="34"/>
    <w:p w14:paraId="2AFB3790">
      <w:pPr>
        <w:pStyle w:val="18"/>
        <w:spacing w:before="156" w:after="156"/>
      </w:pPr>
      <w:bookmarkStart w:id="35" w:name="_Hlk89761865"/>
      <w:bookmarkStart w:id="36" w:name="_Toc6584"/>
      <w:r>
        <w:rPr>
          <w:rFonts w:hint="eastAsia"/>
        </w:rPr>
        <w:t xml:space="preserve">统一资源定位符 </w:t>
      </w:r>
      <w:bookmarkEnd w:id="35"/>
      <w:r>
        <w:rPr>
          <w:rFonts w:hint="eastAsia" w:ascii="Times New Roman" w:eastAsia="宋体"/>
        </w:rPr>
        <w:t>Uniform Resource Locator</w:t>
      </w:r>
      <w:bookmarkEnd w:id="36"/>
    </w:p>
    <w:p w14:paraId="028F47BD">
      <w:pPr>
        <w:pStyle w:val="15"/>
        <w:spacing w:line="360" w:lineRule="auto"/>
        <w:ind w:firstLine="420"/>
        <w:rPr>
          <w:rFonts w:ascii="Times New Roman"/>
        </w:rPr>
      </w:pPr>
      <w:r>
        <w:rPr>
          <w:rFonts w:hint="eastAsia" w:ascii="Times New Roman"/>
        </w:rPr>
        <w:t>互联网上用于定位和访问资源的地址，由多个部分组成，包括协议、主机名、路径和查询参数等。</w:t>
      </w:r>
    </w:p>
    <w:p w14:paraId="4DBFC885">
      <w:pPr>
        <w:pStyle w:val="18"/>
        <w:spacing w:before="156" w:after="156"/>
      </w:pPr>
      <w:bookmarkStart w:id="37" w:name="_Toc11342"/>
      <w:r>
        <w:rPr>
          <w:rFonts w:hint="eastAsia"/>
        </w:rPr>
        <w:t xml:space="preserve">MinIO </w:t>
      </w:r>
      <w:r>
        <w:rPr>
          <w:rFonts w:hint="eastAsia" w:ascii="Times New Roman" w:eastAsia="宋体"/>
        </w:rPr>
        <w:t>MinIO Object Storage</w:t>
      </w:r>
      <w:bookmarkEnd w:id="37"/>
    </w:p>
    <w:p w14:paraId="517C6C43">
      <w:pPr>
        <w:pStyle w:val="15"/>
        <w:spacing w:line="360" w:lineRule="auto"/>
        <w:ind w:firstLine="420"/>
        <w:rPr>
          <w:rFonts w:ascii="Times New Roman"/>
        </w:rPr>
      </w:pPr>
      <w:r>
        <w:rPr>
          <w:rFonts w:hint="eastAsia" w:ascii="Times New Roman"/>
        </w:rPr>
        <w:t>高性能、分布式对象存储系统，用于大规模的数据存储。</w:t>
      </w:r>
    </w:p>
    <w:p w14:paraId="2D521DEF">
      <w:pPr>
        <w:pStyle w:val="18"/>
        <w:spacing w:before="156" w:after="156"/>
      </w:pPr>
      <w:bookmarkStart w:id="38" w:name="_Toc8717"/>
      <w:r>
        <w:rPr>
          <w:rFonts w:hint="eastAsia"/>
        </w:rPr>
        <w:t xml:space="preserve">中心处理设备 </w:t>
      </w:r>
      <w:r>
        <w:rPr>
          <w:rFonts w:ascii="Times New Roman" w:eastAsia="宋体"/>
        </w:rPr>
        <w:t>Central Processing Unit</w:t>
      </w:r>
      <w:bookmarkEnd w:id="38"/>
    </w:p>
    <w:p w14:paraId="42531A43">
      <w:pPr>
        <w:pStyle w:val="15"/>
        <w:ind w:firstLine="420"/>
      </w:pPr>
      <w:r>
        <w:rPr>
          <w:rFonts w:hint="eastAsia"/>
        </w:rPr>
        <w:t>在系统或网络中负责处理数据、执行程序指令和进行各种计算的核心设备或系统，包括CPU、磁盘、显卡等。</w:t>
      </w:r>
    </w:p>
    <w:p w14:paraId="09235E46">
      <w:pPr>
        <w:pStyle w:val="18"/>
        <w:spacing w:before="156" w:after="156"/>
      </w:pPr>
      <w:bookmarkStart w:id="39" w:name="_Toc4411"/>
      <w:r>
        <w:rPr>
          <w:rFonts w:hint="eastAsia"/>
        </w:rPr>
        <w:t xml:space="preserve">前端采集设备 </w:t>
      </w:r>
      <w:r>
        <w:rPr>
          <w:rFonts w:ascii="Times New Roman" w:eastAsia="宋体"/>
        </w:rPr>
        <w:t>Front-end Acquisition Equipment</w:t>
      </w:r>
      <w:bookmarkEnd w:id="39"/>
    </w:p>
    <w:p w14:paraId="2CE4666B">
      <w:pPr>
        <w:pStyle w:val="15"/>
        <w:ind w:firstLine="420"/>
      </w:pPr>
      <w:r>
        <w:rPr>
          <w:rFonts w:hint="eastAsia"/>
        </w:rPr>
        <w:t>在水上智能卡口设置和安装的船舶信息采集设备，包括船舶检测设备、船舶抓拍设备、A</w:t>
      </w:r>
      <w:r>
        <w:t>IS</w:t>
      </w:r>
      <w:r>
        <w:rPr>
          <w:rFonts w:hint="eastAsia"/>
        </w:rPr>
        <w:t>接收设备、卡口主控设备等，具有抓拍、识别、预警等功能。</w:t>
      </w:r>
    </w:p>
    <w:p w14:paraId="5139D92F">
      <w:pPr>
        <w:pStyle w:val="18"/>
        <w:spacing w:before="156" w:after="156"/>
      </w:pPr>
      <w:bookmarkStart w:id="40" w:name="_Toc1950"/>
      <w:r>
        <w:rPr>
          <w:rFonts w:hint="eastAsia"/>
        </w:rPr>
        <w:t xml:space="preserve">水上智能卡口 </w:t>
      </w:r>
      <w:r>
        <w:rPr>
          <w:rFonts w:ascii="Times New Roman" w:eastAsia="宋体"/>
        </w:rPr>
        <w:t>Intelligent Water Checkpoint</w:t>
      </w:r>
      <w:bookmarkEnd w:id="40"/>
    </w:p>
    <w:p w14:paraId="334DB066">
      <w:pPr>
        <w:pStyle w:val="15"/>
        <w:ind w:firstLine="420"/>
        <w:rPr>
          <w:rFonts w:ascii="Times New Roman"/>
        </w:rPr>
      </w:pPr>
      <w:r>
        <w:rPr>
          <w:rFonts w:hint="eastAsia" w:ascii="Times New Roman"/>
        </w:rPr>
        <w:t>利用先进技术和设备在水域设置的智能检查点。</w:t>
      </w:r>
    </w:p>
    <w:p w14:paraId="4675081B">
      <w:pPr>
        <w:pStyle w:val="18"/>
        <w:spacing w:before="156" w:after="156"/>
      </w:pPr>
      <w:bookmarkStart w:id="41" w:name="_Toc31004"/>
      <w:r>
        <w:rPr>
          <w:rFonts w:hint="eastAsia"/>
        </w:rPr>
        <w:t>船舶自动识别系统</w:t>
      </w:r>
      <w:r>
        <w:rPr>
          <w:rFonts w:hint="eastAsia" w:ascii="Times New Roman" w:eastAsia="宋体"/>
        </w:rPr>
        <w:t>Automatic Identification System</w:t>
      </w:r>
      <w:bookmarkEnd w:id="41"/>
    </w:p>
    <w:p w14:paraId="12C4BF7D">
      <w:pPr>
        <w:pStyle w:val="15"/>
        <w:ind w:firstLine="420"/>
        <w:rPr>
          <w:rFonts w:ascii="Times New Roman"/>
        </w:rPr>
      </w:pPr>
      <w:r>
        <w:rPr>
          <w:rFonts w:ascii="Times New Roman"/>
        </w:rPr>
        <w:t>应用于船和岸、船和船之间的海事安全与通信的新型助航系统</w:t>
      </w:r>
      <w:r>
        <w:rPr>
          <w:rFonts w:hint="eastAsia" w:ascii="Times New Roman"/>
        </w:rPr>
        <w:t>，能够自动交换船位、航速、航向、船名、呼号等重要信息。</w:t>
      </w:r>
    </w:p>
    <w:p w14:paraId="20F2E36C">
      <w:pPr>
        <w:pStyle w:val="17"/>
        <w:spacing w:before="312" w:after="312"/>
        <w:rPr>
          <w:rFonts w:ascii="Times New Roman"/>
        </w:rPr>
      </w:pPr>
      <w:bookmarkStart w:id="42" w:name="_Toc92918069"/>
      <w:bookmarkStart w:id="43" w:name="_Toc30545_WPSOffice_Level2"/>
      <w:bookmarkStart w:id="44" w:name="_Toc1371"/>
      <w:bookmarkStart w:id="45" w:name="_Toc119337652"/>
      <w:r>
        <w:rPr>
          <w:rFonts w:ascii="Times New Roman"/>
        </w:rPr>
        <w:t>缩略语</w:t>
      </w:r>
      <w:bookmarkEnd w:id="42"/>
      <w:bookmarkEnd w:id="43"/>
      <w:bookmarkEnd w:id="44"/>
      <w:bookmarkEnd w:id="45"/>
    </w:p>
    <w:p w14:paraId="210B64E0">
      <w:pPr>
        <w:pStyle w:val="15"/>
        <w:spacing w:line="360" w:lineRule="auto"/>
        <w:ind w:firstLine="420"/>
        <w:rPr>
          <w:rFonts w:ascii="Times New Roman"/>
        </w:rPr>
      </w:pPr>
      <w:r>
        <w:rPr>
          <w:rFonts w:hint="eastAsia" w:ascii="Times New Roman"/>
        </w:rPr>
        <w:t>下列缩略语适用于本文件。</w:t>
      </w:r>
    </w:p>
    <w:p w14:paraId="4D29B985">
      <w:pPr>
        <w:pStyle w:val="15"/>
        <w:spacing w:line="360" w:lineRule="auto"/>
        <w:ind w:firstLine="420"/>
        <w:rPr>
          <w:rFonts w:ascii="Times New Roman"/>
        </w:rPr>
      </w:pPr>
      <w:r>
        <w:rPr>
          <w:rFonts w:hint="eastAsia" w:ascii="Times New Roman"/>
        </w:rPr>
        <w:t>URL：统一资源定位符（Uniform Resource Locator）</w:t>
      </w:r>
    </w:p>
    <w:p w14:paraId="54BEFC7B">
      <w:pPr>
        <w:pStyle w:val="15"/>
        <w:spacing w:line="360" w:lineRule="auto"/>
        <w:ind w:firstLine="420"/>
        <w:rPr>
          <w:rFonts w:ascii="Times New Roman"/>
        </w:rPr>
      </w:pPr>
      <w:r>
        <w:rPr>
          <w:rFonts w:ascii="Times New Roman"/>
        </w:rPr>
        <w:t>AIS</w:t>
      </w:r>
      <w:r>
        <w:rPr>
          <w:rFonts w:hint="eastAsia" w:ascii="Times New Roman"/>
        </w:rPr>
        <w:t>：船舶自动识别系统（Automatic Identification System）</w:t>
      </w:r>
    </w:p>
    <w:p w14:paraId="3DE8DA5E">
      <w:pPr>
        <w:pStyle w:val="17"/>
        <w:spacing w:before="312" w:after="312"/>
        <w:rPr>
          <w:rFonts w:ascii="Times New Roman"/>
        </w:rPr>
      </w:pPr>
      <w:bookmarkStart w:id="46" w:name="_Toc25191"/>
      <w:bookmarkStart w:id="47" w:name="_Toc142071383"/>
      <w:r>
        <w:rPr>
          <w:rFonts w:ascii="Times New Roman"/>
        </w:rPr>
        <w:t>总体</w:t>
      </w:r>
      <w:r>
        <w:rPr>
          <w:rFonts w:hint="eastAsia" w:ascii="Times New Roman"/>
        </w:rPr>
        <w:t>流程</w:t>
      </w:r>
      <w:bookmarkEnd w:id="46"/>
    </w:p>
    <w:p w14:paraId="290E2044">
      <w:pPr>
        <w:pStyle w:val="15"/>
        <w:ind w:firstLine="420"/>
        <w:rPr>
          <w:rFonts w:hAnsi="等线"/>
        </w:rPr>
      </w:pPr>
      <w:r>
        <w:rPr>
          <w:rFonts w:hint="eastAsia"/>
        </w:rPr>
        <w:t>水上智能卡口船舶照片入库流程</w:t>
      </w:r>
      <w:r>
        <w:rPr>
          <w:rFonts w:hint="eastAsia" w:ascii="Times New Roman"/>
        </w:rPr>
        <w:t>应符合图1的要求。</w:t>
      </w:r>
    </w:p>
    <w:p w14:paraId="1DF89B8F">
      <w:pPr>
        <w:pStyle w:val="19"/>
        <w:ind w:firstLine="0" w:firstLineChars="0"/>
        <w:rPr>
          <w:rFonts w:cs="Times New Roman"/>
        </w:rPr>
      </w:pPr>
      <w:r>
        <w:rPr>
          <w:rFonts w:hint="eastAsia" w:cs="Times New Roman"/>
        </w:rPr>
        <w:drawing>
          <wp:inline distT="0" distB="0" distL="114300" distR="114300">
            <wp:extent cx="5267325" cy="1626235"/>
            <wp:effectExtent l="0" t="0" r="3175" b="12065"/>
            <wp:docPr id="1" name="图片 1" descr="团标架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团标架构1"/>
                    <pic:cNvPicPr>
                      <a:picLocks noChangeAspect="1"/>
                    </pic:cNvPicPr>
                  </pic:nvPicPr>
                  <pic:blipFill>
                    <a:blip r:embed="rId7"/>
                    <a:stretch>
                      <a:fillRect/>
                    </a:stretch>
                  </pic:blipFill>
                  <pic:spPr>
                    <a:xfrm>
                      <a:off x="0" y="0"/>
                      <a:ext cx="5267325" cy="1626235"/>
                    </a:xfrm>
                    <a:prstGeom prst="rect">
                      <a:avLst/>
                    </a:prstGeom>
                  </pic:spPr>
                </pic:pic>
              </a:graphicData>
            </a:graphic>
          </wp:inline>
        </w:drawing>
      </w:r>
    </w:p>
    <w:p w14:paraId="65748208">
      <w:pPr>
        <w:pStyle w:val="20"/>
        <w:spacing w:before="156" w:after="156"/>
      </w:pPr>
      <w:r>
        <w:rPr>
          <w:rFonts w:hint="eastAsia"/>
        </w:rPr>
        <w:t>水上智能卡口船舶照片入库总体流程</w:t>
      </w:r>
    </w:p>
    <w:p w14:paraId="41AD58E1">
      <w:pPr>
        <w:pStyle w:val="15"/>
        <w:spacing w:line="360" w:lineRule="auto"/>
        <w:ind w:firstLine="420"/>
        <w:rPr>
          <w:rFonts w:ascii="Times New Roman"/>
        </w:rPr>
      </w:pPr>
      <w:r>
        <w:rPr>
          <w:rFonts w:hint="eastAsia" w:ascii="Times New Roman"/>
        </w:rPr>
        <w:t>水上智能卡口船舶照片入库应包括照片采集、照片处理和照片存储与共享3个环节。</w:t>
      </w:r>
    </w:p>
    <w:p w14:paraId="32377FC3">
      <w:pPr>
        <w:pStyle w:val="15"/>
        <w:spacing w:line="360" w:lineRule="auto"/>
        <w:ind w:firstLine="420"/>
        <w:rPr>
          <w:rFonts w:ascii="Times New Roman"/>
        </w:rPr>
      </w:pPr>
      <w:r>
        <w:rPr>
          <w:rFonts w:hint="eastAsia" w:ascii="Times New Roman"/>
        </w:rPr>
        <w:t>照片采集环节应包括场景图、全貌图和细节图的收集，拍摄时应注意拍摄视角、照片质量、照片格式、照片张数等。照片处理环节应考虑照片的命名规则、关键信息在照片上的标注以及原图的压缩格式和大小。照片存储与共享环节应确认照片存储方式、交换形式、下载形式、保存期限等。</w:t>
      </w:r>
    </w:p>
    <w:p w14:paraId="162D3562">
      <w:pPr>
        <w:pStyle w:val="17"/>
        <w:spacing w:before="312" w:after="312"/>
        <w:rPr>
          <w:rFonts w:ascii="Times New Roman"/>
        </w:rPr>
      </w:pPr>
      <w:bookmarkStart w:id="48" w:name="_Toc6684"/>
      <w:r>
        <w:rPr>
          <w:rFonts w:hint="eastAsia" w:ascii="Times New Roman"/>
        </w:rPr>
        <w:t>照片采集</w:t>
      </w:r>
      <w:bookmarkEnd w:id="48"/>
    </w:p>
    <w:p w14:paraId="5F65A666">
      <w:pPr>
        <w:pStyle w:val="18"/>
        <w:spacing w:before="156" w:after="156"/>
      </w:pPr>
      <w:bookmarkStart w:id="49" w:name="_Toc18911"/>
      <w:r>
        <w:rPr>
          <w:rFonts w:hint="eastAsia"/>
        </w:rPr>
        <w:t>前端采集设备</w:t>
      </w:r>
      <w:bookmarkEnd w:id="49"/>
    </w:p>
    <w:p w14:paraId="59AD80ED">
      <w:pPr>
        <w:spacing w:line="360" w:lineRule="auto"/>
        <w:ind w:firstLine="420" w:firstLineChars="200"/>
      </w:pPr>
      <w:r>
        <w:rPr>
          <w:rFonts w:hint="eastAsia"/>
        </w:rPr>
        <w:t>水上智能卡口前端采集设备应主要包括船舶检测设备、船舶抓拍设备、A</w:t>
      </w:r>
      <w:r>
        <w:t>IS</w:t>
      </w:r>
      <w:r>
        <w:rPr>
          <w:rFonts w:hint="eastAsia"/>
        </w:rPr>
        <w:t>接收设备、卡口主控设备等。</w:t>
      </w:r>
    </w:p>
    <w:p w14:paraId="7037F72F">
      <w:pPr>
        <w:spacing w:line="360" w:lineRule="auto"/>
        <w:jc w:val="center"/>
        <w:rPr>
          <w:rFonts w:hint="eastAsia"/>
        </w:rPr>
      </w:pPr>
      <w:r>
        <w:rPr>
          <w:rFonts w:hint="eastAsia"/>
        </w:rPr>
        <w:drawing>
          <wp:inline distT="0" distB="0" distL="114300" distR="114300">
            <wp:extent cx="4795520" cy="1524635"/>
            <wp:effectExtent l="0" t="0" r="5080" b="12065"/>
            <wp:docPr id="2" name="图片 2" descr="whiteboard_exported_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hiteboard_exported_image"/>
                    <pic:cNvPicPr>
                      <a:picLocks noChangeAspect="1"/>
                    </pic:cNvPicPr>
                  </pic:nvPicPr>
                  <pic:blipFill>
                    <a:blip r:embed="rId8"/>
                    <a:stretch>
                      <a:fillRect/>
                    </a:stretch>
                  </pic:blipFill>
                  <pic:spPr>
                    <a:xfrm>
                      <a:off x="0" y="0"/>
                      <a:ext cx="4795520" cy="1524635"/>
                    </a:xfrm>
                    <a:prstGeom prst="rect">
                      <a:avLst/>
                    </a:prstGeom>
                  </pic:spPr>
                </pic:pic>
              </a:graphicData>
            </a:graphic>
          </wp:inline>
        </w:drawing>
      </w:r>
    </w:p>
    <w:p w14:paraId="294503BD">
      <w:pPr>
        <w:pStyle w:val="20"/>
        <w:spacing w:before="156" w:after="156"/>
      </w:pPr>
      <w:r>
        <w:rPr>
          <w:rFonts w:hint="eastAsia"/>
          <w:lang w:val="en-US" w:eastAsia="zh-CN"/>
        </w:rPr>
        <w:t>前端采集设备架构图</w:t>
      </w:r>
    </w:p>
    <w:p w14:paraId="2E12C647">
      <w:pPr>
        <w:spacing w:line="360" w:lineRule="auto"/>
        <w:ind w:firstLine="420"/>
      </w:pPr>
      <w:r>
        <w:rPr>
          <w:rFonts w:hint="eastAsia"/>
        </w:rPr>
        <w:t>船舶检测设备：用于感知船舶驶进卡口的设备，例如摄像机、雷达等设备。</w:t>
      </w:r>
    </w:p>
    <w:p w14:paraId="214D638B">
      <w:pPr>
        <w:spacing w:line="360" w:lineRule="auto"/>
        <w:ind w:firstLine="420"/>
      </w:pPr>
      <w:r>
        <w:rPr>
          <w:rFonts w:hint="eastAsia"/>
        </w:rPr>
        <w:t>船舶抓拍设备：用于抓拍船舶影像的设备。</w:t>
      </w:r>
    </w:p>
    <w:p w14:paraId="30F0857E">
      <w:pPr>
        <w:spacing w:line="360" w:lineRule="auto"/>
        <w:ind w:firstLine="420"/>
      </w:pPr>
      <w:r>
        <w:rPr>
          <w:rFonts w:hint="eastAsia"/>
        </w:rPr>
        <w:t>A</w:t>
      </w:r>
      <w:r>
        <w:t>IS</w:t>
      </w:r>
      <w:r>
        <w:rPr>
          <w:rFonts w:hint="eastAsia"/>
        </w:rPr>
        <w:t>接收设备：用于接收卡口附近船舶A</w:t>
      </w:r>
      <w:r>
        <w:t>IS</w:t>
      </w:r>
      <w:r>
        <w:rPr>
          <w:rFonts w:hint="eastAsia"/>
        </w:rPr>
        <w:t>信息。</w:t>
      </w:r>
    </w:p>
    <w:p w14:paraId="163DFCE1">
      <w:pPr>
        <w:spacing w:line="360" w:lineRule="auto"/>
        <w:ind w:firstLine="420"/>
      </w:pPr>
      <w:r>
        <w:rPr>
          <w:rFonts w:hint="eastAsia"/>
        </w:rPr>
        <w:t>卡口主控设备：用于控制设备、信息处理、数据上传等的设备。</w:t>
      </w:r>
    </w:p>
    <w:p w14:paraId="631B0FDD">
      <w:pPr>
        <w:pStyle w:val="18"/>
        <w:spacing w:before="156" w:after="156"/>
      </w:pPr>
      <w:bookmarkStart w:id="50" w:name="_Toc11170"/>
      <w:r>
        <w:rPr>
          <w:rFonts w:hint="eastAsia"/>
        </w:rPr>
        <w:t>照片采集要求</w:t>
      </w:r>
      <w:bookmarkEnd w:id="50"/>
    </w:p>
    <w:p w14:paraId="203C801B">
      <w:pPr>
        <w:pStyle w:val="21"/>
        <w:spacing w:before="156" w:after="156"/>
      </w:pPr>
      <w:r>
        <w:rPr>
          <w:rFonts w:hint="eastAsia"/>
        </w:rPr>
        <w:t>照片组成</w:t>
      </w:r>
    </w:p>
    <w:p w14:paraId="4C0B5816">
      <w:pPr>
        <w:pStyle w:val="15"/>
        <w:spacing w:line="360" w:lineRule="auto"/>
        <w:ind w:firstLine="420"/>
        <w:rPr>
          <w:rFonts w:ascii="Times New Roman"/>
        </w:rPr>
      </w:pPr>
      <w:r>
        <w:rPr>
          <w:rFonts w:hint="eastAsia" w:ascii="Times New Roman"/>
        </w:rPr>
        <w:t>每艘船舶的照片应包括：1)场景图，即能清晰看出抓拍时刻船舶所在的具体水域：2)全貌图，应能看出船舶的整体全貌，不应有任何遮挡或抓拍不完整的情况；3)细节图，应能看清船舶名称、吃水深度、装载货物类型等细节。</w:t>
      </w:r>
    </w:p>
    <w:p w14:paraId="6A3F1A62">
      <w:pPr>
        <w:pStyle w:val="21"/>
        <w:spacing w:before="156" w:after="156"/>
      </w:pPr>
      <w:r>
        <w:rPr>
          <w:rFonts w:hint="eastAsia"/>
        </w:rPr>
        <w:t>照片视角</w:t>
      </w:r>
    </w:p>
    <w:p w14:paraId="11E40C01">
      <w:pPr>
        <w:pStyle w:val="15"/>
        <w:spacing w:line="360" w:lineRule="auto"/>
        <w:ind w:firstLine="420"/>
        <w:rPr>
          <w:rFonts w:ascii="Times New Roman"/>
        </w:rPr>
      </w:pPr>
      <w:r>
        <w:rPr>
          <w:rFonts w:hint="eastAsia" w:ascii="Times New Roman"/>
        </w:rPr>
        <w:t>正横方向照片视角与目标船舶水平前进方向夹角在60°~120°内，俯视照片与目标垂直方向夹角小于45°。</w:t>
      </w:r>
    </w:p>
    <w:p w14:paraId="74AD3324">
      <w:pPr>
        <w:pStyle w:val="21"/>
        <w:spacing w:before="156" w:after="156"/>
      </w:pPr>
      <w:r>
        <w:rPr>
          <w:rFonts w:hint="eastAsia"/>
        </w:rPr>
        <w:t>照片质量</w:t>
      </w:r>
    </w:p>
    <w:p w14:paraId="338FCF6F">
      <w:pPr>
        <w:pStyle w:val="15"/>
        <w:spacing w:line="360" w:lineRule="auto"/>
        <w:ind w:firstLine="420"/>
        <w:rPr>
          <w:rFonts w:ascii="Times New Roman"/>
        </w:rPr>
      </w:pPr>
      <w:r>
        <w:rPr>
          <w:rFonts w:hint="eastAsia" w:ascii="Times New Roman"/>
        </w:rPr>
        <w:t>照片的分辨率应不低于1920×1080，色彩为24位RGB真彩色。</w:t>
      </w:r>
    </w:p>
    <w:p w14:paraId="2F15A9C5">
      <w:pPr>
        <w:pStyle w:val="15"/>
        <w:spacing w:line="360" w:lineRule="auto"/>
        <w:ind w:firstLine="420"/>
        <w:rPr>
          <w:rFonts w:ascii="Times New Roman"/>
        </w:rPr>
      </w:pPr>
      <w:r>
        <w:rPr>
          <w:rFonts w:hint="eastAsia" w:ascii="Times New Roman"/>
        </w:rPr>
        <w:t>场景图应能明确看到抓拍水域附近的场景，场景占比不少于30%；全貌图船长占整个图像长度的比例应不低于70%；细节图船高占整个图像高度的比例不低于60%，无遮挡和其它目标干扰，白天正常天气照片聚焦清晰、无反光，无虚焦、无拖影。</w:t>
      </w:r>
    </w:p>
    <w:p w14:paraId="6D1EB93D">
      <w:pPr>
        <w:pStyle w:val="21"/>
        <w:spacing w:before="156" w:after="156"/>
      </w:pPr>
      <w:r>
        <w:rPr>
          <w:rFonts w:hint="eastAsia"/>
        </w:rPr>
        <w:t>照片格式</w:t>
      </w:r>
    </w:p>
    <w:p w14:paraId="4EB54EB9">
      <w:pPr>
        <w:pStyle w:val="15"/>
        <w:ind w:firstLine="420"/>
        <w:rPr>
          <w:rFonts w:ascii="Times New Roman"/>
        </w:rPr>
      </w:pPr>
      <w:r>
        <w:rPr>
          <w:rFonts w:hint="eastAsia" w:ascii="Times New Roman"/>
        </w:rPr>
        <w:t>抓拍原图格式应为JPEG或JPG。</w:t>
      </w:r>
    </w:p>
    <w:p w14:paraId="1C99E8E6">
      <w:pPr>
        <w:pStyle w:val="21"/>
        <w:spacing w:before="156" w:after="156"/>
      </w:pPr>
      <w:r>
        <w:rPr>
          <w:rFonts w:hint="eastAsia"/>
        </w:rPr>
        <w:t>照片大小</w:t>
      </w:r>
    </w:p>
    <w:p w14:paraId="5788834A">
      <w:pPr>
        <w:pStyle w:val="15"/>
        <w:ind w:firstLine="420"/>
      </w:pPr>
      <w:r>
        <w:rPr>
          <w:rFonts w:hint="eastAsia" w:ascii="Times New Roman"/>
        </w:rPr>
        <w:t>照片原图体积应不小于900KB。</w:t>
      </w:r>
    </w:p>
    <w:bookmarkEnd w:id="47"/>
    <w:p w14:paraId="2B218F84">
      <w:pPr>
        <w:pStyle w:val="17"/>
        <w:spacing w:before="312" w:after="312"/>
        <w:rPr>
          <w:rFonts w:ascii="Times New Roman"/>
        </w:rPr>
      </w:pPr>
      <w:bookmarkStart w:id="51" w:name="_Toc4646"/>
      <w:r>
        <w:rPr>
          <w:rFonts w:hint="eastAsia" w:ascii="Times New Roman"/>
        </w:rPr>
        <w:t>照片处理</w:t>
      </w:r>
      <w:bookmarkEnd w:id="51"/>
    </w:p>
    <w:p w14:paraId="418B886E">
      <w:pPr>
        <w:pStyle w:val="18"/>
        <w:spacing w:before="156" w:after="156"/>
      </w:pPr>
      <w:bookmarkStart w:id="52" w:name="_Toc24157"/>
      <w:r>
        <w:rPr>
          <w:rFonts w:hint="eastAsia"/>
        </w:rPr>
        <w:t>中心处理设备</w:t>
      </w:r>
      <w:bookmarkEnd w:id="52"/>
    </w:p>
    <w:p w14:paraId="20FDB6C2">
      <w:pPr>
        <w:spacing w:line="360" w:lineRule="auto"/>
        <w:ind w:firstLine="420"/>
      </w:pPr>
      <w:r>
        <w:rPr>
          <w:rFonts w:hint="eastAsia"/>
        </w:rPr>
        <w:t>中心处理设备应包括CPU、磁盘、显卡等，具体性能要求如下：</w:t>
      </w:r>
    </w:p>
    <w:p w14:paraId="4058FF4D">
      <w:pPr>
        <w:spacing w:line="360" w:lineRule="auto"/>
        <w:ind w:firstLine="420"/>
      </w:pPr>
      <w:r>
        <w:rPr>
          <w:rFonts w:hint="eastAsia"/>
        </w:rPr>
        <w:t>CPU：不少于2颗，每颗≥2.5G主频，不低于12核24线程；</w:t>
      </w:r>
    </w:p>
    <w:p w14:paraId="31470A1C">
      <w:pPr>
        <w:spacing w:line="360" w:lineRule="auto"/>
        <w:ind w:firstLine="420"/>
      </w:pPr>
      <w:r>
        <w:rPr>
          <w:rFonts w:hint="eastAsia"/>
        </w:rPr>
        <w:t>内存：≥128G DDR4；</w:t>
      </w:r>
    </w:p>
    <w:p w14:paraId="0D5BA58C">
      <w:pPr>
        <w:spacing w:line="360" w:lineRule="auto"/>
        <w:ind w:firstLine="420"/>
      </w:pPr>
      <w:r>
        <w:rPr>
          <w:rFonts w:hint="eastAsia"/>
        </w:rPr>
        <w:t>磁盘：不少于8T；</w:t>
      </w:r>
    </w:p>
    <w:p w14:paraId="0FEAA961">
      <w:pPr>
        <w:spacing w:line="360" w:lineRule="auto"/>
        <w:ind w:firstLine="420"/>
      </w:pPr>
      <w:r>
        <w:rPr>
          <w:rFonts w:hint="eastAsia"/>
        </w:rPr>
        <w:t>显卡：显存容量≥16GB，GDDR6及以上；</w:t>
      </w:r>
    </w:p>
    <w:p w14:paraId="3870A696">
      <w:pPr>
        <w:spacing w:line="360" w:lineRule="auto"/>
        <w:ind w:firstLine="420"/>
      </w:pPr>
      <w:r>
        <w:rPr>
          <w:rFonts w:hint="eastAsia"/>
        </w:rPr>
        <w:t>处理时间：1s；</w:t>
      </w:r>
    </w:p>
    <w:p w14:paraId="54B392BF">
      <w:pPr>
        <w:spacing w:line="360" w:lineRule="auto"/>
        <w:ind w:firstLine="420"/>
      </w:pPr>
      <w:r>
        <w:rPr>
          <w:rFonts w:hint="eastAsia"/>
        </w:rPr>
        <w:t>存储空间：照片保存1年，视频保存3个月；</w:t>
      </w:r>
    </w:p>
    <w:p w14:paraId="08118374">
      <w:pPr>
        <w:spacing w:line="360" w:lineRule="auto"/>
        <w:ind w:firstLine="420"/>
      </w:pPr>
      <w:r>
        <w:rPr>
          <w:rFonts w:hint="eastAsia"/>
        </w:rPr>
        <w:t>可管理和维护性：具有图形管理界面及其他高级管理功能，配置独立的远程管理控制端口，支持远程监控图形界面。</w:t>
      </w:r>
    </w:p>
    <w:p w14:paraId="22ECB95B">
      <w:pPr>
        <w:pStyle w:val="18"/>
        <w:spacing w:before="156" w:after="156"/>
      </w:pPr>
      <w:bookmarkStart w:id="53" w:name="_Toc20704"/>
      <w:r>
        <w:rPr>
          <w:rFonts w:hint="eastAsia"/>
        </w:rPr>
        <w:t>照片处理要求</w:t>
      </w:r>
      <w:bookmarkEnd w:id="53"/>
    </w:p>
    <w:p w14:paraId="6E8FA515">
      <w:pPr>
        <w:pStyle w:val="21"/>
        <w:spacing w:before="156" w:after="156"/>
      </w:pPr>
      <w:r>
        <w:rPr>
          <w:rFonts w:hint="eastAsia"/>
        </w:rPr>
        <w:t>照片命名</w:t>
      </w:r>
    </w:p>
    <w:p w14:paraId="17BD0C58">
      <w:pPr>
        <w:pStyle w:val="15"/>
        <w:spacing w:line="360" w:lineRule="auto"/>
        <w:ind w:firstLine="420"/>
        <w:rPr>
          <w:rFonts w:ascii="Times New Roman"/>
        </w:rPr>
      </w:pPr>
      <w:r>
        <w:rPr>
          <w:rFonts w:hint="eastAsia" w:ascii="Times New Roman"/>
        </w:rPr>
        <w:t>照片文件夹的存储路径应包含抓拍时间、抓拍地点、船名等信息，照片文件名里应包含全貌、细节等标识照片类型的字样以及抓拍序号，其中照片上的关键信息应予以标注</w:t>
      </w:r>
      <w:r>
        <w:rPr>
          <w:rFonts w:ascii="Times New Roman"/>
        </w:rPr>
        <w:t>。</w:t>
      </w:r>
    </w:p>
    <w:p w14:paraId="5202CA08">
      <w:pPr>
        <w:pStyle w:val="15"/>
        <w:spacing w:line="360" w:lineRule="auto"/>
        <w:ind w:left="0" w:leftChars="0" w:firstLine="0" w:firstLineChars="0"/>
      </w:pPr>
      <w:r>
        <w:drawing>
          <wp:inline distT="0" distB="0" distL="114300" distR="114300">
            <wp:extent cx="5274310" cy="1694180"/>
            <wp:effectExtent l="0" t="0" r="889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74310" cy="1694180"/>
                    </a:xfrm>
                    <a:prstGeom prst="rect">
                      <a:avLst/>
                    </a:prstGeom>
                    <a:noFill/>
                    <a:ln>
                      <a:noFill/>
                    </a:ln>
                  </pic:spPr>
                </pic:pic>
              </a:graphicData>
            </a:graphic>
          </wp:inline>
        </w:drawing>
      </w:r>
    </w:p>
    <w:p w14:paraId="571CC9AB">
      <w:pPr>
        <w:pStyle w:val="20"/>
        <w:spacing w:before="156" w:after="156"/>
      </w:pPr>
      <w:r>
        <w:rPr>
          <w:rFonts w:hint="eastAsia"/>
          <w:lang w:val="en-US" w:eastAsia="zh-CN"/>
        </w:rPr>
        <w:t>示例：照片文件夹存储路径</w:t>
      </w:r>
    </w:p>
    <w:p w14:paraId="2B7C6FCA">
      <w:pPr>
        <w:pStyle w:val="15"/>
        <w:spacing w:line="360" w:lineRule="auto"/>
        <w:ind w:left="0" w:leftChars="0" w:firstLine="0" w:firstLineChars="0"/>
        <w:rPr>
          <w:rFonts w:hint="eastAsia" w:eastAsia="宋体"/>
          <w:lang w:eastAsia="zh-CN"/>
        </w:rPr>
      </w:pPr>
      <w:r>
        <w:drawing>
          <wp:inline distT="0" distB="0" distL="114300" distR="114300">
            <wp:extent cx="5266690" cy="2962910"/>
            <wp:effectExtent l="0" t="0" r="3810" b="889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14:paraId="56058A0A">
      <w:pPr>
        <w:pStyle w:val="20"/>
        <w:spacing w:before="156" w:after="156"/>
      </w:pPr>
      <w:r>
        <w:rPr>
          <w:rFonts w:hint="eastAsia"/>
          <w:lang w:val="en-US" w:eastAsia="zh-CN"/>
        </w:rPr>
        <w:t>示例：照片关键信息标注</w:t>
      </w:r>
    </w:p>
    <w:p w14:paraId="4A8F4D3B">
      <w:pPr>
        <w:pStyle w:val="21"/>
        <w:spacing w:before="156" w:after="156"/>
      </w:pPr>
      <w:r>
        <w:rPr>
          <w:rFonts w:hint="eastAsia"/>
        </w:rPr>
        <w:t>照片压缩</w:t>
      </w:r>
    </w:p>
    <w:p w14:paraId="7692B249">
      <w:pPr>
        <w:pStyle w:val="15"/>
        <w:spacing w:line="360" w:lineRule="auto"/>
        <w:ind w:firstLine="420"/>
        <w:rPr>
          <w:rFonts w:ascii="Times New Roman"/>
        </w:rPr>
      </w:pPr>
      <w:r>
        <w:rPr>
          <w:rFonts w:hint="eastAsia" w:ascii="Times New Roman"/>
        </w:rPr>
        <w:t>每张原图应压缩成对应的缩略图，照片体积应不小于30KB。</w:t>
      </w:r>
    </w:p>
    <w:bookmarkEnd w:id="4"/>
    <w:p w14:paraId="74CEA343">
      <w:pPr>
        <w:pStyle w:val="17"/>
        <w:spacing w:before="312" w:after="312"/>
        <w:rPr>
          <w:rFonts w:ascii="Times New Roman"/>
        </w:rPr>
      </w:pPr>
      <w:bookmarkStart w:id="54" w:name="_Toc12434"/>
      <w:r>
        <w:rPr>
          <w:rFonts w:hint="eastAsia" w:ascii="Times New Roman"/>
        </w:rPr>
        <w:t>照片存储与共享</w:t>
      </w:r>
      <w:bookmarkEnd w:id="54"/>
    </w:p>
    <w:p w14:paraId="365A2E36">
      <w:pPr>
        <w:pStyle w:val="18"/>
        <w:spacing w:before="156" w:after="156"/>
      </w:pPr>
      <w:bookmarkStart w:id="55" w:name="_Toc30143"/>
      <w:r>
        <w:rPr>
          <w:rFonts w:hint="eastAsia"/>
        </w:rPr>
        <w:t>照片存储</w:t>
      </w:r>
      <w:bookmarkEnd w:id="55"/>
    </w:p>
    <w:p w14:paraId="3CABA49C">
      <w:pPr>
        <w:pStyle w:val="15"/>
        <w:spacing w:line="360" w:lineRule="auto"/>
        <w:ind w:firstLine="420"/>
        <w:rPr>
          <w:rFonts w:ascii="Times New Roman"/>
        </w:rPr>
      </w:pPr>
      <w:r>
        <w:rPr>
          <w:rFonts w:hint="eastAsia" w:ascii="Times New Roman"/>
        </w:rPr>
        <w:t>照片存储通过照片采集端将采集到的照片以常规文件夹形式组织打包，上传到服务器端应以MinIO工具存储。</w:t>
      </w:r>
    </w:p>
    <w:p w14:paraId="1FD6CA18">
      <w:pPr>
        <w:pStyle w:val="18"/>
        <w:spacing w:before="156" w:after="156"/>
      </w:pPr>
      <w:bookmarkStart w:id="56" w:name="_Toc7070"/>
      <w:r>
        <w:rPr>
          <w:rFonts w:hint="eastAsia"/>
        </w:rPr>
        <w:t>照片交换</w:t>
      </w:r>
      <w:bookmarkEnd w:id="56"/>
    </w:p>
    <w:p w14:paraId="0E13B0E5">
      <w:pPr>
        <w:pStyle w:val="15"/>
        <w:spacing w:line="360" w:lineRule="auto"/>
        <w:ind w:firstLine="420"/>
        <w:rPr>
          <w:rFonts w:ascii="Times New Roman"/>
        </w:rPr>
      </w:pPr>
      <w:r>
        <w:rPr>
          <w:rFonts w:hint="eastAsia" w:ascii="Times New Roman"/>
        </w:rPr>
        <w:t>照片交换应通过采集设备采用上传到MinIO的形式将照片上传到服务器，共享到其他服务就无须直接上传照片数据，交换MinIO中的URL即可。</w:t>
      </w:r>
    </w:p>
    <w:p w14:paraId="2476012F">
      <w:pPr>
        <w:pStyle w:val="18"/>
        <w:spacing w:before="156" w:after="156"/>
      </w:pPr>
      <w:bookmarkStart w:id="57" w:name="_Toc9019"/>
      <w:r>
        <w:rPr>
          <w:rFonts w:hint="eastAsia"/>
        </w:rPr>
        <w:t>照片下载</w:t>
      </w:r>
      <w:bookmarkEnd w:id="57"/>
    </w:p>
    <w:p w14:paraId="5E182032">
      <w:pPr>
        <w:pStyle w:val="15"/>
        <w:spacing w:line="360" w:lineRule="auto"/>
        <w:ind w:firstLine="420"/>
        <w:rPr>
          <w:rFonts w:ascii="Times New Roman"/>
        </w:rPr>
      </w:pPr>
      <w:r>
        <w:rPr>
          <w:rFonts w:hint="eastAsia" w:ascii="Times New Roman"/>
        </w:rPr>
        <w:t>Web前端程序应支持船舶所有照片打包以zip文件格式下载，且zip文件的文件名需包含时间、地点、船名、航向等信息。</w:t>
      </w:r>
    </w:p>
    <w:p w14:paraId="5E97F9E0">
      <w:pPr>
        <w:pStyle w:val="18"/>
        <w:spacing w:before="156" w:after="156"/>
      </w:pPr>
      <w:bookmarkStart w:id="58" w:name="_Toc21609"/>
      <w:r>
        <w:rPr>
          <w:rFonts w:hint="eastAsia"/>
        </w:rPr>
        <w:t>照片保存</w:t>
      </w:r>
      <w:bookmarkEnd w:id="58"/>
    </w:p>
    <w:p w14:paraId="0759ECCE">
      <w:pPr>
        <w:pStyle w:val="21"/>
        <w:spacing w:before="156" w:after="156"/>
      </w:pPr>
      <w:r>
        <w:rPr>
          <w:rFonts w:hint="eastAsia"/>
        </w:rPr>
        <w:t>保存信息</w:t>
      </w:r>
    </w:p>
    <w:p w14:paraId="1FDE59EE">
      <w:pPr>
        <w:pStyle w:val="15"/>
        <w:spacing w:line="360" w:lineRule="auto"/>
        <w:ind w:firstLine="420"/>
        <w:rPr>
          <w:rFonts w:ascii="Times New Roman"/>
        </w:rPr>
      </w:pPr>
      <w:r>
        <w:rPr>
          <w:rFonts w:hint="eastAsia" w:ascii="Times New Roman"/>
        </w:rPr>
        <w:t>照片保存信息</w:t>
      </w:r>
      <w:r>
        <w:rPr>
          <w:rFonts w:ascii="Times New Roman"/>
        </w:rPr>
        <w:t>包含</w:t>
      </w:r>
      <w:r>
        <w:rPr>
          <w:rFonts w:hint="eastAsia" w:ascii="Times New Roman"/>
        </w:rPr>
        <w:t>照片</w:t>
      </w:r>
      <w:r>
        <w:rPr>
          <w:rFonts w:ascii="Times New Roman"/>
        </w:rPr>
        <w:t>的</w:t>
      </w:r>
      <w:r>
        <w:rPr>
          <w:rFonts w:hint="eastAsia" w:ascii="Times New Roman"/>
          <w:sz w:val="22"/>
        </w:rPr>
        <w:t>抓拍时间、抓拍地点、船名、船舶类型、照片文件大小等信息，</w:t>
      </w:r>
      <w:r>
        <w:rPr>
          <w:rFonts w:ascii="Times New Roman"/>
        </w:rPr>
        <w:t>数据类型划分参见GB/T18221的规定。基本信息内容见表1。</w:t>
      </w:r>
    </w:p>
    <w:p w14:paraId="302CB0B1">
      <w:pPr>
        <w:pStyle w:val="22"/>
        <w:spacing w:before="156" w:after="156"/>
        <w:ind w:left="0"/>
      </w:pPr>
      <w:r>
        <w:rPr>
          <w:rFonts w:hint="eastAsia"/>
        </w:rPr>
        <w:t>基本信息内容</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2317"/>
        <w:gridCol w:w="1388"/>
        <w:gridCol w:w="1766"/>
        <w:gridCol w:w="2153"/>
      </w:tblGrid>
      <w:tr w14:paraId="0863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 w:hRule="atLeast"/>
        </w:trPr>
        <w:tc>
          <w:tcPr>
            <w:tcW w:w="898" w:type="dxa"/>
          </w:tcPr>
          <w:p w14:paraId="700ED188">
            <w:pPr>
              <w:pStyle w:val="15"/>
              <w:spacing w:line="360" w:lineRule="auto"/>
              <w:ind w:firstLine="0" w:firstLineChars="0"/>
              <w:jc w:val="center"/>
              <w:rPr>
                <w:rFonts w:ascii="Times New Roman"/>
                <w:sz w:val="18"/>
                <w:szCs w:val="18"/>
              </w:rPr>
            </w:pPr>
            <w:r>
              <w:rPr>
                <w:rFonts w:ascii="Times New Roman"/>
                <w:sz w:val="18"/>
                <w:szCs w:val="18"/>
              </w:rPr>
              <w:t>序号</w:t>
            </w:r>
          </w:p>
        </w:tc>
        <w:tc>
          <w:tcPr>
            <w:tcW w:w="2317" w:type="dxa"/>
          </w:tcPr>
          <w:p w14:paraId="399B182B">
            <w:pPr>
              <w:pStyle w:val="15"/>
              <w:spacing w:line="360" w:lineRule="auto"/>
              <w:ind w:firstLine="0" w:firstLineChars="0"/>
              <w:jc w:val="center"/>
              <w:rPr>
                <w:rFonts w:ascii="Times New Roman"/>
                <w:sz w:val="18"/>
                <w:szCs w:val="18"/>
              </w:rPr>
            </w:pPr>
            <w:r>
              <w:rPr>
                <w:rFonts w:ascii="Times New Roman"/>
                <w:sz w:val="18"/>
                <w:szCs w:val="18"/>
              </w:rPr>
              <w:t>字段名称</w:t>
            </w:r>
          </w:p>
        </w:tc>
        <w:tc>
          <w:tcPr>
            <w:tcW w:w="1388" w:type="dxa"/>
          </w:tcPr>
          <w:p w14:paraId="4E1B965B">
            <w:pPr>
              <w:pStyle w:val="15"/>
              <w:spacing w:line="360" w:lineRule="auto"/>
              <w:ind w:firstLine="0" w:firstLineChars="0"/>
              <w:jc w:val="center"/>
              <w:rPr>
                <w:rFonts w:ascii="Times New Roman"/>
                <w:sz w:val="18"/>
                <w:szCs w:val="18"/>
              </w:rPr>
            </w:pPr>
            <w:r>
              <w:rPr>
                <w:rFonts w:ascii="Times New Roman"/>
                <w:sz w:val="18"/>
                <w:szCs w:val="18"/>
              </w:rPr>
              <w:t>是否必填</w:t>
            </w:r>
          </w:p>
        </w:tc>
        <w:tc>
          <w:tcPr>
            <w:tcW w:w="1766" w:type="dxa"/>
          </w:tcPr>
          <w:p w14:paraId="1FFCC37A">
            <w:pPr>
              <w:pStyle w:val="15"/>
              <w:spacing w:line="360" w:lineRule="auto"/>
              <w:ind w:firstLine="0" w:firstLineChars="0"/>
              <w:jc w:val="center"/>
              <w:rPr>
                <w:rFonts w:ascii="Times New Roman"/>
                <w:sz w:val="18"/>
                <w:szCs w:val="18"/>
              </w:rPr>
            </w:pPr>
            <w:r>
              <w:rPr>
                <w:rFonts w:ascii="Times New Roman"/>
                <w:sz w:val="18"/>
                <w:szCs w:val="18"/>
              </w:rPr>
              <w:t>数据类型</w:t>
            </w:r>
          </w:p>
        </w:tc>
        <w:tc>
          <w:tcPr>
            <w:tcW w:w="2153" w:type="dxa"/>
          </w:tcPr>
          <w:p w14:paraId="1BD506CD">
            <w:pPr>
              <w:pStyle w:val="15"/>
              <w:spacing w:line="360" w:lineRule="auto"/>
              <w:ind w:firstLine="0" w:firstLineChars="0"/>
              <w:jc w:val="center"/>
              <w:rPr>
                <w:rFonts w:ascii="Times New Roman"/>
                <w:sz w:val="18"/>
                <w:szCs w:val="18"/>
              </w:rPr>
            </w:pPr>
            <w:r>
              <w:rPr>
                <w:rFonts w:ascii="Times New Roman"/>
                <w:sz w:val="18"/>
                <w:szCs w:val="18"/>
              </w:rPr>
              <w:t>说明</w:t>
            </w:r>
          </w:p>
        </w:tc>
      </w:tr>
      <w:tr w14:paraId="48C9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29BA1CED">
            <w:pPr>
              <w:jc w:val="center"/>
              <w:rPr>
                <w:rFonts w:ascii="宋体" w:hAnsi="宋体" w:cs="宋体"/>
                <w:sz w:val="18"/>
                <w:szCs w:val="18"/>
              </w:rPr>
            </w:pPr>
            <w:r>
              <w:rPr>
                <w:rFonts w:hint="eastAsia" w:ascii="宋体" w:hAnsi="宋体" w:cs="宋体"/>
                <w:sz w:val="18"/>
                <w:szCs w:val="18"/>
              </w:rPr>
              <w:t>1</w:t>
            </w:r>
          </w:p>
        </w:tc>
        <w:tc>
          <w:tcPr>
            <w:tcW w:w="2317" w:type="dxa"/>
          </w:tcPr>
          <w:p w14:paraId="0FDB6794">
            <w:pPr>
              <w:pStyle w:val="15"/>
              <w:spacing w:line="360" w:lineRule="auto"/>
              <w:ind w:firstLine="0" w:firstLineChars="0"/>
              <w:jc w:val="center"/>
              <w:rPr>
                <w:rFonts w:ascii="Times New Roman"/>
                <w:sz w:val="18"/>
                <w:szCs w:val="18"/>
              </w:rPr>
            </w:pPr>
            <w:r>
              <w:rPr>
                <w:rFonts w:hint="eastAsia" w:ascii="Times New Roman"/>
                <w:sz w:val="18"/>
                <w:szCs w:val="18"/>
              </w:rPr>
              <w:t>图片</w:t>
            </w:r>
          </w:p>
        </w:tc>
        <w:tc>
          <w:tcPr>
            <w:tcW w:w="1388" w:type="dxa"/>
          </w:tcPr>
          <w:p w14:paraId="128AD077">
            <w:pPr>
              <w:pStyle w:val="15"/>
              <w:spacing w:line="360" w:lineRule="auto"/>
              <w:ind w:firstLine="0" w:firstLineChars="0"/>
              <w:jc w:val="center"/>
              <w:rPr>
                <w:rFonts w:ascii="Times New Roman"/>
                <w:sz w:val="18"/>
                <w:szCs w:val="18"/>
              </w:rPr>
            </w:pPr>
            <w:r>
              <w:rPr>
                <w:rFonts w:hint="eastAsia" w:ascii="Times New Roman"/>
                <w:sz w:val="18"/>
                <w:szCs w:val="18"/>
              </w:rPr>
              <w:t>是</w:t>
            </w:r>
          </w:p>
        </w:tc>
        <w:tc>
          <w:tcPr>
            <w:tcW w:w="1766" w:type="dxa"/>
          </w:tcPr>
          <w:p w14:paraId="771FCC9C">
            <w:pPr>
              <w:pStyle w:val="15"/>
              <w:spacing w:line="360" w:lineRule="auto"/>
              <w:ind w:firstLine="0" w:firstLineChars="0"/>
              <w:jc w:val="center"/>
              <w:rPr>
                <w:rFonts w:ascii="Times New Roman"/>
                <w:sz w:val="18"/>
                <w:szCs w:val="18"/>
              </w:rPr>
            </w:pPr>
            <w:r>
              <w:rPr>
                <w:rFonts w:ascii="Times New Roman"/>
                <w:sz w:val="18"/>
                <w:szCs w:val="18"/>
              </w:rPr>
              <w:t>图片型</w:t>
            </w:r>
          </w:p>
        </w:tc>
        <w:tc>
          <w:tcPr>
            <w:tcW w:w="2153" w:type="dxa"/>
          </w:tcPr>
          <w:p w14:paraId="2C2143D0">
            <w:pPr>
              <w:pStyle w:val="15"/>
              <w:spacing w:line="360" w:lineRule="auto"/>
              <w:ind w:firstLine="0" w:firstLineChars="0"/>
              <w:jc w:val="center"/>
              <w:rPr>
                <w:rFonts w:ascii="Times New Roman"/>
                <w:sz w:val="18"/>
                <w:szCs w:val="18"/>
              </w:rPr>
            </w:pPr>
            <w:r>
              <w:rPr>
                <w:rFonts w:hint="eastAsia" w:ascii="Times New Roman"/>
                <w:sz w:val="18"/>
                <w:szCs w:val="18"/>
              </w:rPr>
              <w:t>场景图、全貌图和细节图</w:t>
            </w:r>
          </w:p>
        </w:tc>
      </w:tr>
      <w:tr w14:paraId="2EFA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4F83FB4D">
            <w:pPr>
              <w:jc w:val="center"/>
              <w:rPr>
                <w:rFonts w:ascii="宋体" w:hAnsi="宋体" w:cs="宋体"/>
                <w:sz w:val="18"/>
                <w:szCs w:val="18"/>
              </w:rPr>
            </w:pPr>
            <w:r>
              <w:rPr>
                <w:rFonts w:hint="eastAsia" w:ascii="宋体" w:hAnsi="宋体" w:cs="宋体"/>
                <w:sz w:val="18"/>
                <w:szCs w:val="18"/>
              </w:rPr>
              <w:t>2</w:t>
            </w:r>
          </w:p>
        </w:tc>
        <w:tc>
          <w:tcPr>
            <w:tcW w:w="2317" w:type="dxa"/>
          </w:tcPr>
          <w:p w14:paraId="3FC57A87">
            <w:pPr>
              <w:pStyle w:val="15"/>
              <w:spacing w:line="360" w:lineRule="auto"/>
              <w:ind w:firstLine="0" w:firstLineChars="0"/>
              <w:jc w:val="center"/>
              <w:rPr>
                <w:rFonts w:ascii="Times New Roman"/>
                <w:sz w:val="18"/>
                <w:szCs w:val="18"/>
              </w:rPr>
            </w:pPr>
            <w:r>
              <w:rPr>
                <w:rFonts w:hint="eastAsia" w:ascii="Times New Roman"/>
                <w:sz w:val="18"/>
                <w:szCs w:val="18"/>
              </w:rPr>
              <w:t>照片文件大小</w:t>
            </w:r>
          </w:p>
        </w:tc>
        <w:tc>
          <w:tcPr>
            <w:tcW w:w="1388" w:type="dxa"/>
          </w:tcPr>
          <w:p w14:paraId="11327F38">
            <w:pPr>
              <w:widowControl/>
              <w:autoSpaceDE w:val="0"/>
              <w:autoSpaceDN w:val="0"/>
              <w:adjustRightInd/>
              <w:spacing w:line="360" w:lineRule="auto"/>
              <w:jc w:val="center"/>
              <w:rPr>
                <w:rFonts w:ascii="Times New Roman"/>
              </w:rPr>
            </w:pPr>
            <w:r>
              <w:rPr>
                <w:rFonts w:hint="eastAsia" w:ascii="Times New Roman"/>
                <w:sz w:val="18"/>
                <w:szCs w:val="18"/>
              </w:rPr>
              <w:t>是</w:t>
            </w:r>
          </w:p>
        </w:tc>
        <w:tc>
          <w:tcPr>
            <w:tcW w:w="1766" w:type="dxa"/>
          </w:tcPr>
          <w:p w14:paraId="4C0F2B5E">
            <w:pPr>
              <w:pStyle w:val="15"/>
              <w:spacing w:line="360" w:lineRule="auto"/>
              <w:ind w:firstLine="0" w:firstLineChars="0"/>
              <w:jc w:val="center"/>
              <w:rPr>
                <w:rFonts w:ascii="Times New Roman"/>
                <w:sz w:val="18"/>
                <w:szCs w:val="18"/>
              </w:rPr>
            </w:pPr>
            <w:r>
              <w:rPr>
                <w:rFonts w:ascii="Times New Roman"/>
                <w:sz w:val="18"/>
                <w:szCs w:val="18"/>
              </w:rPr>
              <w:t>数值型</w:t>
            </w:r>
          </w:p>
        </w:tc>
        <w:tc>
          <w:tcPr>
            <w:tcW w:w="2153" w:type="dxa"/>
          </w:tcPr>
          <w:p w14:paraId="4D0D21C2">
            <w:pPr>
              <w:pStyle w:val="15"/>
              <w:spacing w:line="360" w:lineRule="auto"/>
              <w:ind w:firstLine="0" w:firstLineChars="0"/>
              <w:jc w:val="center"/>
              <w:rPr>
                <w:rFonts w:ascii="Times New Roman"/>
                <w:sz w:val="18"/>
                <w:szCs w:val="18"/>
              </w:rPr>
            </w:pPr>
            <w:r>
              <w:rPr>
                <w:rFonts w:hint="eastAsia" w:ascii="Times New Roman"/>
                <w:sz w:val="18"/>
                <w:szCs w:val="18"/>
              </w:rPr>
              <w:t>数值型+单位</w:t>
            </w:r>
          </w:p>
        </w:tc>
      </w:tr>
      <w:tr w14:paraId="1A32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4A0A68DE">
            <w:pPr>
              <w:jc w:val="center"/>
              <w:rPr>
                <w:rFonts w:ascii="宋体" w:hAnsi="宋体" w:cs="宋体"/>
                <w:sz w:val="18"/>
                <w:szCs w:val="18"/>
              </w:rPr>
            </w:pPr>
            <w:r>
              <w:rPr>
                <w:rFonts w:hint="eastAsia" w:ascii="宋体" w:hAnsi="宋体" w:cs="宋体"/>
                <w:sz w:val="18"/>
                <w:szCs w:val="18"/>
              </w:rPr>
              <w:t>3</w:t>
            </w:r>
          </w:p>
        </w:tc>
        <w:tc>
          <w:tcPr>
            <w:tcW w:w="2317" w:type="dxa"/>
          </w:tcPr>
          <w:p w14:paraId="228A2865">
            <w:pPr>
              <w:pStyle w:val="15"/>
              <w:spacing w:line="360" w:lineRule="auto"/>
              <w:ind w:firstLine="0" w:firstLineChars="0"/>
              <w:jc w:val="center"/>
              <w:rPr>
                <w:rFonts w:ascii="Times New Roman"/>
                <w:sz w:val="18"/>
                <w:szCs w:val="18"/>
              </w:rPr>
            </w:pPr>
            <w:r>
              <w:rPr>
                <w:rFonts w:hint="eastAsia" w:ascii="Times New Roman"/>
                <w:sz w:val="18"/>
                <w:szCs w:val="18"/>
              </w:rPr>
              <w:t>图像上传日期</w:t>
            </w:r>
          </w:p>
        </w:tc>
        <w:tc>
          <w:tcPr>
            <w:tcW w:w="1388" w:type="dxa"/>
          </w:tcPr>
          <w:p w14:paraId="47AD87CE">
            <w:pPr>
              <w:widowControl/>
              <w:autoSpaceDE w:val="0"/>
              <w:autoSpaceDN w:val="0"/>
              <w:adjustRightInd/>
              <w:spacing w:line="360" w:lineRule="auto"/>
              <w:jc w:val="center"/>
              <w:rPr>
                <w:rFonts w:ascii="Times New Roman"/>
              </w:rPr>
            </w:pPr>
            <w:r>
              <w:rPr>
                <w:rFonts w:hint="eastAsia" w:ascii="Times New Roman"/>
                <w:sz w:val="18"/>
                <w:szCs w:val="18"/>
              </w:rPr>
              <w:t>是</w:t>
            </w:r>
          </w:p>
        </w:tc>
        <w:tc>
          <w:tcPr>
            <w:tcW w:w="1766" w:type="dxa"/>
          </w:tcPr>
          <w:p w14:paraId="65F9B03F">
            <w:pPr>
              <w:pStyle w:val="15"/>
              <w:spacing w:line="360" w:lineRule="auto"/>
              <w:ind w:firstLine="0" w:firstLineChars="0"/>
              <w:jc w:val="center"/>
              <w:rPr>
                <w:rFonts w:ascii="Times New Roman"/>
                <w:sz w:val="18"/>
                <w:szCs w:val="18"/>
              </w:rPr>
            </w:pPr>
            <w:r>
              <w:rPr>
                <w:rFonts w:ascii="Times New Roman"/>
                <w:sz w:val="18"/>
                <w:szCs w:val="18"/>
              </w:rPr>
              <w:t>日期</w:t>
            </w:r>
          </w:p>
        </w:tc>
        <w:tc>
          <w:tcPr>
            <w:tcW w:w="2153" w:type="dxa"/>
          </w:tcPr>
          <w:p w14:paraId="74E91D3C">
            <w:pPr>
              <w:pStyle w:val="15"/>
              <w:spacing w:line="360" w:lineRule="auto"/>
              <w:ind w:firstLine="0" w:firstLineChars="0"/>
              <w:jc w:val="center"/>
              <w:rPr>
                <w:rFonts w:ascii="Times New Roman"/>
                <w:sz w:val="18"/>
                <w:szCs w:val="18"/>
              </w:rPr>
            </w:pPr>
            <w:r>
              <w:rPr>
                <w:rFonts w:hint="eastAsia" w:ascii="Times New Roman"/>
                <w:sz w:val="18"/>
                <w:szCs w:val="18"/>
              </w:rPr>
              <w:t>图片上传日期</w:t>
            </w:r>
          </w:p>
        </w:tc>
      </w:tr>
      <w:tr w14:paraId="57A6D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66C03C4D">
            <w:pPr>
              <w:jc w:val="center"/>
              <w:rPr>
                <w:rFonts w:ascii="宋体" w:hAnsi="宋体" w:cs="宋体"/>
                <w:sz w:val="18"/>
                <w:szCs w:val="18"/>
              </w:rPr>
            </w:pPr>
            <w:r>
              <w:rPr>
                <w:rFonts w:hint="eastAsia" w:ascii="宋体" w:hAnsi="宋体" w:cs="宋体"/>
                <w:sz w:val="18"/>
                <w:szCs w:val="18"/>
              </w:rPr>
              <w:t>4</w:t>
            </w:r>
          </w:p>
        </w:tc>
        <w:tc>
          <w:tcPr>
            <w:tcW w:w="2317" w:type="dxa"/>
          </w:tcPr>
          <w:p w14:paraId="5A2B4ECC">
            <w:pPr>
              <w:pStyle w:val="15"/>
              <w:spacing w:line="360" w:lineRule="auto"/>
              <w:ind w:firstLine="0" w:firstLineChars="0"/>
              <w:jc w:val="center"/>
              <w:rPr>
                <w:rFonts w:ascii="Times New Roman"/>
                <w:sz w:val="18"/>
                <w:szCs w:val="18"/>
              </w:rPr>
            </w:pPr>
            <w:r>
              <w:rPr>
                <w:rFonts w:hint="eastAsia" w:ascii="Times New Roman"/>
                <w:sz w:val="18"/>
                <w:szCs w:val="18"/>
              </w:rPr>
              <w:t>抓拍时间</w:t>
            </w:r>
          </w:p>
        </w:tc>
        <w:tc>
          <w:tcPr>
            <w:tcW w:w="1388" w:type="dxa"/>
          </w:tcPr>
          <w:p w14:paraId="30EB7024">
            <w:pPr>
              <w:widowControl/>
              <w:autoSpaceDE w:val="0"/>
              <w:autoSpaceDN w:val="0"/>
              <w:adjustRightInd/>
              <w:spacing w:line="360" w:lineRule="auto"/>
              <w:jc w:val="center"/>
              <w:rPr>
                <w:rFonts w:ascii="Times New Roman"/>
                <w:sz w:val="18"/>
                <w:szCs w:val="18"/>
              </w:rPr>
            </w:pPr>
            <w:r>
              <w:rPr>
                <w:rFonts w:hint="eastAsia" w:ascii="Times New Roman"/>
                <w:sz w:val="18"/>
                <w:szCs w:val="18"/>
              </w:rPr>
              <w:t>是</w:t>
            </w:r>
          </w:p>
        </w:tc>
        <w:tc>
          <w:tcPr>
            <w:tcW w:w="1766" w:type="dxa"/>
          </w:tcPr>
          <w:p w14:paraId="5EE621D4">
            <w:pPr>
              <w:pStyle w:val="15"/>
              <w:spacing w:line="360" w:lineRule="auto"/>
              <w:ind w:firstLine="0" w:firstLineChars="0"/>
              <w:jc w:val="center"/>
              <w:rPr>
                <w:rFonts w:ascii="Times New Roman"/>
                <w:sz w:val="18"/>
                <w:szCs w:val="18"/>
              </w:rPr>
            </w:pPr>
            <w:r>
              <w:rPr>
                <w:rFonts w:hint="eastAsia" w:ascii="Times New Roman"/>
                <w:sz w:val="18"/>
                <w:szCs w:val="18"/>
              </w:rPr>
              <w:t>时间</w:t>
            </w:r>
          </w:p>
        </w:tc>
        <w:tc>
          <w:tcPr>
            <w:tcW w:w="2153" w:type="dxa"/>
          </w:tcPr>
          <w:p w14:paraId="32FF0A5B">
            <w:pPr>
              <w:pStyle w:val="15"/>
              <w:spacing w:line="360" w:lineRule="auto"/>
              <w:ind w:firstLine="0" w:firstLineChars="0"/>
              <w:jc w:val="center"/>
              <w:rPr>
                <w:rFonts w:ascii="Times New Roman"/>
                <w:sz w:val="18"/>
                <w:szCs w:val="18"/>
              </w:rPr>
            </w:pPr>
            <w:r>
              <w:rPr>
                <w:rFonts w:hint="eastAsia" w:ascii="Times New Roman"/>
                <w:sz w:val="18"/>
                <w:szCs w:val="18"/>
              </w:rPr>
              <w:t>摄像头抓拍时间</w:t>
            </w:r>
          </w:p>
        </w:tc>
      </w:tr>
      <w:tr w14:paraId="59E2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5CA96C88">
            <w:pPr>
              <w:jc w:val="center"/>
              <w:rPr>
                <w:rFonts w:ascii="宋体" w:hAnsi="宋体" w:cs="宋体"/>
                <w:sz w:val="18"/>
                <w:szCs w:val="18"/>
              </w:rPr>
            </w:pPr>
            <w:r>
              <w:rPr>
                <w:rFonts w:hint="eastAsia" w:ascii="宋体" w:hAnsi="宋体" w:cs="宋体"/>
                <w:sz w:val="18"/>
                <w:szCs w:val="18"/>
              </w:rPr>
              <w:t>5</w:t>
            </w:r>
          </w:p>
        </w:tc>
        <w:tc>
          <w:tcPr>
            <w:tcW w:w="2317" w:type="dxa"/>
          </w:tcPr>
          <w:p w14:paraId="6A23403C">
            <w:pPr>
              <w:pStyle w:val="15"/>
              <w:spacing w:line="360" w:lineRule="auto"/>
              <w:ind w:firstLine="0" w:firstLineChars="0"/>
              <w:jc w:val="center"/>
              <w:rPr>
                <w:rFonts w:ascii="Times New Roman"/>
                <w:sz w:val="18"/>
                <w:szCs w:val="18"/>
              </w:rPr>
            </w:pPr>
            <w:r>
              <w:rPr>
                <w:rFonts w:hint="eastAsia" w:ascii="Times New Roman"/>
                <w:sz w:val="18"/>
                <w:szCs w:val="18"/>
              </w:rPr>
              <w:t>抓拍地点</w:t>
            </w:r>
          </w:p>
        </w:tc>
        <w:tc>
          <w:tcPr>
            <w:tcW w:w="1388" w:type="dxa"/>
          </w:tcPr>
          <w:p w14:paraId="6D7B10A7">
            <w:pPr>
              <w:widowControl/>
              <w:autoSpaceDE w:val="0"/>
              <w:autoSpaceDN w:val="0"/>
              <w:adjustRightInd/>
              <w:spacing w:line="360" w:lineRule="auto"/>
              <w:jc w:val="center"/>
              <w:rPr>
                <w:rFonts w:ascii="Times New Roman"/>
                <w:sz w:val="18"/>
                <w:szCs w:val="18"/>
              </w:rPr>
            </w:pPr>
            <w:r>
              <w:rPr>
                <w:rFonts w:hint="eastAsia" w:ascii="Times New Roman"/>
                <w:sz w:val="18"/>
                <w:szCs w:val="18"/>
              </w:rPr>
              <w:t>是</w:t>
            </w:r>
          </w:p>
        </w:tc>
        <w:tc>
          <w:tcPr>
            <w:tcW w:w="1766" w:type="dxa"/>
          </w:tcPr>
          <w:p w14:paraId="78735D10">
            <w:pPr>
              <w:pStyle w:val="15"/>
              <w:spacing w:line="360" w:lineRule="auto"/>
              <w:ind w:firstLine="0" w:firstLineChars="0"/>
              <w:jc w:val="center"/>
              <w:rPr>
                <w:rFonts w:ascii="Times New Roman"/>
                <w:sz w:val="18"/>
                <w:szCs w:val="18"/>
              </w:rPr>
            </w:pPr>
            <w:r>
              <w:rPr>
                <w:rFonts w:ascii="Times New Roman"/>
                <w:sz w:val="18"/>
                <w:szCs w:val="18"/>
              </w:rPr>
              <w:t>字符串型</w:t>
            </w:r>
          </w:p>
        </w:tc>
        <w:tc>
          <w:tcPr>
            <w:tcW w:w="2153" w:type="dxa"/>
          </w:tcPr>
          <w:p w14:paraId="4CB663AC">
            <w:pPr>
              <w:pStyle w:val="15"/>
              <w:spacing w:line="360" w:lineRule="auto"/>
              <w:ind w:firstLine="0" w:firstLineChars="0"/>
              <w:jc w:val="center"/>
              <w:rPr>
                <w:rFonts w:ascii="Times New Roman"/>
                <w:sz w:val="18"/>
                <w:szCs w:val="18"/>
              </w:rPr>
            </w:pPr>
            <w:r>
              <w:rPr>
                <w:rFonts w:hint="eastAsia" w:ascii="Times New Roman"/>
                <w:sz w:val="18"/>
                <w:szCs w:val="18"/>
              </w:rPr>
              <w:t>摄像头抓拍地点</w:t>
            </w:r>
          </w:p>
        </w:tc>
      </w:tr>
      <w:tr w14:paraId="4E72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416C8FBB">
            <w:pPr>
              <w:jc w:val="center"/>
              <w:rPr>
                <w:rFonts w:ascii="宋体" w:hAnsi="宋体" w:cs="宋体"/>
                <w:sz w:val="18"/>
                <w:szCs w:val="18"/>
              </w:rPr>
            </w:pPr>
            <w:r>
              <w:rPr>
                <w:rFonts w:hint="eastAsia" w:ascii="宋体" w:hAnsi="宋体" w:cs="宋体"/>
                <w:sz w:val="18"/>
                <w:szCs w:val="18"/>
              </w:rPr>
              <w:t>6</w:t>
            </w:r>
          </w:p>
        </w:tc>
        <w:tc>
          <w:tcPr>
            <w:tcW w:w="2317" w:type="dxa"/>
          </w:tcPr>
          <w:p w14:paraId="707115B1">
            <w:pPr>
              <w:pStyle w:val="15"/>
              <w:spacing w:line="360" w:lineRule="auto"/>
              <w:ind w:firstLine="0" w:firstLineChars="0"/>
              <w:jc w:val="center"/>
              <w:rPr>
                <w:rFonts w:ascii="Times New Roman"/>
                <w:sz w:val="18"/>
                <w:szCs w:val="18"/>
              </w:rPr>
            </w:pPr>
            <w:r>
              <w:rPr>
                <w:rFonts w:hint="eastAsia" w:ascii="Times New Roman"/>
                <w:sz w:val="18"/>
                <w:szCs w:val="18"/>
              </w:rPr>
              <w:t>船名</w:t>
            </w:r>
          </w:p>
        </w:tc>
        <w:tc>
          <w:tcPr>
            <w:tcW w:w="1388" w:type="dxa"/>
          </w:tcPr>
          <w:p w14:paraId="32D6CA1A">
            <w:pPr>
              <w:widowControl/>
              <w:autoSpaceDE w:val="0"/>
              <w:autoSpaceDN w:val="0"/>
              <w:adjustRightInd/>
              <w:spacing w:line="360" w:lineRule="auto"/>
              <w:jc w:val="center"/>
              <w:rPr>
                <w:rFonts w:ascii="Times New Roman"/>
                <w:sz w:val="18"/>
                <w:szCs w:val="18"/>
              </w:rPr>
            </w:pPr>
            <w:r>
              <w:rPr>
                <w:rFonts w:hint="eastAsia" w:ascii="Times New Roman"/>
                <w:sz w:val="18"/>
                <w:szCs w:val="18"/>
              </w:rPr>
              <w:t>是</w:t>
            </w:r>
          </w:p>
        </w:tc>
        <w:tc>
          <w:tcPr>
            <w:tcW w:w="1766" w:type="dxa"/>
          </w:tcPr>
          <w:p w14:paraId="0617C417">
            <w:pPr>
              <w:pStyle w:val="15"/>
              <w:spacing w:line="360" w:lineRule="auto"/>
              <w:ind w:firstLine="0" w:firstLineChars="0"/>
              <w:jc w:val="center"/>
              <w:rPr>
                <w:rFonts w:ascii="Times New Roman"/>
                <w:sz w:val="18"/>
                <w:szCs w:val="18"/>
              </w:rPr>
            </w:pPr>
            <w:r>
              <w:rPr>
                <w:rFonts w:ascii="Times New Roman"/>
                <w:sz w:val="18"/>
                <w:szCs w:val="18"/>
              </w:rPr>
              <w:t>字符串型</w:t>
            </w:r>
          </w:p>
        </w:tc>
        <w:tc>
          <w:tcPr>
            <w:tcW w:w="2153" w:type="dxa"/>
          </w:tcPr>
          <w:p w14:paraId="473C44DA">
            <w:pPr>
              <w:pStyle w:val="15"/>
              <w:spacing w:line="360" w:lineRule="auto"/>
              <w:ind w:firstLine="0" w:firstLineChars="0"/>
              <w:jc w:val="center"/>
              <w:rPr>
                <w:rFonts w:ascii="Times New Roman"/>
                <w:sz w:val="18"/>
                <w:szCs w:val="18"/>
              </w:rPr>
            </w:pPr>
            <w:r>
              <w:rPr>
                <w:rFonts w:hint="eastAsia" w:ascii="Times New Roman"/>
                <w:sz w:val="18"/>
                <w:szCs w:val="18"/>
              </w:rPr>
              <w:t>船舶名称</w:t>
            </w:r>
          </w:p>
        </w:tc>
      </w:tr>
      <w:tr w14:paraId="56567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7914D9A5">
            <w:pPr>
              <w:jc w:val="center"/>
              <w:rPr>
                <w:rFonts w:ascii="宋体" w:hAnsi="宋体" w:cs="宋体"/>
                <w:sz w:val="18"/>
                <w:szCs w:val="18"/>
              </w:rPr>
            </w:pPr>
            <w:r>
              <w:rPr>
                <w:rFonts w:hint="eastAsia" w:ascii="宋体" w:hAnsi="宋体" w:cs="宋体"/>
                <w:sz w:val="18"/>
                <w:szCs w:val="18"/>
              </w:rPr>
              <w:t>7</w:t>
            </w:r>
          </w:p>
        </w:tc>
        <w:tc>
          <w:tcPr>
            <w:tcW w:w="2317" w:type="dxa"/>
          </w:tcPr>
          <w:p w14:paraId="4A016FCA">
            <w:pPr>
              <w:pStyle w:val="15"/>
              <w:spacing w:line="360" w:lineRule="auto"/>
              <w:ind w:firstLine="0" w:firstLineChars="0"/>
              <w:jc w:val="center"/>
              <w:rPr>
                <w:rFonts w:ascii="Times New Roman"/>
                <w:sz w:val="18"/>
                <w:szCs w:val="18"/>
              </w:rPr>
            </w:pPr>
            <w:r>
              <w:rPr>
                <w:rFonts w:hint="eastAsia" w:ascii="Times New Roman"/>
                <w:sz w:val="18"/>
                <w:szCs w:val="18"/>
              </w:rPr>
              <w:t>船舶类型</w:t>
            </w:r>
          </w:p>
        </w:tc>
        <w:tc>
          <w:tcPr>
            <w:tcW w:w="1388" w:type="dxa"/>
          </w:tcPr>
          <w:p w14:paraId="226C5ADA">
            <w:pPr>
              <w:widowControl/>
              <w:autoSpaceDE w:val="0"/>
              <w:autoSpaceDN w:val="0"/>
              <w:adjustRightInd/>
              <w:spacing w:line="360" w:lineRule="auto"/>
              <w:jc w:val="center"/>
              <w:rPr>
                <w:rFonts w:ascii="Times New Roman"/>
                <w:sz w:val="18"/>
                <w:szCs w:val="18"/>
              </w:rPr>
            </w:pPr>
            <w:r>
              <w:rPr>
                <w:rFonts w:hint="eastAsia" w:ascii="Times New Roman"/>
                <w:sz w:val="18"/>
                <w:szCs w:val="18"/>
              </w:rPr>
              <w:t>是</w:t>
            </w:r>
          </w:p>
        </w:tc>
        <w:tc>
          <w:tcPr>
            <w:tcW w:w="1766" w:type="dxa"/>
          </w:tcPr>
          <w:p w14:paraId="0872B664">
            <w:pPr>
              <w:pStyle w:val="15"/>
              <w:spacing w:line="360" w:lineRule="auto"/>
              <w:ind w:firstLine="0" w:firstLineChars="0"/>
              <w:jc w:val="center"/>
              <w:rPr>
                <w:rFonts w:ascii="Times New Roman"/>
                <w:sz w:val="18"/>
                <w:szCs w:val="18"/>
              </w:rPr>
            </w:pPr>
            <w:r>
              <w:rPr>
                <w:rFonts w:ascii="Times New Roman"/>
                <w:sz w:val="18"/>
                <w:szCs w:val="18"/>
              </w:rPr>
              <w:t>枚举型</w:t>
            </w:r>
          </w:p>
        </w:tc>
        <w:tc>
          <w:tcPr>
            <w:tcW w:w="2153" w:type="dxa"/>
          </w:tcPr>
          <w:p w14:paraId="423ED11D">
            <w:pPr>
              <w:pStyle w:val="15"/>
              <w:spacing w:line="360" w:lineRule="auto"/>
              <w:ind w:firstLine="0" w:firstLineChars="0"/>
              <w:jc w:val="center"/>
              <w:rPr>
                <w:rFonts w:ascii="Times New Roman"/>
                <w:sz w:val="18"/>
                <w:szCs w:val="18"/>
              </w:rPr>
            </w:pPr>
            <w:r>
              <w:rPr>
                <w:rFonts w:hint="eastAsia" w:ascii="Times New Roman"/>
                <w:sz w:val="18"/>
                <w:szCs w:val="18"/>
              </w:rPr>
              <w:t>船舶类型</w:t>
            </w:r>
          </w:p>
        </w:tc>
      </w:tr>
    </w:tbl>
    <w:p w14:paraId="54662C76">
      <w:pPr>
        <w:pStyle w:val="21"/>
        <w:spacing w:before="156" w:after="156"/>
      </w:pPr>
      <w:r>
        <w:rPr>
          <w:rFonts w:hint="eastAsia"/>
        </w:rPr>
        <w:t>保存数量</w:t>
      </w:r>
    </w:p>
    <w:p w14:paraId="6EC48587">
      <w:pPr>
        <w:pStyle w:val="15"/>
        <w:spacing w:line="360" w:lineRule="auto"/>
        <w:ind w:firstLine="420"/>
        <w:rPr>
          <w:rFonts w:ascii="Times New Roman"/>
        </w:rPr>
      </w:pPr>
      <w:r>
        <w:rPr>
          <w:rFonts w:hint="eastAsia" w:ascii="Times New Roman"/>
        </w:rPr>
        <w:t>照片保存的数量应不少于5张。</w:t>
      </w:r>
    </w:p>
    <w:p w14:paraId="04438402">
      <w:pPr>
        <w:pStyle w:val="21"/>
        <w:spacing w:before="156" w:after="156"/>
      </w:pPr>
      <w:r>
        <w:rPr>
          <w:rFonts w:hint="eastAsia"/>
        </w:rPr>
        <w:t>保存期限</w:t>
      </w:r>
    </w:p>
    <w:p w14:paraId="2D2BECDC">
      <w:pPr>
        <w:pStyle w:val="15"/>
        <w:ind w:firstLine="420"/>
      </w:pPr>
      <w:r>
        <w:rPr>
          <w:rFonts w:hint="eastAsia" w:ascii="Times New Roman"/>
        </w:rPr>
        <w:t>常规照片保存期限应不少于1年，涉及预警、违章等内容的照片应长期保存。</w:t>
      </w:r>
    </w:p>
    <w:p w14:paraId="092A8D3D">
      <w:pPr>
        <w:pStyle w:val="17"/>
        <w:spacing w:before="312" w:after="312"/>
        <w:rPr>
          <w:rFonts w:ascii="Times New Roman"/>
        </w:rPr>
      </w:pPr>
      <w:bookmarkStart w:id="59" w:name="_Toc19519"/>
      <w:r>
        <w:rPr>
          <w:rFonts w:hint="eastAsia" w:ascii="Times New Roman"/>
        </w:rPr>
        <w:t>应用场景</w:t>
      </w:r>
      <w:bookmarkEnd w:id="59"/>
    </w:p>
    <w:p w14:paraId="4079246B">
      <w:pPr>
        <w:pStyle w:val="18"/>
        <w:spacing w:before="156" w:after="156"/>
      </w:pPr>
      <w:bookmarkStart w:id="60" w:name="_Toc7581"/>
      <w:r>
        <w:rPr>
          <w:rFonts w:hint="eastAsia"/>
        </w:rPr>
        <w:t>水上交通管理</w:t>
      </w:r>
      <w:bookmarkEnd w:id="60"/>
    </w:p>
    <w:p w14:paraId="0276ECC0">
      <w:pPr>
        <w:pStyle w:val="15"/>
        <w:spacing w:line="360" w:lineRule="auto"/>
        <w:ind w:firstLine="420"/>
        <w:rPr>
          <w:rFonts w:ascii="Times New Roman"/>
        </w:rPr>
      </w:pPr>
      <w:r>
        <w:rPr>
          <w:rFonts w:hint="eastAsia" w:ascii="Times New Roman"/>
        </w:rPr>
        <w:t>水上智能卡口照片库可应用于船舶登记、船舶轨迹监测、港口管理等方面。通过收集、存储、分析和共享水上交通方面的图像数据，可以提供实时的船舶识别、航速测量、违规行为检测等服务。</w:t>
      </w:r>
    </w:p>
    <w:p w14:paraId="276526FE">
      <w:pPr>
        <w:pStyle w:val="18"/>
        <w:spacing w:before="156" w:after="156"/>
      </w:pPr>
      <w:bookmarkStart w:id="61" w:name="_Toc23982"/>
      <w:r>
        <w:rPr>
          <w:rFonts w:hint="eastAsia"/>
        </w:rPr>
        <w:t>安全监控与预警</w:t>
      </w:r>
      <w:bookmarkEnd w:id="61"/>
    </w:p>
    <w:p w14:paraId="6E959C50">
      <w:pPr>
        <w:pStyle w:val="15"/>
        <w:spacing w:line="360" w:lineRule="auto"/>
        <w:ind w:firstLine="420"/>
        <w:rPr>
          <w:rFonts w:ascii="Times New Roman"/>
        </w:rPr>
      </w:pPr>
      <w:r>
        <w:rPr>
          <w:rFonts w:hint="eastAsia" w:ascii="Times New Roman"/>
        </w:rPr>
        <w:t>水上智能卡口照片库可用于水上交通事故的监控和预警。例如，利用摄像头获取实时水上交通状况，结合视频分析技术，可以自动检测异常情况（如碰撞、触礁等），进行及时报警和处置。</w:t>
      </w:r>
    </w:p>
    <w:p w14:paraId="7C9AA930">
      <w:pPr>
        <w:pStyle w:val="18"/>
        <w:spacing w:before="156" w:after="156"/>
      </w:pPr>
      <w:bookmarkStart w:id="62" w:name="_Toc12523"/>
      <w:r>
        <w:rPr>
          <w:rFonts w:hint="eastAsia"/>
        </w:rPr>
        <w:t>水域治安管理</w:t>
      </w:r>
      <w:bookmarkEnd w:id="62"/>
    </w:p>
    <w:p w14:paraId="545987A7">
      <w:pPr>
        <w:pStyle w:val="15"/>
        <w:spacing w:line="360" w:lineRule="auto"/>
        <w:ind w:firstLine="420"/>
        <w:rPr>
          <w:rFonts w:ascii="Times New Roman"/>
        </w:rPr>
      </w:pPr>
      <w:r>
        <w:rPr>
          <w:rFonts w:hint="eastAsia" w:ascii="Times New Roman"/>
        </w:rPr>
        <w:t>水上智能卡口照片库对于水域的治安管理起到重要作用。通过监控关键水域，及时发现并记录可疑人员、非法活动和违法行为，有助于加强水域治安的维护和管控。</w:t>
      </w:r>
    </w:p>
    <w:p w14:paraId="09B5FD32">
      <w:pPr>
        <w:pStyle w:val="18"/>
        <w:spacing w:before="156" w:after="156"/>
      </w:pPr>
      <w:bookmarkStart w:id="63" w:name="_Toc11546"/>
      <w:r>
        <w:rPr>
          <w:rFonts w:hint="eastAsia"/>
        </w:rPr>
        <w:t>应急响应与救援</w:t>
      </w:r>
      <w:bookmarkEnd w:id="63"/>
    </w:p>
    <w:p w14:paraId="25BF0D61">
      <w:pPr>
        <w:pStyle w:val="15"/>
        <w:spacing w:line="360" w:lineRule="auto"/>
        <w:ind w:firstLine="420"/>
        <w:rPr>
          <w:rFonts w:ascii="Times New Roman"/>
        </w:rPr>
      </w:pPr>
      <w:r>
        <w:rPr>
          <w:rFonts w:hint="eastAsia" w:ascii="Times New Roman"/>
        </w:rPr>
        <w:t>水上智能卡口照片库可在突发事件和紧急情况下提供支持。通过实时图像传输和分析，可以帮助应急部门快速了解现场状况，指导救援行动，为后续调查和评估提供依据。</w:t>
      </w:r>
    </w:p>
    <w:p w14:paraId="2D710E24">
      <w:pPr>
        <w:pStyle w:val="18"/>
        <w:spacing w:before="156" w:after="156"/>
      </w:pPr>
      <w:bookmarkStart w:id="64" w:name="_Toc1613"/>
      <w:r>
        <w:rPr>
          <w:rFonts w:hint="eastAsia"/>
        </w:rPr>
        <w:t>交通统计与规划</w:t>
      </w:r>
      <w:bookmarkEnd w:id="64"/>
    </w:p>
    <w:p w14:paraId="653854FD">
      <w:pPr>
        <w:pStyle w:val="15"/>
        <w:spacing w:line="360" w:lineRule="auto"/>
        <w:ind w:firstLine="420"/>
        <w:rPr>
          <w:rFonts w:ascii="Times New Roman"/>
        </w:rPr>
      </w:pPr>
      <w:r>
        <w:rPr>
          <w:rFonts w:hint="eastAsia" w:ascii="Times New Roman"/>
        </w:rPr>
        <w:t>水上智能卡口照片库可用于水上交通的统计和规划。通过收集水上交通数据，包括船舶数量、流量、航线偏好等信息，可以为交通规划和资源配置提供参考和依据。</w:t>
      </w:r>
    </w:p>
    <w:p w14:paraId="3D216CEA"/>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49173">
    <w:pPr>
      <w:pStyle w:val="24"/>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ED3FEA"/>
    <w:multiLevelType w:val="multilevel"/>
    <w:tmpl w:val="07ED3FEA"/>
    <w:lvl w:ilvl="0" w:tentative="0">
      <w:start w:val="1"/>
      <w:numFmt w:val="none"/>
      <w:pStyle w:val="14"/>
      <w:lvlText w:val="%1"/>
      <w:lvlJc w:val="left"/>
      <w:pPr>
        <w:ind w:left="425" w:hanging="425"/>
      </w:pPr>
      <w:rPr>
        <w:rFonts w:hint="eastAsia"/>
      </w:rPr>
    </w:lvl>
    <w:lvl w:ilvl="1" w:tentative="0">
      <w:start w:val="1"/>
      <w:numFmt w:val="decimal"/>
      <w:suff w:val="nothing"/>
      <w:lvlText w:val="%10.%2 "/>
      <w:lvlJc w:val="left"/>
      <w:pPr>
        <w:ind w:left="0" w:firstLine="0"/>
      </w:pPr>
      <w:rPr>
        <w:rFonts w:hint="eastAsia" w:ascii="黑体" w:eastAsia="黑体" w:hAnsiTheme="minorHAnsi"/>
        <w:b w:val="0"/>
        <w:i w:val="0"/>
        <w:sz w:val="21"/>
      </w:rPr>
    </w:lvl>
    <w:lvl w:ilvl="2" w:tentative="0">
      <w:start w:val="1"/>
      <w:numFmt w:val="decimal"/>
      <w:suff w:val="nothing"/>
      <w:lvlText w:val="%10.%2.%3 "/>
      <w:lvlJc w:val="left"/>
      <w:pPr>
        <w:ind w:left="0" w:firstLine="0"/>
      </w:pPr>
      <w:rPr>
        <w:rFonts w:hint="eastAsia" w:ascii="黑体" w:eastAsia="黑体" w:hAnsiTheme="minorHAnsi"/>
        <w:b w:val="0"/>
        <w:i w:val="0"/>
        <w:sz w:val="21"/>
      </w:rPr>
    </w:lvl>
    <w:lvl w:ilvl="3" w:tentative="0">
      <w:start w:val="1"/>
      <w:numFmt w:val="decimal"/>
      <w:suff w:val="nothing"/>
      <w:lvlText w:val="%10.%2.%3.%4 "/>
      <w:lvlJc w:val="left"/>
      <w:pPr>
        <w:ind w:left="0" w:firstLine="0"/>
      </w:pPr>
      <w:rPr>
        <w:rFonts w:hint="eastAsia" w:ascii="黑体" w:eastAsia="黑体" w:hAnsiTheme="minorHAnsi"/>
        <w:b w:val="0"/>
        <w:i w:val="0"/>
        <w:sz w:val="21"/>
      </w:rPr>
    </w:lvl>
    <w:lvl w:ilvl="4" w:tentative="0">
      <w:start w:val="1"/>
      <w:numFmt w:val="decimal"/>
      <w:suff w:val="nothing"/>
      <w:lvlText w:val="%10.%2.%3.%4.%5 "/>
      <w:lvlJc w:val="left"/>
      <w:pPr>
        <w:ind w:left="0" w:firstLine="0"/>
      </w:pPr>
      <w:rPr>
        <w:rFonts w:hint="eastAsia" w:ascii="黑体" w:eastAsia="黑体" w:hAnsiTheme="minorHAnsi"/>
        <w:b w:val="0"/>
        <w:i w:val="0"/>
        <w:sz w:val="21"/>
      </w:rPr>
    </w:lvl>
    <w:lvl w:ilvl="5" w:tentative="0">
      <w:start w:val="1"/>
      <w:numFmt w:val="decimal"/>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
    <w:nsid w:val="557C2AF5"/>
    <w:multiLevelType w:val="multilevel"/>
    <w:tmpl w:val="557C2AF5"/>
    <w:lvl w:ilvl="0" w:tentative="0">
      <w:start w:val="1"/>
      <w:numFmt w:val="decimal"/>
      <w:pStyle w:val="20"/>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
    <w:nsid w:val="646260FA"/>
    <w:multiLevelType w:val="multilevel"/>
    <w:tmpl w:val="646260FA"/>
    <w:lvl w:ilvl="0" w:tentative="0">
      <w:start w:val="1"/>
      <w:numFmt w:val="decimal"/>
      <w:pStyle w:val="22"/>
      <w:suff w:val="nothing"/>
      <w:lvlText w:val="表%1　"/>
      <w:lvlJc w:val="left"/>
      <w:pPr>
        <w:ind w:left="4112"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3">
    <w:nsid w:val="6CEA2025"/>
    <w:multiLevelType w:val="multilevel"/>
    <w:tmpl w:val="6CEA2025"/>
    <w:lvl w:ilvl="0" w:tentative="0">
      <w:start w:val="1"/>
      <w:numFmt w:val="none"/>
      <w:suff w:val="nothing"/>
      <w:lvlText w:val="%1"/>
      <w:lvlJc w:val="left"/>
      <w:pPr>
        <w:ind w:left="0" w:firstLine="0"/>
      </w:pPr>
      <w:rPr>
        <w:rFonts w:hint="eastAsia"/>
      </w:rPr>
    </w:lvl>
    <w:lvl w:ilvl="1" w:tentative="0">
      <w:start w:val="1"/>
      <w:numFmt w:val="decimal"/>
      <w:pStyle w:val="17"/>
      <w:suff w:val="nothing"/>
      <w:lvlText w:val="%1%2　"/>
      <w:lvlJc w:val="left"/>
      <w:pPr>
        <w:ind w:left="0" w:firstLine="0"/>
      </w:pPr>
      <w:rPr>
        <w:rFonts w:hint="eastAsia" w:ascii="黑体" w:eastAsia="黑体"/>
        <w:b w:val="0"/>
        <w:i w:val="0"/>
        <w:sz w:val="21"/>
      </w:rPr>
    </w:lvl>
    <w:lvl w:ilvl="2" w:tentative="0">
      <w:start w:val="1"/>
      <w:numFmt w:val="decimal"/>
      <w:pStyle w:val="18"/>
      <w:suff w:val="nothing"/>
      <w:lvlText w:val="%1%2.%3　"/>
      <w:lvlJc w:val="left"/>
      <w:pPr>
        <w:ind w:left="142"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21"/>
      <w:suff w:val="nothing"/>
      <w:lvlText w:val="%1%2.%3.%4　"/>
      <w:lvlJc w:val="left"/>
      <w:pPr>
        <w:ind w:left="284" w:firstLine="0"/>
      </w:pPr>
      <w:rPr>
        <w:rFonts w:hint="eastAsia" w:ascii="黑体" w:eastAsia="黑体"/>
        <w:b w:val="0"/>
        <w:i w:val="0"/>
        <w:sz w:val="21"/>
      </w:rPr>
    </w:lvl>
    <w:lvl w:ilvl="4" w:tentative="0">
      <w:start w:val="1"/>
      <w:numFmt w:val="decimal"/>
      <w:suff w:val="nothing"/>
      <w:lvlText w:val="%1%2.%3.%4.%5　"/>
      <w:lvlJc w:val="left"/>
      <w:pPr>
        <w:ind w:left="0" w:firstLine="0"/>
      </w:pPr>
      <w:rPr>
        <w:rFonts w:hint="eastAsia" w:ascii="黑体" w:eastAsia="黑体"/>
        <w:b w:val="0"/>
        <w:i w:val="0"/>
        <w:sz w:val="21"/>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jOTQxYzhjODMyMDAzZmE0MDJkMWFkNmJlNDkwYTUifQ=="/>
  </w:docVars>
  <w:rsids>
    <w:rsidRoot w:val="004C361C"/>
    <w:rsid w:val="00053FF7"/>
    <w:rsid w:val="002042CE"/>
    <w:rsid w:val="00240AC3"/>
    <w:rsid w:val="0027628B"/>
    <w:rsid w:val="00483B15"/>
    <w:rsid w:val="004C361C"/>
    <w:rsid w:val="00665089"/>
    <w:rsid w:val="00682D5A"/>
    <w:rsid w:val="00B425C4"/>
    <w:rsid w:val="00C6248D"/>
    <w:rsid w:val="08065580"/>
    <w:rsid w:val="2CEA57FD"/>
    <w:rsid w:val="2E0C721D"/>
    <w:rsid w:val="32073B23"/>
    <w:rsid w:val="3BCD52F7"/>
    <w:rsid w:val="553F6B47"/>
    <w:rsid w:val="58865568"/>
    <w:rsid w:val="59D2204E"/>
    <w:rsid w:val="5A9C7376"/>
    <w:rsid w:val="5E9803A1"/>
    <w:rsid w:val="62EE0313"/>
    <w:rsid w:val="6AE43C10"/>
    <w:rsid w:val="71641F59"/>
    <w:rsid w:val="7E587F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6"/>
    <w:qFormat/>
    <w:uiPriority w:val="0"/>
    <w:pPr>
      <w:jc w:val="left"/>
    </w:pPr>
  </w:style>
  <w:style w:type="paragraph" w:styleId="3">
    <w:name w:val="footer"/>
    <w:basedOn w:val="1"/>
    <w:qFormat/>
    <w:uiPriority w:val="99"/>
    <w:pPr>
      <w:tabs>
        <w:tab w:val="center" w:pos="4153"/>
        <w:tab w:val="right" w:pos="8306"/>
      </w:tabs>
      <w:adjustRightInd/>
      <w:snapToGrid w:val="0"/>
      <w:spacing w:line="240" w:lineRule="auto"/>
      <w:jc w:val="right"/>
    </w:pPr>
    <w:rPr>
      <w:rFonts w:ascii="宋体"/>
      <w:sz w:val="18"/>
      <w:szCs w:val="18"/>
    </w:rPr>
  </w:style>
  <w:style w:type="paragraph" w:styleId="4">
    <w:name w:val="header"/>
    <w:basedOn w:val="1"/>
    <w:qFormat/>
    <w:uiPriority w:val="99"/>
    <w:pPr>
      <w:tabs>
        <w:tab w:val="center" w:pos="4153"/>
        <w:tab w:val="right" w:pos="8306"/>
      </w:tabs>
      <w:adjustRightInd/>
      <w:snapToGrid w:val="0"/>
      <w:jc w:val="center"/>
    </w:pPr>
    <w:rPr>
      <w:sz w:val="18"/>
      <w:szCs w:val="18"/>
    </w:rPr>
  </w:style>
  <w:style w:type="paragraph" w:styleId="5">
    <w:name w:val="toc 1"/>
    <w:basedOn w:val="1"/>
    <w:next w:val="1"/>
    <w:unhideWhenUsed/>
    <w:qFormat/>
    <w:uiPriority w:val="39"/>
    <w:pPr>
      <w:tabs>
        <w:tab w:val="right" w:leader="dot" w:pos="9344"/>
      </w:tabs>
      <w:jc w:val="left"/>
    </w:pPr>
    <w:rPr>
      <w:rFonts w:ascii="宋体"/>
    </w:rPr>
  </w:style>
  <w:style w:type="paragraph" w:styleId="6">
    <w:name w:val="toc 2"/>
    <w:basedOn w:val="1"/>
    <w:next w:val="1"/>
    <w:unhideWhenUsed/>
    <w:qFormat/>
    <w:uiPriority w:val="39"/>
    <w:pPr>
      <w:tabs>
        <w:tab w:val="right" w:leader="dot" w:pos="9344"/>
      </w:tabs>
      <w:spacing w:line="300" w:lineRule="exact"/>
      <w:ind w:left="210"/>
    </w:pPr>
    <w:rPr>
      <w:rFonts w:ascii="宋体"/>
    </w:rPr>
  </w:style>
  <w:style w:type="paragraph" w:styleId="7">
    <w:name w:val="annotation subject"/>
    <w:basedOn w:val="2"/>
    <w:next w:val="2"/>
    <w:link w:val="27"/>
    <w:qFormat/>
    <w:uiPriority w:val="0"/>
    <w:rPr>
      <w:b/>
      <w:bCs/>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basedOn w:val="10"/>
    <w:qFormat/>
    <w:uiPriority w:val="0"/>
    <w:rPr>
      <w:color w:val="0026E5" w:themeColor="hyperlink"/>
      <w:u w:val="single"/>
      <w14:textFill>
        <w14:solidFill>
          <w14:schemeClr w14:val="hlink"/>
        </w14:solidFill>
      </w14:textFill>
    </w:rPr>
  </w:style>
  <w:style w:type="character" w:styleId="12">
    <w:name w:val="annotation reference"/>
    <w:basedOn w:val="10"/>
    <w:qFormat/>
    <w:uiPriority w:val="0"/>
    <w:rPr>
      <w:sz w:val="21"/>
      <w:szCs w:val="21"/>
    </w:rPr>
  </w:style>
  <w:style w:type="paragraph" w:customStyle="1" w:styleId="13">
    <w:name w:val="标准文件_目录标题"/>
    <w:basedOn w:val="1"/>
    <w:qFormat/>
    <w:uiPriority w:val="99"/>
    <w:pPr>
      <w:spacing w:after="150" w:afterLines="150" w:line="240" w:lineRule="auto"/>
      <w:jc w:val="center"/>
    </w:pPr>
    <w:rPr>
      <w:rFonts w:ascii="黑体" w:eastAsia="黑体"/>
      <w:sz w:val="32"/>
    </w:rPr>
  </w:style>
  <w:style w:type="paragraph" w:customStyle="1" w:styleId="14">
    <w:name w:val="标准文件_前言、引言标题"/>
    <w:next w:val="1"/>
    <w:qFormat/>
    <w:uiPriority w:val="99"/>
    <w:pPr>
      <w:numPr>
        <w:ilvl w:val="0"/>
        <w:numId w:val="1"/>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15">
    <w:name w:val="标准文件_段"/>
    <w:qFormat/>
    <w:uiPriority w:val="99"/>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6">
    <w:name w:val="标准文件_正文标准名称"/>
    <w:qFormat/>
    <w:uiPriority w:val="99"/>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7">
    <w:name w:val="标准文件_章标题"/>
    <w:next w:val="15"/>
    <w:qFormat/>
    <w:uiPriority w:val="99"/>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8">
    <w:name w:val="标准文件_一级条标题"/>
    <w:basedOn w:val="17"/>
    <w:next w:val="15"/>
    <w:qFormat/>
    <w:uiPriority w:val="99"/>
    <w:pPr>
      <w:numPr>
        <w:ilvl w:val="2"/>
      </w:numPr>
      <w:spacing w:before="50" w:beforeLines="50" w:after="50" w:afterLines="50"/>
      <w:ind w:left="0"/>
      <w:outlineLvl w:val="1"/>
    </w:pPr>
  </w:style>
  <w:style w:type="paragraph" w:customStyle="1" w:styleId="19">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宋体"/>
      <w:sz w:val="21"/>
      <w:szCs w:val="21"/>
      <w:lang w:val="en-US" w:eastAsia="zh-CN" w:bidi="ar-SA"/>
    </w:rPr>
  </w:style>
  <w:style w:type="paragraph" w:customStyle="1" w:styleId="20">
    <w:name w:val="标准文件_正文图标题"/>
    <w:next w:val="15"/>
    <w:qFormat/>
    <w:uiPriority w:val="99"/>
    <w:pPr>
      <w:numPr>
        <w:ilvl w:val="0"/>
        <w:numId w:val="3"/>
      </w:numPr>
      <w:spacing w:before="50" w:beforeLines="50" w:after="50" w:afterLines="50"/>
      <w:jc w:val="center"/>
    </w:pPr>
    <w:rPr>
      <w:rFonts w:ascii="黑体" w:hAnsi="Times New Roman" w:eastAsia="黑体" w:cs="Times New Roman"/>
      <w:sz w:val="21"/>
      <w:lang w:val="en-US" w:eastAsia="zh-CN" w:bidi="ar-SA"/>
    </w:rPr>
  </w:style>
  <w:style w:type="paragraph" w:customStyle="1" w:styleId="21">
    <w:name w:val="标准文件_二级条标题"/>
    <w:next w:val="15"/>
    <w:qFormat/>
    <w:uiPriority w:val="99"/>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22">
    <w:name w:val="标准文件_正文表标题"/>
    <w:next w:val="15"/>
    <w:qFormat/>
    <w:uiPriority w:val="99"/>
    <w:pPr>
      <w:numPr>
        <w:ilvl w:val="0"/>
        <w:numId w:val="4"/>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23">
    <w:name w:val="标准文件_页眉奇数页"/>
    <w:next w:val="1"/>
    <w:qFormat/>
    <w:uiPriority w:val="99"/>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24">
    <w:name w:val="标准文件_页脚奇数页"/>
    <w:qFormat/>
    <w:uiPriority w:val="99"/>
    <w:pPr>
      <w:ind w:right="227"/>
      <w:jc w:val="right"/>
    </w:pPr>
    <w:rPr>
      <w:rFonts w:ascii="宋体" w:hAnsi="Times New Roman" w:eastAsia="宋体" w:cs="Times New Roman"/>
      <w:sz w:val="18"/>
      <w:lang w:val="en-US" w:eastAsia="zh-CN" w:bidi="ar-SA"/>
    </w:rPr>
  </w:style>
  <w:style w:type="paragraph" w:customStyle="1" w:styleId="25">
    <w:name w:val="修订1"/>
    <w:hidden/>
    <w:unhideWhenUsed/>
    <w:qFormat/>
    <w:uiPriority w:val="99"/>
    <w:rPr>
      <w:rFonts w:ascii="Calibri" w:hAnsi="Calibri" w:eastAsia="宋体" w:cs="Times New Roman"/>
      <w:kern w:val="2"/>
      <w:sz w:val="21"/>
      <w:szCs w:val="21"/>
      <w:lang w:val="en-US" w:eastAsia="zh-CN" w:bidi="ar-SA"/>
    </w:rPr>
  </w:style>
  <w:style w:type="character" w:customStyle="1" w:styleId="26">
    <w:name w:val="批注文字 字符"/>
    <w:basedOn w:val="10"/>
    <w:link w:val="2"/>
    <w:qFormat/>
    <w:uiPriority w:val="0"/>
    <w:rPr>
      <w:rFonts w:ascii="Calibri" w:hAnsi="Calibri" w:eastAsia="宋体" w:cs="Times New Roman"/>
      <w:kern w:val="2"/>
      <w:sz w:val="21"/>
      <w:szCs w:val="21"/>
    </w:rPr>
  </w:style>
  <w:style w:type="character" w:customStyle="1" w:styleId="27">
    <w:name w:val="批注主题 字符"/>
    <w:basedOn w:val="26"/>
    <w:link w:val="7"/>
    <w:qFormat/>
    <w:uiPriority w:val="0"/>
    <w:rPr>
      <w:rFonts w:ascii="Calibri" w:hAnsi="Calibri" w:eastAsia="宋体" w:cs="Times New Roman"/>
      <w:b/>
      <w:bCs/>
      <w:kern w:val="2"/>
      <w:sz w:val="21"/>
      <w:szCs w:val="21"/>
    </w:rPr>
  </w:style>
  <w:style w:type="character" w:customStyle="1" w:styleId="28">
    <w:name w:val="未处理的提及1"/>
    <w:basedOn w:val="1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glossaryDocument" Target="glossary/document.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4.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205b6f61-63e6-46e1-a8db-733ec0dd623c}"/>
        <w:style w:val=""/>
        <w:category>
          <w:name w:val="常规"/>
          <w:gallery w:val="placeholder"/>
        </w:category>
        <w:types>
          <w:type w:val="bbPlcHdr"/>
        </w:types>
        <w:behaviors>
          <w:behavior w:val="content"/>
        </w:behaviors>
        <w:description w:val=""/>
        <w:guid w:val="{205B6F61-63E6-46E1-A8DB-733EC0DD623C}"/>
      </w:docPartPr>
      <w:docPartBody>
        <w:p w14:paraId="4A3A979D">
          <w:pPr>
            <w:pStyle w:val="4"/>
          </w:pPr>
          <w:r>
            <w:rPr>
              <w:rStyle w:val="5"/>
              <w:rFonts w:hint="eastAsia"/>
            </w:rPr>
            <w:t>单击或点击此处输入文字。</w:t>
          </w:r>
        </w:p>
      </w:docPartBody>
    </w:docPart>
    <w:docPart>
      <w:docPartPr>
        <w:name w:val="{14f9a679-0441-411b-8f42-0dd8f96eabbe}"/>
        <w:style w:val=""/>
        <w:category>
          <w:name w:val="常规"/>
          <w:gallery w:val="placeholder"/>
        </w:category>
        <w:types>
          <w:type w:val="bbPlcHdr"/>
        </w:types>
        <w:behaviors>
          <w:behavior w:val="content"/>
        </w:behaviors>
        <w:description w:val=""/>
        <w:guid w:val="{14F9A679-0441-411B-8F42-0DD8F96EABBE}"/>
      </w:docPartPr>
      <w:docPartBody>
        <w:p w14:paraId="448DD35B">
          <w:pPr>
            <w:pStyle w:val="6"/>
          </w:pPr>
          <w:r>
            <w:rPr>
              <w:rStyle w:val="5"/>
              <w:rFonts w:hint="eastAsia"/>
            </w:rPr>
            <w:t>选择一项。</w:t>
          </w:r>
        </w:p>
      </w:docPartBody>
    </w:docPart>
    <w:docPart>
      <w:docPartPr>
        <w:name w:val="{c92cb140-4545-47ba-bc1e-3fdf196431f9}"/>
        <w:style w:val=""/>
        <w:category>
          <w:name w:val="常规"/>
          <w:gallery w:val="placeholder"/>
        </w:category>
        <w:types>
          <w:type w:val="bbPlcHdr"/>
        </w:types>
        <w:behaviors>
          <w:behavior w:val="content"/>
        </w:behaviors>
        <w:description w:val=""/>
        <w:guid w:val="{C92CB140-4545-47BA-BC1E-3FDF196431F9}"/>
      </w:docPartPr>
      <w:docPartBody>
        <w:p w14:paraId="002D9F6A">
          <w:pPr>
            <w:pStyle w:val="7"/>
          </w:pPr>
          <w:r>
            <w:rPr>
              <w:rStyle w:val="5"/>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characterSpacingControl w:val="doNotCompress"/>
  <w:compat>
    <w:useFELayout/>
    <w:splitPgBreakAndParaMark/>
    <w:compatSetting w:name="compatibilityMode" w:uri="http://schemas.microsoft.com/office/word" w:val="14"/>
  </w:compat>
  <w:rsids>
    <w:rsidRoot w:val="00321068"/>
    <w:rsid w:val="00053FF7"/>
    <w:rsid w:val="00321068"/>
    <w:rsid w:val="00472E96"/>
    <w:rsid w:val="00483B15"/>
    <w:rsid w:val="007225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E2C089600FDE4B52AE9ACA9CE38B8760"/>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styleId="5">
    <w:name w:val="Placeholder Text"/>
    <w:basedOn w:val="2"/>
    <w:semiHidden/>
    <w:qFormat/>
    <w:uiPriority w:val="99"/>
    <w:rPr>
      <w:color w:val="808080"/>
    </w:rPr>
  </w:style>
  <w:style w:type="paragraph" w:customStyle="1" w:styleId="6">
    <w:name w:val="9EB25112E22C44B7B26D41C77A86A7C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977AEFD6DDB246EBB8CAEC24007DD23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3372</Words>
  <Characters>3931</Characters>
  <Lines>41</Lines>
  <Paragraphs>11</Paragraphs>
  <TotalTime>0</TotalTime>
  <ScaleCrop>false</ScaleCrop>
  <LinksUpToDate>false</LinksUpToDate>
  <CharactersWithSpaces>4152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2024-08-08T06:56:00Z</dcterms:created>
  <dc:creator>asdfg</dc:creator>
  <cp:lastModifiedBy>昵称过长的名字</cp:lastModifiedBy>
  <dcterms:modified xsi:type="dcterms:W3CDTF">2024-08-21T06:42:46Z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DEC69F75C5A64FB0BE9E16BE6A1D204D_12</vt:lpwstr>
  </property>
</Properties>
</file>