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ffff8"/>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
        <w:gridCol w:w="8855"/>
      </w:tblGrid>
      <w:tr w:rsidR="00660AEE" w14:paraId="110DC937" w14:textId="77777777">
        <w:tc>
          <w:tcPr>
            <w:tcW w:w="509" w:type="dxa"/>
          </w:tcPr>
          <w:p w14:paraId="61BDD8FC" w14:textId="77777777" w:rsidR="00660AEE" w:rsidRDefault="00000000">
            <w:pPr>
              <w:pStyle w:val="afffff0"/>
              <w:framePr w:wrap="notBeside" w:vAnchor="page" w:hAnchor="page" w:x="1372" w:y="568"/>
              <w:tabs>
                <w:tab w:val="clear" w:pos="4153"/>
                <w:tab w:val="clear" w:pos="8306"/>
              </w:tabs>
              <w:spacing w:line="240" w:lineRule="auto"/>
              <w:jc w:val="left"/>
              <w:rPr>
                <w:rFonts w:ascii="Times New Roman" w:eastAsia="黑体" w:hAnsi="Times New Roman"/>
                <w:sz w:val="21"/>
                <w:szCs w:val="21"/>
              </w:rPr>
            </w:pPr>
            <w:r>
              <w:rPr>
                <w:rFonts w:ascii="Times New Roman" w:eastAsia="黑体" w:hAnsi="Times New Roman" w:hint="eastAsia"/>
                <w:sz w:val="21"/>
                <w:szCs w:val="21"/>
              </w:rPr>
              <w:t>z</w:t>
            </w:r>
            <w:r>
              <w:rPr>
                <w:rFonts w:ascii="Times New Roman" w:eastAsia="黑体" w:hAnsi="Times New Roman"/>
                <w:sz w:val="21"/>
                <w:szCs w:val="21"/>
              </w:rPr>
              <w:t xml:space="preserve">iICS  </w:t>
            </w:r>
          </w:p>
        </w:tc>
        <w:tc>
          <w:tcPr>
            <w:tcW w:w="8855" w:type="dxa"/>
          </w:tcPr>
          <w:p w14:paraId="4B3A2798" w14:textId="77777777" w:rsidR="00660AEE" w:rsidRDefault="00000000">
            <w:pPr>
              <w:pStyle w:val="afffff0"/>
              <w:framePr w:wrap="notBeside" w:vAnchor="page" w:hAnchor="page" w:x="1372" w:y="568"/>
              <w:tabs>
                <w:tab w:val="clear" w:pos="4153"/>
                <w:tab w:val="clear" w:pos="8306"/>
              </w:tabs>
              <w:spacing w:line="240" w:lineRule="auto"/>
              <w:jc w:val="both"/>
              <w:rPr>
                <w:rFonts w:ascii="Times New Roman" w:eastAsia="黑体" w:hAnsi="Times New Roman"/>
                <w:sz w:val="21"/>
                <w:szCs w:val="21"/>
              </w:rPr>
            </w:pPr>
            <w:r>
              <w:rPr>
                <w:rFonts w:ascii="Times New Roman" w:eastAsia="黑体" w:hAnsi="Times New Roman" w:hint="eastAsia"/>
                <w:sz w:val="21"/>
                <w:szCs w:val="21"/>
              </w:rPr>
              <w:t>35.020</w:t>
            </w:r>
          </w:p>
        </w:tc>
      </w:tr>
      <w:tr w:rsidR="00660AEE" w14:paraId="59E70830" w14:textId="77777777">
        <w:tc>
          <w:tcPr>
            <w:tcW w:w="509" w:type="dxa"/>
          </w:tcPr>
          <w:p w14:paraId="58ECF209" w14:textId="77777777" w:rsidR="00660AEE" w:rsidRDefault="00000000">
            <w:pPr>
              <w:pStyle w:val="afffff0"/>
              <w:framePr w:wrap="notBeside" w:vAnchor="page" w:hAnchor="page" w:x="1372" w:y="568"/>
              <w:tabs>
                <w:tab w:val="clear" w:pos="4153"/>
                <w:tab w:val="clear" w:pos="8306"/>
              </w:tabs>
              <w:spacing w:before="40" w:line="240" w:lineRule="auto"/>
              <w:jc w:val="left"/>
              <w:rPr>
                <w:rFonts w:ascii="Times New Roman" w:eastAsia="黑体" w:hAnsi="Times New Roman"/>
                <w:sz w:val="21"/>
                <w:szCs w:val="21"/>
              </w:rPr>
            </w:pPr>
            <w:r>
              <w:rPr>
                <w:rFonts w:ascii="Times New Roman" w:eastAsia="黑体" w:hAnsi="Times New Roman" w:hint="eastAsia"/>
                <w:sz w:val="21"/>
                <w:szCs w:val="21"/>
              </w:rPr>
              <w:t>C</w:t>
            </w:r>
            <w:r>
              <w:rPr>
                <w:rFonts w:ascii="Times New Roman" w:eastAsia="黑体" w:hAnsi="Times New Roman"/>
                <w:sz w:val="21"/>
                <w:szCs w:val="21"/>
              </w:rPr>
              <w:t>CS</w:t>
            </w:r>
          </w:p>
        </w:tc>
        <w:tc>
          <w:tcPr>
            <w:tcW w:w="8855" w:type="dxa"/>
          </w:tcPr>
          <w:p w14:paraId="150E1FCF" w14:textId="77777777" w:rsidR="00660AEE" w:rsidRDefault="00000000">
            <w:pPr>
              <w:pStyle w:val="afffff0"/>
              <w:framePr w:wrap="notBeside" w:vAnchor="page" w:hAnchor="page" w:x="1372" w:y="568"/>
              <w:tabs>
                <w:tab w:val="clear" w:pos="4153"/>
                <w:tab w:val="clear" w:pos="8306"/>
              </w:tabs>
              <w:spacing w:before="40" w:line="240" w:lineRule="auto"/>
              <w:jc w:val="left"/>
              <w:rPr>
                <w:rFonts w:ascii="Times New Roman" w:eastAsia="黑体" w:hAnsi="Times New Roman"/>
                <w:sz w:val="21"/>
                <w:szCs w:val="21"/>
              </w:rPr>
            </w:pPr>
            <w:r>
              <w:rPr>
                <w:rFonts w:ascii="Times New Roman" w:eastAsia="黑体" w:hAnsi="Times New Roman" w:hint="eastAsia"/>
                <w:sz w:val="21"/>
                <w:szCs w:val="21"/>
              </w:rPr>
              <w:t>L</w:t>
            </w:r>
            <w:r>
              <w:rPr>
                <w:rFonts w:ascii="Times New Roman" w:eastAsia="黑体" w:hAnsi="Times New Roman"/>
                <w:sz w:val="21"/>
                <w:szCs w:val="21"/>
              </w:rPr>
              <w:t xml:space="preserve"> </w:t>
            </w:r>
            <w:r>
              <w:rPr>
                <w:rFonts w:ascii="Times New Roman" w:eastAsia="黑体" w:hAnsi="Times New Roman" w:hint="eastAsia"/>
                <w:sz w:val="21"/>
                <w:szCs w:val="21"/>
              </w:rPr>
              <w:t>70</w:t>
            </w:r>
          </w:p>
        </w:tc>
      </w:tr>
    </w:tbl>
    <w:p w14:paraId="0F31F7ED" w14:textId="77777777" w:rsidR="00660AEE" w:rsidRDefault="00000000">
      <w:pPr>
        <w:pStyle w:val="affffff1"/>
        <w:framePr w:w="9639" w:h="624" w:hRule="exact" w:hSpace="181" w:vSpace="181" w:wrap="around" w:hAnchor="page" w:x="1305" w:y="2269"/>
        <w:rPr>
          <w:rFonts w:ascii="Times New Roman" w:eastAsia="黑体"/>
          <w:b w:val="0"/>
          <w:bCs w:val="0"/>
          <w:w w:val="100"/>
          <w:sz w:val="48"/>
          <w:szCs w:val="48"/>
        </w:rPr>
      </w:pPr>
      <w:bookmarkStart w:id="0" w:name="_Hlk26473981"/>
      <w:r>
        <w:rPr>
          <w:rFonts w:ascii="Times New Roman" w:eastAsia="黑体" w:hint="eastAsia"/>
          <w:b w:val="0"/>
          <w:bCs w:val="0"/>
          <w:w w:val="100"/>
          <w:sz w:val="48"/>
          <w:szCs w:val="48"/>
        </w:rPr>
        <w:t>团体标准</w:t>
      </w:r>
    </w:p>
    <w:bookmarkEnd w:id="0"/>
    <w:p w14:paraId="0B00F473" w14:textId="77777777" w:rsidR="00660AEE" w:rsidRDefault="00000000">
      <w:pPr>
        <w:pStyle w:val="afffffffffff3"/>
        <w:framePr w:wrap="auto"/>
        <w:rPr>
          <w:rFonts w:ascii="Times New Roman"/>
        </w:rPr>
      </w:pPr>
      <w:r>
        <w:rPr>
          <w:rFonts w:ascii="Times New Roman"/>
        </w:rPr>
        <w:t>T/</w:t>
      </w:r>
      <w:r>
        <w:rPr>
          <w:rFonts w:ascii="Times New Roman" w:hint="eastAsia"/>
        </w:rPr>
        <w:t>JSAI 001</w:t>
      </w:r>
      <w:r>
        <w:rPr>
          <w:rFonts w:ascii="Times New Roman"/>
        </w:rPr>
        <w:t>—202</w:t>
      </w:r>
      <w:r>
        <w:rPr>
          <w:rFonts w:ascii="Times New Roman" w:hint="eastAsia"/>
        </w:rPr>
        <w:t>6</w:t>
      </w:r>
    </w:p>
    <w:p w14:paraId="3EAE9FD7" w14:textId="77777777" w:rsidR="00660AEE" w:rsidRDefault="00000000">
      <w:pPr>
        <w:spacing w:line="240" w:lineRule="auto"/>
        <w:rPr>
          <w:rFonts w:ascii="Times New Roman" w:eastAsia="黑体" w:hAnsi="Times New Roman"/>
          <w:kern w:val="0"/>
          <w:sz w:val="10"/>
          <w:szCs w:val="10"/>
        </w:rPr>
      </w:pPr>
      <w:r>
        <w:rPr>
          <w:rFonts w:ascii="Times New Roman" w:eastAsia="黑体" w:hAnsi="Times New Roman"/>
          <w:noProof/>
          <w:kern w:val="0"/>
          <w:sz w:val="10"/>
          <w:szCs w:val="10"/>
        </w:rPr>
        <mc:AlternateContent>
          <mc:Choice Requires="wps">
            <w:drawing>
              <wp:anchor distT="0" distB="0" distL="114300" distR="114300" simplePos="0" relativeHeight="251659264" behindDoc="0" locked="0" layoutInCell="1" allowOverlap="0" wp14:anchorId="5AEB40CA" wp14:editId="0E217255">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4C36E08F" w14:textId="77777777" w:rsidR="00660AEE" w:rsidRDefault="00660AEE">
      <w:pPr>
        <w:pStyle w:val="affffff1"/>
        <w:framePr w:w="9639" w:h="6976" w:hRule="exact" w:hSpace="0" w:vSpace="0" w:wrap="around" w:hAnchor="page" w:y="6408"/>
        <w:jc w:val="center"/>
        <w:rPr>
          <w:rFonts w:ascii="Times New Roman" w:eastAsia="黑体"/>
          <w:b w:val="0"/>
          <w:bCs w:val="0"/>
          <w:w w:val="100"/>
        </w:rPr>
      </w:pPr>
    </w:p>
    <w:p w14:paraId="7051A58A" w14:textId="77777777" w:rsidR="00660AEE" w:rsidRDefault="00000000">
      <w:pPr>
        <w:pStyle w:val="afffffffffff5"/>
        <w:framePr w:h="6974" w:hRule="exact" w:wrap="around" w:x="1419" w:anchorLock="1"/>
        <w:rPr>
          <w:rFonts w:ascii="Times New Roman" w:hAnsi="Times New Roman"/>
        </w:rPr>
      </w:pPr>
      <w:r w:rsidRPr="00003DB7">
        <w:rPr>
          <w:rFonts w:ascii="Times New Roman" w:hAnsi="Times New Roman" w:hint="eastAsia"/>
        </w:rPr>
        <w:t>人工智能场景等级评估</w:t>
      </w:r>
    </w:p>
    <w:p w14:paraId="074885F0" w14:textId="77777777" w:rsidR="00660AEE" w:rsidRDefault="00660AEE">
      <w:pPr>
        <w:framePr w:w="9639" w:h="6974" w:hRule="exact" w:wrap="around" w:vAnchor="page" w:hAnchor="page" w:x="1419" w:y="6408" w:anchorLock="1"/>
        <w:ind w:left="-1418"/>
        <w:rPr>
          <w:rFonts w:ascii="Times New Roman" w:hAnsi="Times New Roman"/>
        </w:rPr>
      </w:pPr>
    </w:p>
    <w:p w14:paraId="044703C2" w14:textId="77777777" w:rsidR="00660AEE" w:rsidRDefault="00202B0D">
      <w:pPr>
        <w:pStyle w:val="affffffff9"/>
        <w:framePr w:w="9639" w:h="6974" w:hRule="exact" w:wrap="around" w:vAnchor="page" w:hAnchor="page" w:x="1419" w:y="6408" w:anchorLock="1"/>
        <w:textAlignment w:val="bottom"/>
        <w:rPr>
          <w:rFonts w:eastAsia="黑体"/>
          <w:szCs w:val="28"/>
        </w:rPr>
      </w:pPr>
      <w:r w:rsidRPr="00202B0D">
        <w:rPr>
          <w:rFonts w:eastAsia="黑体"/>
          <w:szCs w:val="28"/>
        </w:rPr>
        <w:t>Artificial intelligence — Scenario grad</w:t>
      </w:r>
      <w:r w:rsidR="00003DB7">
        <w:rPr>
          <w:rFonts w:eastAsia="黑体" w:hint="eastAsia"/>
          <w:szCs w:val="28"/>
        </w:rPr>
        <w:t>e</w:t>
      </w:r>
      <w:r w:rsidRPr="00202B0D">
        <w:rPr>
          <w:rFonts w:eastAsia="黑体"/>
          <w:szCs w:val="28"/>
        </w:rPr>
        <w:t xml:space="preserve"> assessment</w:t>
      </w:r>
    </w:p>
    <w:p w14:paraId="3367EC77" w14:textId="77777777" w:rsidR="00660AEE" w:rsidRDefault="00660AEE">
      <w:pPr>
        <w:framePr w:w="9639" w:h="6974" w:hRule="exact" w:wrap="around" w:vAnchor="page" w:hAnchor="page" w:x="1419" w:y="6408" w:anchorLock="1"/>
        <w:spacing w:line="760" w:lineRule="exact"/>
        <w:ind w:left="-1418"/>
        <w:rPr>
          <w:rFonts w:ascii="Times New Roman" w:hAnsi="Times New Roman"/>
        </w:rPr>
      </w:pPr>
    </w:p>
    <w:p w14:paraId="34E7538B" w14:textId="06F760BC" w:rsidR="00660AEE" w:rsidRDefault="00000000">
      <w:pPr>
        <w:pStyle w:val="affffffff9"/>
        <w:framePr w:w="9639" w:h="6974" w:hRule="exact" w:wrap="around" w:vAnchor="page" w:hAnchor="page" w:x="1419" w:y="6408" w:anchorLock="1"/>
        <w:textAlignment w:val="bottom"/>
        <w:rPr>
          <w:rFonts w:eastAsia="黑体"/>
          <w:szCs w:val="28"/>
        </w:rPr>
      </w:pPr>
      <w:r>
        <w:rPr>
          <w:rFonts w:eastAsia="黑体" w:hint="eastAsia"/>
          <w:szCs w:val="28"/>
        </w:rPr>
        <w:t>（</w:t>
      </w:r>
      <w:r w:rsidR="00EE469C">
        <w:rPr>
          <w:rFonts w:eastAsia="黑体" w:hint="eastAsia"/>
          <w:szCs w:val="28"/>
        </w:rPr>
        <w:t>征求意见稿</w:t>
      </w:r>
      <w:r>
        <w:rPr>
          <w:rFonts w:eastAsia="黑体" w:hint="eastAsia"/>
          <w:szCs w:val="28"/>
        </w:rPr>
        <w:t>）</w:t>
      </w:r>
    </w:p>
    <w:p w14:paraId="297CCBD2" w14:textId="77777777" w:rsidR="00660AEE" w:rsidRDefault="00660AEE">
      <w:pPr>
        <w:pStyle w:val="affffffff9"/>
        <w:framePr w:w="9639" w:h="6974" w:hRule="exact" w:wrap="around" w:vAnchor="page" w:hAnchor="page" w:x="1419" w:y="6408" w:anchorLock="1"/>
        <w:spacing w:before="180" w:line="240" w:lineRule="atLeast"/>
        <w:textAlignment w:val="bottom"/>
        <w:rPr>
          <w:sz w:val="21"/>
          <w:szCs w:val="28"/>
        </w:rPr>
      </w:pPr>
    </w:p>
    <w:p w14:paraId="33A40657" w14:textId="77777777" w:rsidR="00660AEE" w:rsidRDefault="00000000">
      <w:pPr>
        <w:pStyle w:val="afffffffffff1"/>
        <w:framePr w:wrap="around" w:y="14176"/>
      </w:pPr>
      <w:r>
        <w:t>202</w:t>
      </w:r>
      <w:r>
        <w:rPr>
          <w:rFonts w:hint="eastAsia"/>
        </w:rPr>
        <w:t>6</w:t>
      </w:r>
      <w:r>
        <w:t xml:space="preserve"> - </w:t>
      </w:r>
      <w:r>
        <w:fldChar w:fldCharType="begin">
          <w:ffData>
            <w:name w:val="PLSH_DATE_M"/>
            <w:enabled/>
            <w:calcOnExit w:val="0"/>
            <w:textInput>
              <w:default w:val="XX"/>
              <w:maxLength w:val="2"/>
            </w:textInput>
          </w:ffData>
        </w:fldChar>
      </w:r>
      <w:bookmarkStart w:id="1" w:name="PLSH_DATE_M"/>
      <w:r>
        <w:instrText xml:space="preserve"> FORMTEXT </w:instrText>
      </w:r>
      <w:r>
        <w:fldChar w:fldCharType="separate"/>
      </w:r>
      <w:r>
        <w:t>XX</w:t>
      </w:r>
      <w:r>
        <w:fldChar w:fldCharType="end"/>
      </w:r>
      <w:bookmarkEnd w:id="1"/>
      <w:r>
        <w:t xml:space="preserve"> - </w:t>
      </w:r>
      <w:r>
        <w:fldChar w:fldCharType="begin">
          <w:ffData>
            <w:name w:val="PLSH_DATE_D"/>
            <w:enabled/>
            <w:calcOnExit w:val="0"/>
            <w:textInput>
              <w:default w:val="XX"/>
              <w:maxLength w:val="2"/>
            </w:textInput>
          </w:ffData>
        </w:fldChar>
      </w:r>
      <w:bookmarkStart w:id="2" w:name="PLSH_DATE_D"/>
      <w:r>
        <w:instrText xml:space="preserve"> FORMTEXT </w:instrText>
      </w:r>
      <w:r>
        <w:fldChar w:fldCharType="separate"/>
      </w:r>
      <w:r>
        <w:t>XX</w:t>
      </w:r>
      <w:r>
        <w:fldChar w:fldCharType="end"/>
      </w:r>
      <w:bookmarkEnd w:id="2"/>
      <w:r>
        <w:rPr>
          <w:rFonts w:hint="eastAsia"/>
        </w:rPr>
        <w:t>发布</w:t>
      </w:r>
    </w:p>
    <w:p w14:paraId="36940349" w14:textId="77777777" w:rsidR="00660AEE" w:rsidRDefault="00000000">
      <w:pPr>
        <w:pStyle w:val="afffffffffff2"/>
        <w:framePr w:wrap="around" w:y="14176"/>
      </w:pPr>
      <w:r>
        <w:t>202</w:t>
      </w:r>
      <w:r>
        <w:rPr>
          <w:rFonts w:hint="eastAsia"/>
        </w:rPr>
        <w:t>6</w:t>
      </w:r>
      <w:r>
        <w:t xml:space="preserve">- </w:t>
      </w:r>
      <w:r>
        <w:fldChar w:fldCharType="begin">
          <w:ffData>
            <w:name w:val="CROT_DATE_M"/>
            <w:enabled/>
            <w:calcOnExit w:val="0"/>
            <w:textInput>
              <w:default w:val="XX"/>
              <w:maxLength w:val="2"/>
            </w:textInput>
          </w:ffData>
        </w:fldChar>
      </w:r>
      <w:bookmarkStart w:id="3" w:name="CROT_DATE_M"/>
      <w:r>
        <w:instrText xml:space="preserve"> FORMTEXT </w:instrText>
      </w:r>
      <w:r>
        <w:fldChar w:fldCharType="separate"/>
      </w:r>
      <w:r>
        <w:t>XX</w:t>
      </w:r>
      <w:r>
        <w:fldChar w:fldCharType="end"/>
      </w:r>
      <w:bookmarkEnd w:id="3"/>
      <w:r>
        <w:t xml:space="preserve"> - </w:t>
      </w:r>
      <w:r>
        <w:fldChar w:fldCharType="begin">
          <w:ffData>
            <w:name w:val="CROT_DATE_D"/>
            <w:enabled/>
            <w:calcOnExit w:val="0"/>
            <w:textInput>
              <w:default w:val="XX"/>
              <w:maxLength w:val="2"/>
            </w:textInput>
          </w:ffData>
        </w:fldChar>
      </w:r>
      <w:bookmarkStart w:id="4" w:name="CROT_DATE_D"/>
      <w:r>
        <w:instrText xml:space="preserve"> FORMTEXT </w:instrText>
      </w:r>
      <w:r>
        <w:fldChar w:fldCharType="separate"/>
      </w:r>
      <w:r>
        <w:t>XX</w:t>
      </w:r>
      <w:r>
        <w:fldChar w:fldCharType="end"/>
      </w:r>
      <w:bookmarkEnd w:id="4"/>
      <w:r>
        <w:rPr>
          <w:rFonts w:hint="eastAsia"/>
        </w:rPr>
        <w:t>实施</w:t>
      </w:r>
    </w:p>
    <w:p w14:paraId="674ECC87" w14:textId="77777777" w:rsidR="00660AEE" w:rsidRDefault="00000000">
      <w:pPr>
        <w:pStyle w:val="afffffffff9"/>
        <w:framePr w:h="584" w:hRule="exact" w:hSpace="181" w:vSpace="181" w:wrap="around" w:y="15027"/>
        <w:rPr>
          <w:rFonts w:ascii="Times New Roman"/>
        </w:rPr>
      </w:pPr>
      <w:r>
        <w:rPr>
          <w:rFonts w:ascii="Times New Roman" w:hint="eastAsia"/>
          <w:w w:val="100"/>
          <w:sz w:val="28"/>
        </w:rPr>
        <w:t>江苏省人工智能学会</w:t>
      </w:r>
      <w:r>
        <w:rPr>
          <w:rFonts w:ascii="Times New Roman"/>
          <w:w w:val="100"/>
          <w:sz w:val="28"/>
        </w:rPr>
        <w:t> </w:t>
      </w:r>
      <w:r>
        <w:rPr>
          <w:rStyle w:val="affffffffffffa"/>
          <w:rFonts w:ascii="Times New Roman" w:hint="eastAsia"/>
          <w:position w:val="0"/>
        </w:rPr>
        <w:t>发</w:t>
      </w:r>
      <w:r>
        <w:rPr>
          <w:rStyle w:val="affffffffffffa"/>
          <w:rFonts w:ascii="Times New Roman" w:hint="eastAsia"/>
          <w:spacing w:val="0"/>
          <w:position w:val="0"/>
        </w:rPr>
        <w:t>布</w:t>
      </w:r>
    </w:p>
    <w:p w14:paraId="55093C0C" w14:textId="77777777" w:rsidR="00660AEE" w:rsidRDefault="00000000">
      <w:pPr>
        <w:rPr>
          <w:rFonts w:ascii="Times New Roman" w:hAnsi="Times New Roman"/>
          <w:sz w:val="28"/>
          <w:szCs w:val="28"/>
        </w:rPr>
        <w:sectPr w:rsidR="00660AEE">
          <w:headerReference w:type="default" r:id="rId9"/>
          <w:footerReference w:type="even" r:id="rId10"/>
          <w:headerReference w:type="first" r:id="rId11"/>
          <w:footerReference w:type="first" r:id="rId12"/>
          <w:type w:val="continuous"/>
          <w:pgSz w:w="11906" w:h="16838"/>
          <w:pgMar w:top="-338" w:right="1134" w:bottom="1021" w:left="1134" w:header="0" w:footer="0" w:gutter="284"/>
          <w:cols w:space="425"/>
          <w:titlePg/>
          <w:docGrid w:linePitch="312"/>
        </w:sectPr>
      </w:pPr>
      <w:r>
        <w:rPr>
          <w:rFonts w:ascii="Times New Roman" w:hAnsi="Times New Roman" w:hint="eastAsia"/>
          <w:noProof/>
          <w:sz w:val="28"/>
          <w:szCs w:val="28"/>
        </w:rPr>
        <mc:AlternateContent>
          <mc:Choice Requires="wps">
            <w:drawing>
              <wp:anchor distT="0" distB="0" distL="114300" distR="114300" simplePos="0" relativeHeight="251660288" behindDoc="0" locked="1" layoutInCell="1" allowOverlap="1" wp14:anchorId="342BDE67" wp14:editId="11FFDFC0">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5E516C81" w14:textId="77777777" w:rsidR="00660AEE" w:rsidRDefault="00000000">
      <w:pPr>
        <w:pStyle w:val="afffffffb"/>
        <w:spacing w:after="468"/>
        <w:rPr>
          <w:rFonts w:ascii="Times New Roman" w:hAnsi="Times New Roman"/>
        </w:rPr>
      </w:pPr>
      <w:bookmarkStart w:id="5" w:name="BookMark1"/>
      <w:bookmarkStart w:id="6" w:name="_Toc74243418"/>
      <w:bookmarkStart w:id="7" w:name="_Toc67044875"/>
      <w:bookmarkStart w:id="8" w:name="_Toc67047417"/>
      <w:bookmarkStart w:id="9" w:name="_Toc74226207"/>
      <w:bookmarkStart w:id="10" w:name="_Toc101021235"/>
      <w:bookmarkStart w:id="11" w:name="_Toc68869488"/>
      <w:bookmarkStart w:id="12" w:name="_Toc67069577"/>
      <w:bookmarkStart w:id="13" w:name="_Toc66899194"/>
      <w:bookmarkStart w:id="14" w:name="_Toc74142077"/>
      <w:bookmarkStart w:id="15" w:name="_Toc74150045"/>
      <w:bookmarkStart w:id="16" w:name="_Toc67071479"/>
      <w:bookmarkStart w:id="17" w:name="_Toc68855871"/>
      <w:bookmarkStart w:id="18" w:name="_Toc106373322"/>
      <w:bookmarkStart w:id="19" w:name="_Toc66981424"/>
      <w:bookmarkStart w:id="20" w:name="_Toc67082537"/>
      <w:bookmarkStart w:id="21" w:name="_Toc101021195"/>
      <w:bookmarkStart w:id="22" w:name="_Toc70518821"/>
      <w:bookmarkStart w:id="23" w:name="_Toc67305561"/>
      <w:bookmarkStart w:id="24" w:name="_Toc72853454"/>
      <w:bookmarkStart w:id="25" w:name="_Toc68870194"/>
      <w:bookmarkStart w:id="26" w:name="_Toc67066418"/>
      <w:bookmarkStart w:id="27" w:name="_Toc135066092"/>
      <w:bookmarkStart w:id="28" w:name="_Toc67079596"/>
      <w:bookmarkStart w:id="29" w:name="_Toc67053156"/>
      <w:r w:rsidRPr="00A142E8">
        <w:rPr>
          <w:rFonts w:ascii="Times New Roman" w:hAnsi="Times New Roman" w:hint="eastAsia"/>
          <w:spacing w:val="320"/>
        </w:rPr>
        <w:lastRenderedPageBreak/>
        <w:t>目</w:t>
      </w:r>
      <w:r w:rsidRPr="00A142E8">
        <w:rPr>
          <w:rFonts w:ascii="Times New Roman" w:hAnsi="Times New Roman" w:hint="eastAsia"/>
        </w:rPr>
        <w:t>次</w:t>
      </w:r>
    </w:p>
    <w:p w14:paraId="390E2854" w14:textId="44D6C966" w:rsidR="00801BEF" w:rsidRDefault="00582CB8">
      <w:pPr>
        <w:pStyle w:val="TOC1"/>
        <w:tabs>
          <w:tab w:val="right" w:leader="dot" w:pos="9344"/>
        </w:tabs>
        <w:rPr>
          <w:rFonts w:asciiTheme="minorHAnsi" w:eastAsiaTheme="minorEastAsia" w:hAnsiTheme="minorHAnsi" w:cstheme="minorBidi" w:hint="eastAsia"/>
          <w:noProof/>
          <w:sz w:val="22"/>
          <w:szCs w:val="24"/>
          <w14:ligatures w14:val="standardContextual"/>
        </w:rPr>
      </w:pPr>
      <w:r>
        <w:rPr>
          <w:rFonts w:ascii="Times New Roman" w:hAnsi="Times New Roman"/>
        </w:rPr>
        <w:fldChar w:fldCharType="begin"/>
      </w:r>
      <w:r>
        <w:rPr>
          <w:rFonts w:ascii="Times New Roman" w:hAnsi="Times New Roman"/>
        </w:rPr>
        <w:instrText xml:space="preserve"> TOC \o "1-2" \h \z \u </w:instrText>
      </w:r>
      <w:r>
        <w:rPr>
          <w:rFonts w:ascii="Times New Roman" w:hAnsi="Times New Roman"/>
        </w:rPr>
        <w:fldChar w:fldCharType="separate"/>
      </w:r>
      <w:hyperlink w:anchor="_Toc240471432" w:history="1">
        <w:r w:rsidR="00801BEF" w:rsidRPr="003140F8">
          <w:rPr>
            <w:rStyle w:val="afffffc"/>
            <w:rFonts w:ascii="Times New Roman"/>
            <w:noProof/>
            <w:spacing w:val="320"/>
          </w:rPr>
          <w:t>前</w:t>
        </w:r>
        <w:r w:rsidR="00801BEF" w:rsidRPr="003140F8">
          <w:rPr>
            <w:rStyle w:val="afffffc"/>
            <w:rFonts w:ascii="Times New Roman"/>
            <w:noProof/>
          </w:rPr>
          <w:t>言</w:t>
        </w:r>
        <w:r w:rsidR="00801BEF">
          <w:rPr>
            <w:rFonts w:hint="eastAsia"/>
            <w:noProof/>
            <w:webHidden/>
          </w:rPr>
          <w:tab/>
        </w:r>
        <w:r w:rsidR="00801BEF">
          <w:rPr>
            <w:rFonts w:hint="eastAsia"/>
            <w:noProof/>
            <w:webHidden/>
          </w:rPr>
          <w:fldChar w:fldCharType="begin"/>
        </w:r>
        <w:r w:rsidR="00801BEF">
          <w:rPr>
            <w:rFonts w:hint="eastAsia"/>
            <w:noProof/>
            <w:webHidden/>
          </w:rPr>
          <w:instrText xml:space="preserve"> </w:instrText>
        </w:r>
        <w:r w:rsidR="00801BEF">
          <w:rPr>
            <w:noProof/>
            <w:webHidden/>
          </w:rPr>
          <w:instrText>PAGEREF _Toc240471432 \h</w:instrText>
        </w:r>
        <w:r w:rsidR="00801BEF">
          <w:rPr>
            <w:rFonts w:hint="eastAsia"/>
            <w:noProof/>
            <w:webHidden/>
          </w:rPr>
          <w:instrText xml:space="preserve"> </w:instrText>
        </w:r>
        <w:r w:rsidR="00801BEF">
          <w:rPr>
            <w:rFonts w:hint="eastAsia"/>
            <w:noProof/>
            <w:webHidden/>
          </w:rPr>
        </w:r>
        <w:r w:rsidR="00801BEF">
          <w:rPr>
            <w:rFonts w:hint="eastAsia"/>
            <w:noProof/>
            <w:webHidden/>
          </w:rPr>
          <w:fldChar w:fldCharType="separate"/>
        </w:r>
        <w:r w:rsidR="00801BEF">
          <w:rPr>
            <w:noProof/>
            <w:webHidden/>
          </w:rPr>
          <w:t>II</w:t>
        </w:r>
        <w:r w:rsidR="00801BEF">
          <w:rPr>
            <w:rFonts w:hint="eastAsia"/>
            <w:noProof/>
            <w:webHidden/>
          </w:rPr>
          <w:fldChar w:fldCharType="end"/>
        </w:r>
      </w:hyperlink>
    </w:p>
    <w:p w14:paraId="6F2DF80D" w14:textId="34BEED6B" w:rsidR="00801BEF" w:rsidRDefault="00801BEF">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471433" w:history="1">
        <w:r w:rsidRPr="003140F8">
          <w:rPr>
            <w:rStyle w:val="afffffc"/>
            <w:noProof/>
          </w:rPr>
          <w:t>1 范围</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_Toc240471433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51920D3F" w14:textId="713E3956" w:rsidR="00801BEF" w:rsidRDefault="00801BEF">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471434" w:history="1">
        <w:r w:rsidRPr="003140F8">
          <w:rPr>
            <w:rStyle w:val="afffffc"/>
            <w:noProof/>
          </w:rPr>
          <w:t>2 规范性引用文件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_Toc240471434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6B1313E8" w14:textId="2B18EB52" w:rsidR="00801BEF" w:rsidRDefault="00801BEF">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471435" w:history="1">
        <w:r w:rsidRPr="003140F8">
          <w:rPr>
            <w:rStyle w:val="afffffc"/>
            <w:noProof/>
          </w:rPr>
          <w:t>3 术语和定义</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_Toc240471435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55EFAC4F" w14:textId="3B551C87" w:rsidR="00801BEF" w:rsidRDefault="00801BEF">
      <w:pPr>
        <w:pStyle w:val="TOC2"/>
        <w:rPr>
          <w:rFonts w:asciiTheme="minorHAnsi" w:eastAsiaTheme="minorEastAsia" w:hAnsiTheme="minorHAnsi" w:cstheme="minorBidi" w:hint="eastAsia"/>
          <w:noProof/>
          <w:sz w:val="22"/>
          <w:szCs w:val="24"/>
          <w14:ligatures w14:val="standardContextual"/>
        </w:rPr>
      </w:pPr>
      <w:hyperlink w:anchor="_Toc240471436" w:history="1">
        <w:r w:rsidRPr="003140F8">
          <w:rPr>
            <w:rStyle w:val="afffffc"/>
            <w:noProof/>
          </w:rPr>
          <w:t>3.1 人工智能场景（artificial intelligence scenario）</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_Toc240471436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66B22472" w14:textId="2F9B64E9" w:rsidR="00801BEF" w:rsidRDefault="00801BEF">
      <w:pPr>
        <w:pStyle w:val="TOC2"/>
        <w:rPr>
          <w:rFonts w:asciiTheme="minorHAnsi" w:eastAsiaTheme="minorEastAsia" w:hAnsiTheme="minorHAnsi" w:cstheme="minorBidi" w:hint="eastAsia"/>
          <w:noProof/>
          <w:sz w:val="22"/>
          <w:szCs w:val="24"/>
          <w14:ligatures w14:val="standardContextual"/>
        </w:rPr>
      </w:pPr>
      <w:hyperlink w:anchor="_Toc240471437" w:history="1">
        <w:r w:rsidRPr="003140F8">
          <w:rPr>
            <w:rStyle w:val="afffffc"/>
            <w:noProof/>
          </w:rPr>
          <w:t>3.2 场景等级（scenario grade）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_Toc240471437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5B2D09C5" w14:textId="4833610C" w:rsidR="00801BEF" w:rsidRDefault="00801BEF">
      <w:pPr>
        <w:pStyle w:val="TOC2"/>
        <w:rPr>
          <w:rFonts w:asciiTheme="minorHAnsi" w:eastAsiaTheme="minorEastAsia" w:hAnsiTheme="minorHAnsi" w:cstheme="minorBidi" w:hint="eastAsia"/>
          <w:noProof/>
          <w:sz w:val="22"/>
          <w:szCs w:val="24"/>
          <w14:ligatures w14:val="standardContextual"/>
        </w:rPr>
      </w:pPr>
      <w:hyperlink w:anchor="_Toc240471438" w:history="1">
        <w:r w:rsidRPr="003140F8">
          <w:rPr>
            <w:rStyle w:val="afffffc"/>
            <w:noProof/>
          </w:rPr>
          <w:t>3.3 人工智能场景等级评估（artificial intelligence scenario grade assessment）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_Toc240471438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69DCBB08" w14:textId="198BF260" w:rsidR="00801BEF" w:rsidRDefault="00801BEF">
      <w:pPr>
        <w:pStyle w:val="TOC2"/>
        <w:rPr>
          <w:rFonts w:asciiTheme="minorHAnsi" w:eastAsiaTheme="minorEastAsia" w:hAnsiTheme="minorHAnsi" w:cstheme="minorBidi" w:hint="eastAsia"/>
          <w:noProof/>
          <w:sz w:val="22"/>
          <w:szCs w:val="24"/>
          <w14:ligatures w14:val="standardContextual"/>
        </w:rPr>
      </w:pPr>
      <w:hyperlink w:anchor="_Toc240471439" w:history="1">
        <w:r w:rsidRPr="003140F8">
          <w:rPr>
            <w:rStyle w:val="afffffc"/>
            <w:noProof/>
          </w:rPr>
          <w:t>3.4 场景数据（scenario data）</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_Toc240471439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54001465" w14:textId="6969BB3A" w:rsidR="00801BEF" w:rsidRDefault="00801BEF">
      <w:pPr>
        <w:pStyle w:val="TOC2"/>
        <w:rPr>
          <w:rFonts w:asciiTheme="minorHAnsi" w:eastAsiaTheme="minorEastAsia" w:hAnsiTheme="minorHAnsi" w:cstheme="minorBidi" w:hint="eastAsia"/>
          <w:noProof/>
          <w:sz w:val="22"/>
          <w:szCs w:val="24"/>
          <w14:ligatures w14:val="standardContextual"/>
        </w:rPr>
      </w:pPr>
      <w:hyperlink w:anchor="_Toc240471440" w:history="1">
        <w:r w:rsidRPr="003140F8">
          <w:rPr>
            <w:rStyle w:val="afffffc"/>
            <w:noProof/>
          </w:rPr>
          <w:t>3.5 场景算力（scenario computing power）</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_Toc240471440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221B5583" w14:textId="7D15EB5D" w:rsidR="00801BEF" w:rsidRDefault="00801BEF">
      <w:pPr>
        <w:pStyle w:val="TOC2"/>
        <w:rPr>
          <w:rFonts w:asciiTheme="minorHAnsi" w:eastAsiaTheme="minorEastAsia" w:hAnsiTheme="minorHAnsi" w:cstheme="minorBidi" w:hint="eastAsia"/>
          <w:noProof/>
          <w:sz w:val="22"/>
          <w:szCs w:val="24"/>
          <w14:ligatures w14:val="standardContextual"/>
        </w:rPr>
      </w:pPr>
      <w:hyperlink w:anchor="_Toc240471441" w:history="1">
        <w:r w:rsidRPr="003140F8">
          <w:rPr>
            <w:rStyle w:val="afffffc"/>
            <w:noProof/>
          </w:rPr>
          <w:t>3.6 场景算法（scenario algorithm）</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_Toc240471441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0DAC4EDF" w14:textId="2D6F0E8E" w:rsidR="00801BEF" w:rsidRDefault="00801BEF">
      <w:pPr>
        <w:pStyle w:val="TOC2"/>
        <w:rPr>
          <w:rFonts w:asciiTheme="minorHAnsi" w:eastAsiaTheme="minorEastAsia" w:hAnsiTheme="minorHAnsi" w:cstheme="minorBidi" w:hint="eastAsia"/>
          <w:noProof/>
          <w:sz w:val="22"/>
          <w:szCs w:val="24"/>
          <w14:ligatures w14:val="standardContextual"/>
        </w:rPr>
      </w:pPr>
      <w:hyperlink w:anchor="_Toc240471442" w:history="1">
        <w:r w:rsidRPr="003140F8">
          <w:rPr>
            <w:rStyle w:val="afffffc"/>
            <w:noProof/>
          </w:rPr>
          <w:t>3.7 人工智能服务（artificial intelligence service）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_Toc240471442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265A710B" w14:textId="20985D4D" w:rsidR="00801BEF" w:rsidRDefault="00801BEF">
      <w:pPr>
        <w:pStyle w:val="TOC2"/>
        <w:rPr>
          <w:rFonts w:asciiTheme="minorHAnsi" w:eastAsiaTheme="minorEastAsia" w:hAnsiTheme="minorHAnsi" w:cstheme="minorBidi" w:hint="eastAsia"/>
          <w:noProof/>
          <w:sz w:val="22"/>
          <w:szCs w:val="24"/>
          <w14:ligatures w14:val="standardContextual"/>
        </w:rPr>
      </w:pPr>
      <w:hyperlink w:anchor="_Toc240471443" w:history="1">
        <w:r w:rsidRPr="003140F8">
          <w:rPr>
            <w:rStyle w:val="afffffc"/>
            <w:noProof/>
          </w:rPr>
          <w:t>3.8 技能数据（skills data）</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_Toc240471443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76AF7707" w14:textId="05CAFE5B" w:rsidR="00801BEF" w:rsidRDefault="00801BEF">
      <w:pPr>
        <w:pStyle w:val="TOC2"/>
        <w:rPr>
          <w:rFonts w:asciiTheme="minorHAnsi" w:eastAsiaTheme="minorEastAsia" w:hAnsiTheme="minorHAnsi" w:cstheme="minorBidi" w:hint="eastAsia"/>
          <w:noProof/>
          <w:sz w:val="22"/>
          <w:szCs w:val="24"/>
          <w14:ligatures w14:val="standardContextual"/>
        </w:rPr>
      </w:pPr>
      <w:hyperlink w:anchor="_Toc240471444" w:history="1">
        <w:r w:rsidRPr="003140F8">
          <w:rPr>
            <w:rStyle w:val="afffffc"/>
            <w:noProof/>
          </w:rPr>
          <w:t>3.9 可观测性（observability）</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_Toc240471444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4476450C" w14:textId="4752B178" w:rsidR="00801BEF" w:rsidRDefault="00801BEF">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471445" w:history="1">
        <w:r w:rsidRPr="003140F8">
          <w:rPr>
            <w:rStyle w:val="afffffc"/>
            <w:noProof/>
          </w:rPr>
          <w:t>4 评估指标体系</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_Toc240471445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w:t>
        </w:r>
        <w:r>
          <w:rPr>
            <w:rFonts w:hint="eastAsia"/>
            <w:noProof/>
            <w:webHidden/>
          </w:rPr>
          <w:fldChar w:fldCharType="end"/>
        </w:r>
      </w:hyperlink>
    </w:p>
    <w:p w14:paraId="0843C0CB" w14:textId="24692F6C" w:rsidR="00801BEF" w:rsidRDefault="00801BEF">
      <w:pPr>
        <w:pStyle w:val="TOC2"/>
        <w:rPr>
          <w:rFonts w:asciiTheme="minorHAnsi" w:eastAsiaTheme="minorEastAsia" w:hAnsiTheme="minorHAnsi" w:cstheme="minorBidi" w:hint="eastAsia"/>
          <w:noProof/>
          <w:sz w:val="22"/>
          <w:szCs w:val="24"/>
          <w14:ligatures w14:val="standardContextual"/>
        </w:rPr>
      </w:pPr>
      <w:hyperlink w:anchor="_Toc240471446" w:history="1">
        <w:r w:rsidRPr="003140F8">
          <w:rPr>
            <w:rStyle w:val="afffffc"/>
            <w:noProof/>
          </w:rPr>
          <w:t>4.1 评估指标构成</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_Toc240471446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w:t>
        </w:r>
        <w:r>
          <w:rPr>
            <w:rFonts w:hint="eastAsia"/>
            <w:noProof/>
            <w:webHidden/>
          </w:rPr>
          <w:fldChar w:fldCharType="end"/>
        </w:r>
      </w:hyperlink>
    </w:p>
    <w:p w14:paraId="2A47E0A6" w14:textId="0E752D8B" w:rsidR="00801BEF" w:rsidRDefault="00801BEF">
      <w:pPr>
        <w:pStyle w:val="TOC2"/>
        <w:rPr>
          <w:rFonts w:asciiTheme="minorHAnsi" w:eastAsiaTheme="minorEastAsia" w:hAnsiTheme="minorHAnsi" w:cstheme="minorBidi" w:hint="eastAsia"/>
          <w:noProof/>
          <w:sz w:val="22"/>
          <w:szCs w:val="24"/>
          <w14:ligatures w14:val="standardContextual"/>
        </w:rPr>
      </w:pPr>
      <w:hyperlink w:anchor="_Toc240471447" w:history="1">
        <w:r w:rsidRPr="003140F8">
          <w:rPr>
            <w:rStyle w:val="afffffc"/>
            <w:noProof/>
          </w:rPr>
          <w:t>4.2 场景数据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_Toc240471447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w:t>
        </w:r>
        <w:r>
          <w:rPr>
            <w:rFonts w:hint="eastAsia"/>
            <w:noProof/>
            <w:webHidden/>
          </w:rPr>
          <w:fldChar w:fldCharType="end"/>
        </w:r>
      </w:hyperlink>
    </w:p>
    <w:p w14:paraId="2281FCEC" w14:textId="5D9859AA" w:rsidR="00801BEF" w:rsidRDefault="00801BEF">
      <w:pPr>
        <w:pStyle w:val="TOC2"/>
        <w:rPr>
          <w:rFonts w:asciiTheme="minorHAnsi" w:eastAsiaTheme="minorEastAsia" w:hAnsiTheme="minorHAnsi" w:cstheme="minorBidi" w:hint="eastAsia"/>
          <w:noProof/>
          <w:sz w:val="22"/>
          <w:szCs w:val="24"/>
          <w14:ligatures w14:val="standardContextual"/>
        </w:rPr>
      </w:pPr>
      <w:hyperlink w:anchor="_Toc240471448" w:history="1">
        <w:r w:rsidRPr="003140F8">
          <w:rPr>
            <w:rStyle w:val="afffffc"/>
            <w:noProof/>
          </w:rPr>
          <w:t>4.3 场景算力</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_Toc240471448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w:t>
        </w:r>
        <w:r>
          <w:rPr>
            <w:rFonts w:hint="eastAsia"/>
            <w:noProof/>
            <w:webHidden/>
          </w:rPr>
          <w:fldChar w:fldCharType="end"/>
        </w:r>
      </w:hyperlink>
    </w:p>
    <w:p w14:paraId="6FD0C18C" w14:textId="08CE2390" w:rsidR="00801BEF" w:rsidRDefault="00801BEF">
      <w:pPr>
        <w:pStyle w:val="TOC2"/>
        <w:rPr>
          <w:rFonts w:asciiTheme="minorHAnsi" w:eastAsiaTheme="minorEastAsia" w:hAnsiTheme="minorHAnsi" w:cstheme="minorBidi" w:hint="eastAsia"/>
          <w:noProof/>
          <w:sz w:val="22"/>
          <w:szCs w:val="24"/>
          <w14:ligatures w14:val="standardContextual"/>
        </w:rPr>
      </w:pPr>
      <w:hyperlink w:anchor="_Toc240471449" w:history="1">
        <w:r w:rsidRPr="003140F8">
          <w:rPr>
            <w:rStyle w:val="afffffc"/>
            <w:noProof/>
          </w:rPr>
          <w:t>4.4 场景算法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_Toc240471449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13</w:t>
        </w:r>
        <w:r>
          <w:rPr>
            <w:rFonts w:hint="eastAsia"/>
            <w:noProof/>
            <w:webHidden/>
          </w:rPr>
          <w:fldChar w:fldCharType="end"/>
        </w:r>
      </w:hyperlink>
    </w:p>
    <w:p w14:paraId="369E1391" w14:textId="45CD868D" w:rsidR="00801BEF" w:rsidRDefault="00801BEF">
      <w:pPr>
        <w:pStyle w:val="TOC2"/>
        <w:rPr>
          <w:rFonts w:asciiTheme="minorHAnsi" w:eastAsiaTheme="minorEastAsia" w:hAnsiTheme="minorHAnsi" w:cstheme="minorBidi" w:hint="eastAsia"/>
          <w:noProof/>
          <w:sz w:val="22"/>
          <w:szCs w:val="24"/>
          <w14:ligatures w14:val="standardContextual"/>
        </w:rPr>
      </w:pPr>
      <w:hyperlink w:anchor="_Toc240471450" w:history="1">
        <w:r w:rsidRPr="003140F8">
          <w:rPr>
            <w:rStyle w:val="afffffc"/>
            <w:noProof/>
          </w:rPr>
          <w:t>4.5 系统与服务</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_Toc240471450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16</w:t>
        </w:r>
        <w:r>
          <w:rPr>
            <w:rFonts w:hint="eastAsia"/>
            <w:noProof/>
            <w:webHidden/>
          </w:rPr>
          <w:fldChar w:fldCharType="end"/>
        </w:r>
      </w:hyperlink>
    </w:p>
    <w:p w14:paraId="69617751" w14:textId="07AA88D5" w:rsidR="00801BEF" w:rsidRDefault="00801BEF">
      <w:pPr>
        <w:pStyle w:val="TOC2"/>
        <w:rPr>
          <w:rFonts w:asciiTheme="minorHAnsi" w:eastAsiaTheme="minorEastAsia" w:hAnsiTheme="minorHAnsi" w:cstheme="minorBidi" w:hint="eastAsia"/>
          <w:noProof/>
          <w:sz w:val="22"/>
          <w:szCs w:val="24"/>
          <w14:ligatures w14:val="standardContextual"/>
        </w:rPr>
      </w:pPr>
      <w:hyperlink w:anchor="_Toc240471451" w:history="1">
        <w:r w:rsidRPr="003140F8">
          <w:rPr>
            <w:rStyle w:val="afffffc"/>
            <w:noProof/>
          </w:rPr>
          <w:t>4.6 安全和合规性</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_Toc240471451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w:t>
        </w:r>
        <w:r>
          <w:rPr>
            <w:rFonts w:hint="eastAsia"/>
            <w:noProof/>
            <w:webHidden/>
          </w:rPr>
          <w:fldChar w:fldCharType="end"/>
        </w:r>
      </w:hyperlink>
    </w:p>
    <w:p w14:paraId="5B2B4FDE" w14:textId="7B356779" w:rsidR="00801BEF" w:rsidRDefault="00801BEF">
      <w:pPr>
        <w:pStyle w:val="TOC2"/>
        <w:rPr>
          <w:rFonts w:asciiTheme="minorHAnsi" w:eastAsiaTheme="minorEastAsia" w:hAnsiTheme="minorHAnsi" w:cstheme="minorBidi" w:hint="eastAsia"/>
          <w:noProof/>
          <w:sz w:val="22"/>
          <w:szCs w:val="24"/>
          <w14:ligatures w14:val="standardContextual"/>
        </w:rPr>
      </w:pPr>
      <w:hyperlink w:anchor="_Toc240471452" w:history="1">
        <w:r w:rsidRPr="003140F8">
          <w:rPr>
            <w:rStyle w:val="afffffc"/>
            <w:noProof/>
          </w:rPr>
          <w:t>4.7 落地效果</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_Toc240471452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24</w:t>
        </w:r>
        <w:r>
          <w:rPr>
            <w:rFonts w:hint="eastAsia"/>
            <w:noProof/>
            <w:webHidden/>
          </w:rPr>
          <w:fldChar w:fldCharType="end"/>
        </w:r>
      </w:hyperlink>
    </w:p>
    <w:p w14:paraId="27A3D1A4" w14:textId="14539314" w:rsidR="00801BEF" w:rsidRDefault="00801BEF">
      <w:pPr>
        <w:pStyle w:val="TOC2"/>
        <w:rPr>
          <w:rFonts w:asciiTheme="minorHAnsi" w:eastAsiaTheme="minorEastAsia" w:hAnsiTheme="minorHAnsi" w:cstheme="minorBidi" w:hint="eastAsia"/>
          <w:noProof/>
          <w:sz w:val="22"/>
          <w:szCs w:val="24"/>
          <w14:ligatures w14:val="standardContextual"/>
        </w:rPr>
      </w:pPr>
      <w:hyperlink w:anchor="_Toc240471453" w:history="1">
        <w:r w:rsidRPr="003140F8">
          <w:rPr>
            <w:rStyle w:val="afffffc"/>
            <w:noProof/>
          </w:rPr>
          <w:t>4.8 评估方式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_Toc240471453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25</w:t>
        </w:r>
        <w:r>
          <w:rPr>
            <w:rFonts w:hint="eastAsia"/>
            <w:noProof/>
            <w:webHidden/>
          </w:rPr>
          <w:fldChar w:fldCharType="end"/>
        </w:r>
      </w:hyperlink>
    </w:p>
    <w:p w14:paraId="52AE39D3" w14:textId="1DE697BC" w:rsidR="00801BEF" w:rsidRDefault="00801BEF">
      <w:pPr>
        <w:pStyle w:val="TOC2"/>
        <w:rPr>
          <w:rFonts w:asciiTheme="minorHAnsi" w:eastAsiaTheme="minorEastAsia" w:hAnsiTheme="minorHAnsi" w:cstheme="minorBidi" w:hint="eastAsia"/>
          <w:noProof/>
          <w:sz w:val="22"/>
          <w:szCs w:val="24"/>
          <w14:ligatures w14:val="standardContextual"/>
        </w:rPr>
      </w:pPr>
      <w:hyperlink w:anchor="_Toc240471454" w:history="1">
        <w:r w:rsidRPr="003140F8">
          <w:rPr>
            <w:rStyle w:val="afffffc"/>
            <w:noProof/>
          </w:rPr>
          <w:t>4.9 评估方法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_Toc240471454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26</w:t>
        </w:r>
        <w:r>
          <w:rPr>
            <w:rFonts w:hint="eastAsia"/>
            <w:noProof/>
            <w:webHidden/>
          </w:rPr>
          <w:fldChar w:fldCharType="end"/>
        </w:r>
      </w:hyperlink>
    </w:p>
    <w:p w14:paraId="00ED24CE" w14:textId="6F36FAF7" w:rsidR="00801BEF" w:rsidRDefault="00801BEF">
      <w:pPr>
        <w:pStyle w:val="TOC2"/>
        <w:rPr>
          <w:rFonts w:asciiTheme="minorHAnsi" w:eastAsiaTheme="minorEastAsia" w:hAnsiTheme="minorHAnsi" w:cstheme="minorBidi" w:hint="eastAsia"/>
          <w:noProof/>
          <w:sz w:val="22"/>
          <w:szCs w:val="24"/>
          <w14:ligatures w14:val="standardContextual"/>
        </w:rPr>
      </w:pPr>
      <w:hyperlink w:anchor="_Toc240471455" w:history="1">
        <w:r w:rsidRPr="003140F8">
          <w:rPr>
            <w:rStyle w:val="afffffc"/>
            <w:noProof/>
          </w:rPr>
          <w:t>4.10 等级划分及判定</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_Toc240471455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27</w:t>
        </w:r>
        <w:r>
          <w:rPr>
            <w:rFonts w:hint="eastAsia"/>
            <w:noProof/>
            <w:webHidden/>
          </w:rPr>
          <w:fldChar w:fldCharType="end"/>
        </w:r>
      </w:hyperlink>
    </w:p>
    <w:p w14:paraId="24A99B73" w14:textId="535413FE" w:rsidR="00801BEF" w:rsidRDefault="00801BEF">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471456" w:history="1">
        <w:r w:rsidRPr="003140F8">
          <w:rPr>
            <w:rStyle w:val="afffffc"/>
            <w:noProof/>
          </w:rPr>
          <w:t>附录A （资料性） 场景数据应用管理自评问卷</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_Toc240471456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29</w:t>
        </w:r>
        <w:r>
          <w:rPr>
            <w:rFonts w:hint="eastAsia"/>
            <w:noProof/>
            <w:webHidden/>
          </w:rPr>
          <w:fldChar w:fldCharType="end"/>
        </w:r>
      </w:hyperlink>
    </w:p>
    <w:p w14:paraId="19BD4F7E" w14:textId="38E5A53B" w:rsidR="00801BEF" w:rsidRDefault="00801BEF">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471457" w:history="1">
        <w:r w:rsidRPr="003140F8">
          <w:rPr>
            <w:rStyle w:val="afffffc"/>
            <w:noProof/>
          </w:rPr>
          <w:t>附录B （资料性） 场景伦理属性自评问卷</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_Toc240471457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30</w:t>
        </w:r>
        <w:r>
          <w:rPr>
            <w:rFonts w:hint="eastAsia"/>
            <w:noProof/>
            <w:webHidden/>
          </w:rPr>
          <w:fldChar w:fldCharType="end"/>
        </w:r>
      </w:hyperlink>
    </w:p>
    <w:p w14:paraId="0E9F430C" w14:textId="7CB18559" w:rsidR="00801BEF" w:rsidRDefault="00801BEF">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471458" w:history="1">
        <w:r w:rsidRPr="003140F8">
          <w:rPr>
            <w:rStyle w:val="afffffc"/>
            <w:noProof/>
          </w:rPr>
          <w:t>附录C （资料性） 落地效果评价问卷</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_Toc240471458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32</w:t>
        </w:r>
        <w:r>
          <w:rPr>
            <w:rFonts w:hint="eastAsia"/>
            <w:noProof/>
            <w:webHidden/>
          </w:rPr>
          <w:fldChar w:fldCharType="end"/>
        </w:r>
      </w:hyperlink>
    </w:p>
    <w:p w14:paraId="0EDBC9EA" w14:textId="0D4E2D00" w:rsidR="00801BEF" w:rsidRDefault="00801BEF">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471459" w:history="1">
        <w:r w:rsidRPr="003140F8">
          <w:rPr>
            <w:rStyle w:val="afffffc"/>
            <w:noProof/>
          </w:rPr>
          <w:t>附录D （资料性） 人工智能场景等级评估指标权重</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_Toc240471459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34</w:t>
        </w:r>
        <w:r>
          <w:rPr>
            <w:rFonts w:hint="eastAsia"/>
            <w:noProof/>
            <w:webHidden/>
          </w:rPr>
          <w:fldChar w:fldCharType="end"/>
        </w:r>
      </w:hyperlink>
    </w:p>
    <w:p w14:paraId="20DDC7BA" w14:textId="0FD3FFE1" w:rsidR="00801BEF" w:rsidRDefault="00801BEF">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471460" w:history="1">
        <w:r w:rsidRPr="003140F8">
          <w:rPr>
            <w:rStyle w:val="afffffc"/>
            <w:noProof/>
          </w:rPr>
          <w:t>附录E （资料性） 人工智能场景核心测评指标五级阈值框架表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_Toc240471460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36</w:t>
        </w:r>
        <w:r>
          <w:rPr>
            <w:rFonts w:hint="eastAsia"/>
            <w:noProof/>
            <w:webHidden/>
          </w:rPr>
          <w:fldChar w:fldCharType="end"/>
        </w:r>
      </w:hyperlink>
    </w:p>
    <w:p w14:paraId="7743DEC1" w14:textId="14195CA9" w:rsidR="00801BEF" w:rsidRDefault="00801BEF">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471461" w:history="1">
        <w:r w:rsidRPr="003140F8">
          <w:rPr>
            <w:rStyle w:val="afffffc"/>
            <w:noProof/>
          </w:rPr>
          <w:t>参考文献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_Toc240471461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39</w:t>
        </w:r>
        <w:r>
          <w:rPr>
            <w:rFonts w:hint="eastAsia"/>
            <w:noProof/>
            <w:webHidden/>
          </w:rPr>
          <w:fldChar w:fldCharType="end"/>
        </w:r>
      </w:hyperlink>
    </w:p>
    <w:p w14:paraId="4C4CA8D2" w14:textId="01C592CF" w:rsidR="00660AEE" w:rsidRDefault="00582CB8">
      <w:pPr>
        <w:pStyle w:val="TOC1"/>
        <w:tabs>
          <w:tab w:val="right" w:leader="dot" w:pos="9344"/>
        </w:tabs>
        <w:rPr>
          <w:rFonts w:ascii="Times New Roman" w:eastAsiaTheme="minorEastAsia" w:hAnsi="Times New Roman" w:cstheme="minorBidi"/>
          <w:szCs w:val="22"/>
        </w:rPr>
      </w:pPr>
      <w:r>
        <w:rPr>
          <w:rFonts w:ascii="Times New Roman" w:hAnsi="Times New Roman"/>
        </w:rPr>
        <w:fldChar w:fldCharType="end"/>
      </w:r>
    </w:p>
    <w:p w14:paraId="33F562F8" w14:textId="77777777" w:rsidR="00660AEE" w:rsidRDefault="00660AEE">
      <w:pPr>
        <w:pStyle w:val="afffffffb"/>
        <w:spacing w:after="468"/>
        <w:rPr>
          <w:rFonts w:ascii="Times New Roman" w:hAnsi="Times New Roman"/>
        </w:rPr>
        <w:sectPr w:rsidR="00660AEE">
          <w:headerReference w:type="even" r:id="rId13"/>
          <w:headerReference w:type="default" r:id="rId14"/>
          <w:footerReference w:type="default" r:id="rId15"/>
          <w:pgSz w:w="11906" w:h="16838"/>
          <w:pgMar w:top="1871" w:right="1134" w:bottom="1134" w:left="1134" w:header="1418" w:footer="1134" w:gutter="284"/>
          <w:pgNumType w:fmt="upperRoman" w:start="1"/>
          <w:cols w:space="425"/>
          <w:formProt w:val="0"/>
          <w:docGrid w:type="lines" w:linePitch="312"/>
        </w:sectPr>
      </w:pPr>
    </w:p>
    <w:p w14:paraId="67E2A666" w14:textId="77777777" w:rsidR="00660AEE" w:rsidRDefault="00000000">
      <w:pPr>
        <w:pStyle w:val="a7"/>
        <w:spacing w:after="468"/>
        <w:rPr>
          <w:rFonts w:ascii="Times New Roman"/>
        </w:rPr>
      </w:pPr>
      <w:bookmarkStart w:id="30" w:name="_Toc19013"/>
      <w:bookmarkStart w:id="31" w:name="_Toc29834"/>
      <w:bookmarkStart w:id="32" w:name="_Toc26005"/>
      <w:bookmarkStart w:id="33" w:name="_Toc17726"/>
      <w:bookmarkStart w:id="34" w:name="_Toc11412"/>
      <w:bookmarkStart w:id="35" w:name="_Toc14814"/>
      <w:bookmarkStart w:id="36" w:name="_Toc28910"/>
      <w:bookmarkStart w:id="37" w:name="_Toc12477"/>
      <w:bookmarkStart w:id="38" w:name="_Toc11706"/>
      <w:bookmarkStart w:id="39" w:name="_Toc8276"/>
      <w:bookmarkStart w:id="40" w:name="_Toc26030"/>
      <w:bookmarkStart w:id="41" w:name="_Toc10564"/>
      <w:bookmarkStart w:id="42" w:name="_Toc6777"/>
      <w:bookmarkStart w:id="43" w:name="_Toc11388"/>
      <w:bookmarkStart w:id="44" w:name="_Toc17171"/>
      <w:bookmarkStart w:id="45" w:name="_Toc240471432"/>
      <w:bookmarkStart w:id="46" w:name="BookMark2"/>
      <w:bookmarkEnd w:id="5"/>
      <w:r>
        <w:rPr>
          <w:rFonts w:ascii="Times New Roman"/>
          <w:spacing w:val="320"/>
        </w:rPr>
        <w:lastRenderedPageBreak/>
        <w:t>前</w:t>
      </w:r>
      <w:r>
        <w:rPr>
          <w:rFonts w:ascii="Times New Roman"/>
        </w:rPr>
        <w:t>言</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14:paraId="7D167CE1" w14:textId="77777777" w:rsidR="00660AEE" w:rsidRDefault="00000000">
      <w:pPr>
        <w:pStyle w:val="affffff6"/>
        <w:ind w:firstLine="420"/>
        <w:rPr>
          <w:rFonts w:ascii="Times New Roman"/>
        </w:rPr>
      </w:pPr>
      <w:r>
        <w:rPr>
          <w:rFonts w:ascii="Times New Roman" w:hint="eastAsia"/>
        </w:rPr>
        <w:t>本文件按照</w:t>
      </w:r>
      <w:r>
        <w:rPr>
          <w:rFonts w:ascii="Times New Roman" w:hint="eastAsia"/>
        </w:rPr>
        <w:t>GB/T 1.1</w:t>
      </w:r>
      <w:r>
        <w:rPr>
          <w:rFonts w:ascii="Times New Roman" w:hint="eastAsia"/>
        </w:rPr>
        <w:t>—</w:t>
      </w:r>
      <w:r>
        <w:rPr>
          <w:rFonts w:ascii="Times New Roman" w:hint="eastAsia"/>
        </w:rPr>
        <w:t>2020</w:t>
      </w:r>
      <w:r>
        <w:rPr>
          <w:rFonts w:ascii="Times New Roman" w:hint="eastAsia"/>
        </w:rPr>
        <w:t>《标准化工作导则</w:t>
      </w:r>
      <w:r>
        <w:rPr>
          <w:rFonts w:ascii="Times New Roman" w:hint="eastAsia"/>
        </w:rPr>
        <w:t xml:space="preserve">  </w:t>
      </w:r>
      <w:r>
        <w:rPr>
          <w:rFonts w:ascii="Times New Roman" w:hint="eastAsia"/>
        </w:rPr>
        <w:t>第</w:t>
      </w:r>
      <w:r>
        <w:rPr>
          <w:rFonts w:ascii="Times New Roman" w:hint="eastAsia"/>
        </w:rPr>
        <w:t>1</w:t>
      </w:r>
      <w:r>
        <w:rPr>
          <w:rFonts w:ascii="Times New Roman" w:hint="eastAsia"/>
        </w:rPr>
        <w:t>部分：标准化文件的结构和起草规则》的规定起草。</w:t>
      </w:r>
    </w:p>
    <w:p w14:paraId="62C1BE2B" w14:textId="77777777" w:rsidR="00660AEE" w:rsidRDefault="00000000">
      <w:pPr>
        <w:pStyle w:val="affffff6"/>
        <w:ind w:firstLine="420"/>
        <w:rPr>
          <w:rFonts w:ascii="Times New Roman"/>
        </w:rPr>
      </w:pPr>
      <w:r>
        <w:rPr>
          <w:rFonts w:ascii="Times New Roman" w:hint="eastAsia"/>
        </w:rPr>
        <w:t>请注意本文件的某些内容可能涉及专利。本文件的发布机构不承担识别专利的责任。</w:t>
      </w:r>
    </w:p>
    <w:p w14:paraId="3DA97055" w14:textId="4B73791D" w:rsidR="00660AEE" w:rsidRDefault="00000000">
      <w:pPr>
        <w:pStyle w:val="affffff6"/>
        <w:ind w:firstLine="420"/>
        <w:rPr>
          <w:rFonts w:ascii="Times New Roman"/>
        </w:rPr>
      </w:pPr>
      <w:r>
        <w:rPr>
          <w:rFonts w:ascii="Times New Roman" w:hint="eastAsia"/>
        </w:rPr>
        <w:t>本文件由</w:t>
      </w:r>
      <w:r w:rsidR="00EE469C" w:rsidRPr="00EE469C">
        <w:rPr>
          <w:rFonts w:ascii="Times New Roman"/>
        </w:rPr>
        <w:t>智博天宫（苏州）人工智能产业研究院有限公司、中国科学院软件研究所、江苏省人工智能学会</w:t>
      </w:r>
      <w:r>
        <w:rPr>
          <w:rFonts w:ascii="Times New Roman" w:hint="eastAsia"/>
        </w:rPr>
        <w:t>提出。</w:t>
      </w:r>
    </w:p>
    <w:p w14:paraId="28473842" w14:textId="77777777" w:rsidR="00660AEE" w:rsidRDefault="00000000">
      <w:pPr>
        <w:pStyle w:val="affffff6"/>
        <w:ind w:firstLine="420"/>
        <w:rPr>
          <w:rFonts w:ascii="Times New Roman"/>
        </w:rPr>
      </w:pPr>
      <w:r>
        <w:rPr>
          <w:rFonts w:ascii="Times New Roman" w:hint="eastAsia"/>
        </w:rPr>
        <w:t>本文件由江苏省人工智能学会归口。</w:t>
      </w:r>
    </w:p>
    <w:p w14:paraId="4D331672" w14:textId="1AD4F768" w:rsidR="00660AEE" w:rsidRDefault="00000000" w:rsidP="00EE469C">
      <w:pPr>
        <w:pStyle w:val="affffff6"/>
        <w:ind w:firstLine="420"/>
        <w:rPr>
          <w:rFonts w:ascii="Times New Roman"/>
        </w:rPr>
        <w:sectPr w:rsidR="00660AEE">
          <w:pgSz w:w="11906" w:h="16838"/>
          <w:pgMar w:top="1871" w:right="1134" w:bottom="1134" w:left="1134" w:header="1418" w:footer="1134" w:gutter="284"/>
          <w:pgNumType w:fmt="upperRoman"/>
          <w:cols w:space="425"/>
          <w:formProt w:val="0"/>
          <w:docGrid w:type="lines" w:linePitch="312"/>
        </w:sectPr>
      </w:pPr>
      <w:r>
        <w:rPr>
          <w:rFonts w:ascii="Times New Roman" w:hint="eastAsia"/>
        </w:rPr>
        <w:t>本文件起草单位：</w:t>
      </w:r>
      <w:r w:rsidR="00EE469C" w:rsidRPr="00EE469C">
        <w:rPr>
          <w:rFonts w:ascii="Times New Roman"/>
        </w:rPr>
        <w:t>智博天宫（苏州）人工智能产业研究院有限公司、中国科学院软件研究所、江苏省人工智能学会</w:t>
      </w:r>
      <w:r w:rsidR="00EE469C">
        <w:rPr>
          <w:rFonts w:ascii="Times New Roman" w:hint="eastAsia"/>
        </w:rPr>
        <w:t>等</w:t>
      </w:r>
      <w:r>
        <w:rPr>
          <w:rFonts w:ascii="Times New Roman" w:hint="eastAsia"/>
        </w:rPr>
        <w:t>。</w:t>
      </w:r>
    </w:p>
    <w:bookmarkStart w:id="47" w:name="_Hlk171867482" w:displacedByCustomXml="next"/>
    <w:bookmarkEnd w:id="47" w:displacedByCustomXml="next"/>
    <w:bookmarkEnd w:id="46" w:displacedByCustomXml="next"/>
    <w:bookmarkStart w:id="48" w:name="_Hlk95304760" w:displacedByCustomXml="next"/>
    <w:bookmarkStart w:id="49" w:name="NEW_STAND_NAME" w:displacedByCustomXml="next"/>
    <w:bookmarkStart w:id="50" w:name="BookMark4" w:displacedByCustomXml="next"/>
    <w:sdt>
      <w:sdtPr>
        <w:rPr>
          <w:rFonts w:ascii="Times New Roman" w:hAnsi="Times New Roman"/>
        </w:rPr>
        <w:tag w:val="NEW_STAND_NAME"/>
        <w:id w:val="595910757"/>
        <w:lock w:val="sdtLocked"/>
        <w:placeholder>
          <w:docPart w:val="88D0A9E6ED8E41A5BC258D89F7A9C41B"/>
        </w:placeholder>
      </w:sdtPr>
      <w:sdtContent>
        <w:p w14:paraId="3BF0E60F" w14:textId="77777777" w:rsidR="00660AEE" w:rsidRDefault="00000000">
          <w:pPr>
            <w:pStyle w:val="affffffffff9"/>
            <w:spacing w:beforeLines="100" w:before="312" w:afterLines="220" w:after="686"/>
            <w:rPr>
              <w:rFonts w:ascii="Times New Roman" w:hAnsi="Times New Roman"/>
            </w:rPr>
          </w:pPr>
          <w:r>
            <w:rPr>
              <w:rFonts w:ascii="Times New Roman" w:hAnsi="Times New Roman" w:hint="eastAsia"/>
            </w:rPr>
            <w:t>人工智能场景等级评估</w:t>
          </w:r>
        </w:p>
      </w:sdtContent>
    </w:sdt>
    <w:p w14:paraId="23B6B4B4" w14:textId="77777777" w:rsidR="00660AEE" w:rsidRDefault="00000000">
      <w:pPr>
        <w:pStyle w:val="1"/>
        <w:spacing w:before="312" w:after="312"/>
      </w:pPr>
      <w:bookmarkStart w:id="51" w:name="_Toc26718930"/>
      <w:bookmarkStart w:id="52" w:name="_Toc31125"/>
      <w:bookmarkStart w:id="53" w:name="_Toc3752"/>
      <w:bookmarkStart w:id="54" w:name="_Toc67082538"/>
      <w:bookmarkStart w:id="55" w:name="_Toc68870195"/>
      <w:bookmarkStart w:id="56" w:name="_Toc72853455"/>
      <w:bookmarkStart w:id="57" w:name="_Toc30524"/>
      <w:bookmarkStart w:id="58" w:name="_Toc67044876"/>
      <w:bookmarkStart w:id="59" w:name="_Toc68855872"/>
      <w:bookmarkStart w:id="60" w:name="_Toc67079597"/>
      <w:bookmarkStart w:id="61" w:name="_Toc14983"/>
      <w:bookmarkStart w:id="62" w:name="_Toc3690"/>
      <w:bookmarkStart w:id="63" w:name="_Toc24590"/>
      <w:bookmarkStart w:id="64" w:name="_Toc135066093"/>
      <w:bookmarkStart w:id="65" w:name="_Toc68869489"/>
      <w:bookmarkStart w:id="66" w:name="_Toc67305562"/>
      <w:bookmarkStart w:id="67" w:name="_Toc67047418"/>
      <w:bookmarkStart w:id="68" w:name="_Toc67071480"/>
      <w:bookmarkStart w:id="69" w:name="_Toc26986530"/>
      <w:bookmarkStart w:id="70" w:name="_Toc17233325"/>
      <w:bookmarkStart w:id="71" w:name="_Toc18884"/>
      <w:bookmarkStart w:id="72" w:name="_Toc26648465"/>
      <w:bookmarkStart w:id="73" w:name="_Toc6507"/>
      <w:bookmarkStart w:id="74" w:name="_Toc70518822"/>
      <w:bookmarkStart w:id="75" w:name="_Toc66981425"/>
      <w:bookmarkStart w:id="76" w:name="_Toc32517"/>
      <w:bookmarkStart w:id="77" w:name="_Toc17233333"/>
      <w:bookmarkStart w:id="78" w:name="_Toc67066419"/>
      <w:bookmarkStart w:id="79" w:name="_Toc74226208"/>
      <w:bookmarkStart w:id="80" w:name="_Toc67069578"/>
      <w:bookmarkStart w:id="81" w:name="_Toc663"/>
      <w:bookmarkStart w:id="82" w:name="_Toc24884218"/>
      <w:bookmarkStart w:id="83" w:name="_Toc67053157"/>
      <w:bookmarkStart w:id="84" w:name="_Toc20663"/>
      <w:bookmarkStart w:id="85" w:name="_Toc24884211"/>
      <w:bookmarkStart w:id="86" w:name="_Toc7876"/>
      <w:bookmarkStart w:id="87" w:name="_Toc74142078"/>
      <w:bookmarkStart w:id="88" w:name="_Toc20481"/>
      <w:bookmarkStart w:id="89" w:name="_Toc101021196"/>
      <w:bookmarkStart w:id="90" w:name="_Toc26986771"/>
      <w:bookmarkStart w:id="91" w:name="_Toc16927"/>
      <w:bookmarkStart w:id="92" w:name="_Toc101021236"/>
      <w:bookmarkStart w:id="93" w:name="_Toc66899195"/>
      <w:bookmarkStart w:id="94" w:name="_Toc29674"/>
      <w:bookmarkStart w:id="95" w:name="_Toc74243419"/>
      <w:bookmarkStart w:id="96" w:name="_Toc106373323"/>
      <w:bookmarkStart w:id="97" w:name="_Toc74150046"/>
      <w:bookmarkStart w:id="98" w:name="_Toc240471433"/>
      <w:bookmarkEnd w:id="49"/>
      <w:bookmarkEnd w:id="48"/>
      <w:r>
        <w:rPr>
          <w:rFonts w:hint="eastAsia"/>
        </w:rPr>
        <w:t>范围</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14:paraId="333F1C68" w14:textId="77777777" w:rsidR="00660AEE" w:rsidRDefault="00000000">
      <w:pPr>
        <w:pStyle w:val="affffff6"/>
        <w:spacing w:line="400" w:lineRule="exact"/>
        <w:ind w:firstLine="420"/>
        <w:rPr>
          <w:rFonts w:ascii="Times New Roman"/>
        </w:rPr>
      </w:pPr>
      <w:bookmarkStart w:id="99" w:name="_Toc26648466"/>
      <w:bookmarkStart w:id="100" w:name="_Toc24884219"/>
      <w:bookmarkStart w:id="101" w:name="_Toc17233326"/>
      <w:bookmarkStart w:id="102" w:name="_Toc24884212"/>
      <w:bookmarkStart w:id="103" w:name="_Toc17233334"/>
      <w:r>
        <w:rPr>
          <w:rFonts w:ascii="Times New Roman" w:hint="eastAsia"/>
        </w:rPr>
        <w:t>本文件规定了</w:t>
      </w:r>
      <w:r>
        <w:rPr>
          <w:rFonts w:ascii="Times New Roman"/>
        </w:rPr>
        <w:t>组成人工智能场景的核心要素</w:t>
      </w:r>
      <w:r>
        <w:rPr>
          <w:rFonts w:ascii="Times New Roman" w:hint="eastAsia"/>
        </w:rPr>
        <w:t>及评估指标，核心要素</w:t>
      </w:r>
      <w:r>
        <w:rPr>
          <w:rFonts w:ascii="Times New Roman"/>
        </w:rPr>
        <w:t>包括场景数据、场景算力、场景算法</w:t>
      </w:r>
      <w:r>
        <w:rPr>
          <w:rFonts w:ascii="Times New Roman" w:hint="eastAsia"/>
        </w:rPr>
        <w:t>、</w:t>
      </w:r>
      <w:r>
        <w:rPr>
          <w:rFonts w:ascii="Times New Roman"/>
        </w:rPr>
        <w:t>系统与服务</w:t>
      </w:r>
      <w:r>
        <w:rPr>
          <w:rFonts w:ascii="Times New Roman" w:hint="eastAsia"/>
        </w:rPr>
        <w:t>以及本场景的落地效果。同时，基于本指标体系规范了的开展场景</w:t>
      </w:r>
      <w:r>
        <w:rPr>
          <w:rFonts w:ascii="Times New Roman"/>
        </w:rPr>
        <w:t>等级的评价</w:t>
      </w:r>
      <w:r>
        <w:rPr>
          <w:rFonts w:ascii="Times New Roman" w:hint="eastAsia"/>
        </w:rPr>
        <w:t>方法</w:t>
      </w:r>
      <w:r>
        <w:rPr>
          <w:rFonts w:ascii="Times New Roman"/>
        </w:rPr>
        <w:t>。</w:t>
      </w:r>
    </w:p>
    <w:p w14:paraId="17319268" w14:textId="77777777" w:rsidR="00660AEE" w:rsidRDefault="00000000">
      <w:pPr>
        <w:pStyle w:val="affffff6"/>
        <w:spacing w:line="400" w:lineRule="exact"/>
        <w:ind w:firstLine="420"/>
        <w:rPr>
          <w:rFonts w:ascii="Times New Roman"/>
        </w:rPr>
      </w:pPr>
      <w:r>
        <w:rPr>
          <w:rFonts w:ascii="Times New Roman" w:hint="eastAsia"/>
        </w:rPr>
        <w:t>本文件适用于智能场景创新企事业单位、第三方测评机构开展人工智能场景的评价，包括但不限于社会经济、产业转型、行业新应用、社会治理、民生应用的方向的不同场景应用领域。</w:t>
      </w:r>
    </w:p>
    <w:p w14:paraId="63CA6457" w14:textId="77777777" w:rsidR="00660AEE" w:rsidRDefault="00000000">
      <w:pPr>
        <w:pStyle w:val="1"/>
        <w:spacing w:before="312" w:after="312"/>
      </w:pPr>
      <w:bookmarkStart w:id="104" w:name="_Toc66899196"/>
      <w:bookmarkStart w:id="105" w:name="_Toc66981426"/>
      <w:bookmarkStart w:id="106" w:name="_Toc74142079"/>
      <w:bookmarkStart w:id="107" w:name="_Toc67069579"/>
      <w:bookmarkStart w:id="108" w:name="_Toc23004"/>
      <w:bookmarkStart w:id="109" w:name="_Toc67066420"/>
      <w:bookmarkStart w:id="110" w:name="_Toc72853456"/>
      <w:bookmarkStart w:id="111" w:name="_Toc106373324"/>
      <w:bookmarkStart w:id="112" w:name="_Toc29566"/>
      <w:bookmarkStart w:id="113" w:name="_Toc8233"/>
      <w:bookmarkStart w:id="114" w:name="_Toc29729"/>
      <w:bookmarkStart w:id="115" w:name="_Toc135066094"/>
      <w:bookmarkStart w:id="116" w:name="_Toc67044877"/>
      <w:bookmarkStart w:id="117" w:name="_Toc74150047"/>
      <w:bookmarkStart w:id="118" w:name="_Toc10805"/>
      <w:bookmarkStart w:id="119" w:name="_Toc67079598"/>
      <w:bookmarkStart w:id="120" w:name="_Toc67053158"/>
      <w:bookmarkStart w:id="121" w:name="_Toc30932"/>
      <w:bookmarkStart w:id="122" w:name="_Toc25805"/>
      <w:bookmarkStart w:id="123" w:name="_Toc101021237"/>
      <w:bookmarkStart w:id="124" w:name="_Toc68870196"/>
      <w:bookmarkStart w:id="125" w:name="_Toc70518823"/>
      <w:bookmarkStart w:id="126" w:name="_Toc24880"/>
      <w:bookmarkStart w:id="127" w:name="_Toc26718931"/>
      <w:bookmarkStart w:id="128" w:name="_Toc68855873"/>
      <w:bookmarkStart w:id="129" w:name="_Toc74226209"/>
      <w:bookmarkStart w:id="130" w:name="_Toc32535"/>
      <w:bookmarkStart w:id="131" w:name="_Toc9243"/>
      <w:bookmarkStart w:id="132" w:name="_Toc67047419"/>
      <w:bookmarkStart w:id="133" w:name="_Toc26986772"/>
      <w:bookmarkStart w:id="134" w:name="_Toc18228"/>
      <w:bookmarkStart w:id="135" w:name="_Toc30684"/>
      <w:bookmarkStart w:id="136" w:name="_Toc26986531"/>
      <w:bookmarkStart w:id="137" w:name="_Toc67305563"/>
      <w:bookmarkStart w:id="138" w:name="_Toc74243420"/>
      <w:bookmarkStart w:id="139" w:name="_Toc101021197"/>
      <w:bookmarkStart w:id="140" w:name="_Toc68869490"/>
      <w:bookmarkStart w:id="141" w:name="_Toc2504"/>
      <w:bookmarkStart w:id="142" w:name="_Toc12239"/>
      <w:bookmarkStart w:id="143" w:name="_Toc67071481"/>
      <w:bookmarkStart w:id="144" w:name="_Toc20924"/>
      <w:bookmarkStart w:id="145" w:name="_Toc67082539"/>
      <w:bookmarkStart w:id="146" w:name="_Toc240471434"/>
      <w:r>
        <w:rPr>
          <w:rFonts w:hint="eastAsia"/>
        </w:rPr>
        <w:t>规范性引用文件</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14:paraId="66783F29" w14:textId="77777777" w:rsidR="00660AEE" w:rsidRDefault="00000000">
      <w:pPr>
        <w:pStyle w:val="affffff6"/>
        <w:ind w:firstLine="420"/>
        <w:rPr>
          <w:rFonts w:ascii="Times New Roman"/>
        </w:rPr>
      </w:pPr>
      <w:r>
        <w:rPr>
          <w:rFonts w:ascii="Times New Roman"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0189DA20" w14:textId="77777777" w:rsidR="00660AEE" w:rsidRDefault="00000000">
      <w:pPr>
        <w:pStyle w:val="affffff6"/>
        <w:ind w:firstLine="420"/>
        <w:rPr>
          <w:rFonts w:ascii="Times New Roman"/>
        </w:rPr>
      </w:pPr>
      <w:r>
        <w:rPr>
          <w:rFonts w:ascii="Times New Roman" w:hint="eastAsia"/>
        </w:rPr>
        <w:t xml:space="preserve">GB/T 41867 </w:t>
      </w:r>
      <w:r>
        <w:rPr>
          <w:rFonts w:ascii="Times New Roman" w:hint="eastAsia"/>
        </w:rPr>
        <w:t>信息技术</w:t>
      </w:r>
      <w:r>
        <w:rPr>
          <w:rFonts w:ascii="Times New Roman" w:hint="eastAsia"/>
        </w:rPr>
        <w:t xml:space="preserve"> </w:t>
      </w:r>
      <w:r>
        <w:rPr>
          <w:rFonts w:ascii="Times New Roman" w:hint="eastAsia"/>
        </w:rPr>
        <w:t>人工智能</w:t>
      </w:r>
      <w:r>
        <w:rPr>
          <w:rFonts w:ascii="Times New Roman" w:hint="eastAsia"/>
        </w:rPr>
        <w:t xml:space="preserve"> </w:t>
      </w:r>
      <w:r>
        <w:rPr>
          <w:rFonts w:ascii="Times New Roman" w:hint="eastAsia"/>
        </w:rPr>
        <w:t>术语</w:t>
      </w:r>
    </w:p>
    <w:p w14:paraId="2081A5B7" w14:textId="77777777" w:rsidR="00660AEE" w:rsidRDefault="00000000">
      <w:pPr>
        <w:pStyle w:val="affffff6"/>
        <w:ind w:firstLine="420"/>
        <w:rPr>
          <w:rFonts w:ascii="Times New Roman"/>
        </w:rPr>
      </w:pPr>
      <w:r>
        <w:rPr>
          <w:rFonts w:ascii="Times New Roman" w:hint="eastAsia"/>
        </w:rPr>
        <w:t xml:space="preserve">GB/T 43782 </w:t>
      </w:r>
      <w:r>
        <w:rPr>
          <w:rFonts w:ascii="Times New Roman" w:hint="eastAsia"/>
        </w:rPr>
        <w:t>人工智能</w:t>
      </w:r>
      <w:r>
        <w:rPr>
          <w:rFonts w:ascii="Times New Roman" w:hint="eastAsia"/>
        </w:rPr>
        <w:t xml:space="preserve"> </w:t>
      </w:r>
      <w:r>
        <w:rPr>
          <w:rFonts w:ascii="Times New Roman" w:hint="eastAsia"/>
        </w:rPr>
        <w:t>机器学习系统技术要求</w:t>
      </w:r>
    </w:p>
    <w:p w14:paraId="28BF17C7" w14:textId="77777777" w:rsidR="00660AEE" w:rsidRDefault="00000000">
      <w:pPr>
        <w:pStyle w:val="affffff6"/>
        <w:ind w:firstLine="420"/>
        <w:rPr>
          <w:rFonts w:ascii="Times New Roman"/>
        </w:rPr>
      </w:pPr>
      <w:r>
        <w:rPr>
          <w:rFonts w:ascii="Times New Roman" w:hint="eastAsia"/>
        </w:rPr>
        <w:t xml:space="preserve">GB/T 42888 </w:t>
      </w:r>
      <w:r>
        <w:rPr>
          <w:rFonts w:ascii="Times New Roman" w:hint="eastAsia"/>
        </w:rPr>
        <w:t>信息安全技术</w:t>
      </w:r>
      <w:r>
        <w:rPr>
          <w:rFonts w:ascii="Times New Roman" w:hint="eastAsia"/>
        </w:rPr>
        <w:t xml:space="preserve"> </w:t>
      </w:r>
      <w:r>
        <w:rPr>
          <w:rFonts w:ascii="Times New Roman" w:hint="eastAsia"/>
        </w:rPr>
        <w:t>机器学习算法安全评估规范</w:t>
      </w:r>
    </w:p>
    <w:p w14:paraId="45FFF869" w14:textId="77777777" w:rsidR="00660AEE" w:rsidRDefault="00000000">
      <w:pPr>
        <w:pStyle w:val="affffff6"/>
        <w:ind w:firstLine="420"/>
        <w:rPr>
          <w:rFonts w:ascii="Times New Roman"/>
        </w:rPr>
      </w:pPr>
      <w:r>
        <w:rPr>
          <w:rFonts w:ascii="Times New Roman" w:hint="eastAsia"/>
        </w:rPr>
        <w:t xml:space="preserve">GB/T 36073 </w:t>
      </w:r>
      <w:r>
        <w:rPr>
          <w:rFonts w:ascii="Times New Roman" w:hint="eastAsia"/>
        </w:rPr>
        <w:t>数据管理能力成熟度评估模型（</w:t>
      </w:r>
      <w:r>
        <w:rPr>
          <w:rFonts w:ascii="Times New Roman" w:hint="eastAsia"/>
        </w:rPr>
        <w:t>DCMM</w:t>
      </w:r>
      <w:r>
        <w:rPr>
          <w:rFonts w:ascii="Times New Roman" w:hint="eastAsia"/>
        </w:rPr>
        <w:t>）</w:t>
      </w:r>
    </w:p>
    <w:p w14:paraId="07E99E71" w14:textId="77777777" w:rsidR="00660AEE" w:rsidRDefault="00000000">
      <w:pPr>
        <w:pStyle w:val="affffff6"/>
        <w:ind w:firstLine="420"/>
        <w:rPr>
          <w:rFonts w:ascii="Times New Roman"/>
        </w:rPr>
      </w:pPr>
      <w:r>
        <w:rPr>
          <w:rFonts w:ascii="Times New Roman" w:hint="eastAsia"/>
        </w:rPr>
        <w:t xml:space="preserve">GB/T 45225 </w:t>
      </w:r>
      <w:r>
        <w:rPr>
          <w:rFonts w:ascii="Times New Roman" w:hint="eastAsia"/>
        </w:rPr>
        <w:t>人工智能</w:t>
      </w:r>
      <w:r>
        <w:rPr>
          <w:rFonts w:ascii="Times New Roman" w:hint="eastAsia"/>
        </w:rPr>
        <w:t xml:space="preserve"> </w:t>
      </w:r>
      <w:r>
        <w:rPr>
          <w:rFonts w:ascii="Times New Roman" w:hint="eastAsia"/>
        </w:rPr>
        <w:t>深度学习算法评估</w:t>
      </w:r>
    </w:p>
    <w:p w14:paraId="286FF905" w14:textId="77777777" w:rsidR="00660AEE" w:rsidRDefault="00000000">
      <w:pPr>
        <w:pStyle w:val="affffff6"/>
        <w:ind w:firstLine="420"/>
        <w:rPr>
          <w:rFonts w:ascii="Times New Roman"/>
        </w:rPr>
      </w:pPr>
      <w:r>
        <w:rPr>
          <w:rFonts w:ascii="Times New Roman" w:hint="eastAsia"/>
        </w:rPr>
        <w:t xml:space="preserve">GB/T 45288.2 </w:t>
      </w:r>
      <w:r>
        <w:rPr>
          <w:rFonts w:ascii="Times New Roman" w:hint="eastAsia"/>
        </w:rPr>
        <w:t>人工智能</w:t>
      </w:r>
      <w:r>
        <w:rPr>
          <w:rFonts w:ascii="Times New Roman" w:hint="eastAsia"/>
        </w:rPr>
        <w:t xml:space="preserve"> </w:t>
      </w:r>
      <w:r>
        <w:rPr>
          <w:rFonts w:ascii="Times New Roman" w:hint="eastAsia"/>
        </w:rPr>
        <w:t>大模型</w:t>
      </w:r>
      <w:r>
        <w:rPr>
          <w:rFonts w:ascii="Times New Roman" w:hint="eastAsia"/>
        </w:rPr>
        <w:t xml:space="preserve"> </w:t>
      </w:r>
      <w:r>
        <w:rPr>
          <w:rFonts w:ascii="Times New Roman" w:hint="eastAsia"/>
        </w:rPr>
        <w:t>第</w:t>
      </w:r>
      <w:r>
        <w:rPr>
          <w:rFonts w:ascii="Times New Roman" w:hint="eastAsia"/>
        </w:rPr>
        <w:t>2</w:t>
      </w:r>
      <w:r>
        <w:rPr>
          <w:rFonts w:ascii="Times New Roman" w:hint="eastAsia"/>
        </w:rPr>
        <w:t>部分：评测指标与方法</w:t>
      </w:r>
    </w:p>
    <w:p w14:paraId="6AB0EF7C" w14:textId="77777777" w:rsidR="00660AEE" w:rsidRDefault="00000000">
      <w:pPr>
        <w:pStyle w:val="affffff6"/>
        <w:ind w:firstLine="420"/>
        <w:rPr>
          <w:rFonts w:ascii="Times New Roman"/>
        </w:rPr>
      </w:pPr>
      <w:r>
        <w:rPr>
          <w:rFonts w:ascii="Times New Roman" w:hint="eastAsia"/>
        </w:rPr>
        <w:t xml:space="preserve">GB/T 45654 </w:t>
      </w:r>
      <w:r>
        <w:rPr>
          <w:rFonts w:ascii="Times New Roman" w:hint="eastAsia"/>
        </w:rPr>
        <w:t>网络安全技术</w:t>
      </w:r>
      <w:r>
        <w:rPr>
          <w:rFonts w:ascii="Times New Roman" w:hint="eastAsia"/>
        </w:rPr>
        <w:t xml:space="preserve"> </w:t>
      </w:r>
      <w:r>
        <w:rPr>
          <w:rFonts w:ascii="Times New Roman" w:hint="eastAsia"/>
        </w:rPr>
        <w:t>生成式人工智能服务安全基本要求</w:t>
      </w:r>
    </w:p>
    <w:p w14:paraId="20E04A81" w14:textId="77777777" w:rsidR="00660AEE" w:rsidRDefault="00000000">
      <w:pPr>
        <w:pStyle w:val="affffff6"/>
        <w:ind w:firstLine="420"/>
        <w:rPr>
          <w:rFonts w:ascii="Times New Roman"/>
        </w:rPr>
      </w:pPr>
      <w:r>
        <w:rPr>
          <w:rFonts w:ascii="Times New Roman" w:hint="eastAsia"/>
        </w:rPr>
        <w:t xml:space="preserve">GB/T 46800 </w:t>
      </w:r>
      <w:r>
        <w:rPr>
          <w:rFonts w:ascii="Times New Roman" w:hint="eastAsia"/>
        </w:rPr>
        <w:t>生成式人工智能技术应用社会影响评估</w:t>
      </w:r>
    </w:p>
    <w:p w14:paraId="57970443" w14:textId="77777777" w:rsidR="00660AEE" w:rsidRDefault="00000000">
      <w:pPr>
        <w:pStyle w:val="affffff6"/>
        <w:ind w:firstLine="420"/>
        <w:rPr>
          <w:rFonts w:ascii="Times New Roman"/>
        </w:rPr>
      </w:pPr>
      <w:r>
        <w:rPr>
          <w:rFonts w:ascii="Times New Roman" w:hint="eastAsia"/>
        </w:rPr>
        <w:t xml:space="preserve">GB 45438 </w:t>
      </w:r>
      <w:r>
        <w:rPr>
          <w:rFonts w:ascii="Times New Roman" w:hint="eastAsia"/>
        </w:rPr>
        <w:t>网络安全技术</w:t>
      </w:r>
      <w:r>
        <w:rPr>
          <w:rFonts w:ascii="Times New Roman" w:hint="eastAsia"/>
        </w:rPr>
        <w:t xml:space="preserve"> </w:t>
      </w:r>
      <w:r>
        <w:rPr>
          <w:rFonts w:ascii="Times New Roman" w:hint="eastAsia"/>
        </w:rPr>
        <w:t>人工智能</w:t>
      </w:r>
      <w:r w:rsidR="00B54AD1">
        <w:rPr>
          <w:rFonts w:ascii="Times New Roman" w:hint="eastAsia"/>
        </w:rPr>
        <w:t>生成内容合规性</w:t>
      </w:r>
      <w:r>
        <w:rPr>
          <w:rFonts w:ascii="Times New Roman" w:hint="eastAsia"/>
        </w:rPr>
        <w:t>方法</w:t>
      </w:r>
    </w:p>
    <w:p w14:paraId="578B7088" w14:textId="77777777" w:rsidR="00660AEE" w:rsidRDefault="00000000">
      <w:pPr>
        <w:pStyle w:val="affffff6"/>
        <w:ind w:firstLine="420"/>
        <w:rPr>
          <w:rFonts w:ascii="Times New Roman"/>
        </w:rPr>
      </w:pPr>
      <w:r>
        <w:rPr>
          <w:rFonts w:ascii="Times New Roman" w:hint="eastAsia"/>
        </w:rPr>
        <w:t xml:space="preserve">GB/T 47507 </w:t>
      </w:r>
      <w:r>
        <w:rPr>
          <w:rFonts w:ascii="Times New Roman" w:hint="eastAsia"/>
        </w:rPr>
        <w:t>人工智能</w:t>
      </w:r>
      <w:r>
        <w:rPr>
          <w:rFonts w:ascii="Times New Roman" w:hint="eastAsia"/>
        </w:rPr>
        <w:t xml:space="preserve"> </w:t>
      </w:r>
      <w:r>
        <w:rPr>
          <w:rFonts w:ascii="Times New Roman" w:hint="eastAsia"/>
        </w:rPr>
        <w:t>可信赖</w:t>
      </w:r>
      <w:r>
        <w:rPr>
          <w:rFonts w:ascii="Times New Roman" w:hint="eastAsia"/>
        </w:rPr>
        <w:t xml:space="preserve"> </w:t>
      </w:r>
      <w:r>
        <w:rPr>
          <w:rFonts w:ascii="Times New Roman" w:hint="eastAsia"/>
        </w:rPr>
        <w:t>通则</w:t>
      </w:r>
    </w:p>
    <w:p w14:paraId="1B68E45B" w14:textId="77777777" w:rsidR="00660AEE" w:rsidRDefault="00000000">
      <w:pPr>
        <w:pStyle w:val="affffff6"/>
        <w:ind w:firstLine="420"/>
        <w:rPr>
          <w:rFonts w:ascii="Times New Roman"/>
        </w:rPr>
      </w:pPr>
      <w:r>
        <w:rPr>
          <w:rFonts w:ascii="Times New Roman" w:hint="eastAsia"/>
        </w:rPr>
        <w:t xml:space="preserve">GB/T 46347 </w:t>
      </w:r>
      <w:r>
        <w:rPr>
          <w:rFonts w:ascii="Times New Roman" w:hint="eastAsia"/>
        </w:rPr>
        <w:t>人工智能</w:t>
      </w:r>
      <w:r>
        <w:rPr>
          <w:rFonts w:ascii="Times New Roman" w:hint="eastAsia"/>
        </w:rPr>
        <w:t xml:space="preserve"> </w:t>
      </w:r>
      <w:r>
        <w:rPr>
          <w:rFonts w:ascii="Times New Roman" w:hint="eastAsia"/>
        </w:rPr>
        <w:t>风险管理能力评估</w:t>
      </w:r>
    </w:p>
    <w:p w14:paraId="220D2D75" w14:textId="77777777" w:rsidR="00660AEE" w:rsidRDefault="00000000">
      <w:pPr>
        <w:pStyle w:val="affffff6"/>
        <w:ind w:firstLine="420"/>
        <w:rPr>
          <w:rFonts w:ascii="Times New Roman"/>
        </w:rPr>
      </w:pPr>
      <w:r>
        <w:rPr>
          <w:rFonts w:ascii="Times New Roman"/>
        </w:rPr>
        <w:t>ISO/IEC 25059 Software engineering — Systems and software Quality Requirements and Evaluation (SQuaRE) — Quality model for AI systems</w:t>
      </w:r>
    </w:p>
    <w:p w14:paraId="6E95B665" w14:textId="77777777" w:rsidR="00660AEE" w:rsidRDefault="00000000">
      <w:pPr>
        <w:pStyle w:val="affffff6"/>
        <w:ind w:firstLine="420"/>
        <w:rPr>
          <w:rFonts w:ascii="Times New Roman"/>
        </w:rPr>
      </w:pPr>
      <w:r>
        <w:rPr>
          <w:rFonts w:ascii="Times New Roman"/>
        </w:rPr>
        <w:t xml:space="preserve">ISO/IEC 5259-2 Artificial intelligence — Data quality for analytics and machine learning (ML) Part 2: Data quality measures </w:t>
      </w:r>
    </w:p>
    <w:p w14:paraId="0083392E" w14:textId="77777777" w:rsidR="00660AEE" w:rsidRDefault="00000000">
      <w:pPr>
        <w:pStyle w:val="affffff6"/>
        <w:ind w:firstLine="420"/>
        <w:rPr>
          <w:rFonts w:ascii="Times New Roman"/>
        </w:rPr>
      </w:pPr>
      <w:r>
        <w:rPr>
          <w:rFonts w:ascii="Times New Roman"/>
        </w:rPr>
        <w:t xml:space="preserve">ISO/IEC 25012 Software engineering — Software product Quality Requirements and Evaluation (SQuaRE) — Data quality model </w:t>
      </w:r>
    </w:p>
    <w:p w14:paraId="2951F6F0" w14:textId="77777777" w:rsidR="00660AEE" w:rsidRDefault="00000000">
      <w:pPr>
        <w:pStyle w:val="1"/>
        <w:spacing w:before="312" w:after="312"/>
      </w:pPr>
      <w:bookmarkStart w:id="147" w:name="_Toc74150048"/>
      <w:bookmarkStart w:id="148" w:name="_Toc74226210"/>
      <w:bookmarkStart w:id="149" w:name="_Toc101021198"/>
      <w:bookmarkStart w:id="150" w:name="_Toc101021238"/>
      <w:bookmarkStart w:id="151" w:name="_Toc66899197"/>
      <w:bookmarkStart w:id="152" w:name="_Toc67053159"/>
      <w:bookmarkStart w:id="153" w:name="_Toc67071482"/>
      <w:bookmarkStart w:id="154" w:name="_Toc68855874"/>
      <w:bookmarkStart w:id="155" w:name="_Toc135066095"/>
      <w:bookmarkStart w:id="156" w:name="_Toc67079599"/>
      <w:bookmarkStart w:id="157" w:name="_Toc68869491"/>
      <w:bookmarkStart w:id="158" w:name="_Toc596"/>
      <w:bookmarkStart w:id="159" w:name="_Toc67047420"/>
      <w:bookmarkStart w:id="160" w:name="_Toc67066421"/>
      <w:bookmarkStart w:id="161" w:name="_Toc66981427"/>
      <w:bookmarkStart w:id="162" w:name="_Toc106373325"/>
      <w:bookmarkStart w:id="163" w:name="_Toc3732"/>
      <w:bookmarkStart w:id="164" w:name="_Toc1332"/>
      <w:bookmarkStart w:id="165" w:name="_Toc28236"/>
      <w:bookmarkStart w:id="166" w:name="_Toc8870"/>
      <w:bookmarkStart w:id="167" w:name="_Toc6715"/>
      <w:bookmarkStart w:id="168" w:name="_Toc29973"/>
      <w:bookmarkStart w:id="169" w:name="_Toc21236"/>
      <w:bookmarkStart w:id="170" w:name="_Toc13969"/>
      <w:bookmarkStart w:id="171" w:name="_Toc70518824"/>
      <w:bookmarkStart w:id="172" w:name="_Toc68870197"/>
      <w:bookmarkStart w:id="173" w:name="_Toc67044878"/>
      <w:bookmarkStart w:id="174" w:name="_Toc20374"/>
      <w:bookmarkStart w:id="175" w:name="_Toc67069580"/>
      <w:bookmarkStart w:id="176" w:name="_Toc72853457"/>
      <w:bookmarkStart w:id="177" w:name="_Toc67082540"/>
      <w:bookmarkStart w:id="178" w:name="_Toc74243421"/>
      <w:bookmarkStart w:id="179" w:name="_Toc26903"/>
      <w:bookmarkStart w:id="180" w:name="_Toc25353"/>
      <w:bookmarkStart w:id="181" w:name="_Toc74142080"/>
      <w:bookmarkStart w:id="182" w:name="_Toc10201"/>
      <w:bookmarkStart w:id="183" w:name="_Toc3426"/>
      <w:bookmarkStart w:id="184" w:name="_Toc67305564"/>
      <w:bookmarkStart w:id="185" w:name="_Toc2976"/>
      <w:bookmarkStart w:id="186" w:name="_Toc240471435"/>
      <w:r>
        <w:rPr>
          <w:rFonts w:hint="eastAsia"/>
        </w:rPr>
        <w:t>术语和定义</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14:paraId="487B2EA7" w14:textId="77777777" w:rsidR="00660AEE" w:rsidRDefault="00000000">
      <w:pPr>
        <w:pStyle w:val="affffff6"/>
        <w:ind w:firstLine="420"/>
        <w:rPr>
          <w:rFonts w:ascii="Times New Roman"/>
        </w:rPr>
      </w:pPr>
      <w:bookmarkStart w:id="187" w:name="_Toc29530"/>
      <w:bookmarkStart w:id="188" w:name="_Toc13089"/>
      <w:bookmarkStart w:id="189" w:name="_Toc2182"/>
      <w:bookmarkStart w:id="190" w:name="_Toc32028"/>
      <w:bookmarkStart w:id="191" w:name="_Toc29407"/>
      <w:r>
        <w:rPr>
          <w:rFonts w:ascii="Times New Roman" w:hint="eastAsia"/>
        </w:rPr>
        <w:t>下列术语和定义适用于本文件。</w:t>
      </w:r>
    </w:p>
    <w:p w14:paraId="38B991DD" w14:textId="77777777" w:rsidR="00660AEE" w:rsidRDefault="00000000">
      <w:pPr>
        <w:pStyle w:val="20"/>
        <w:spacing w:before="156" w:after="156"/>
        <w:rPr>
          <w:szCs w:val="20"/>
        </w:rPr>
      </w:pPr>
      <w:bookmarkStart w:id="192" w:name="_Toc22715"/>
      <w:bookmarkStart w:id="193" w:name="_Toc29538"/>
      <w:bookmarkStart w:id="194" w:name="_Toc22090"/>
      <w:bookmarkStart w:id="195" w:name="_Toc20334"/>
      <w:bookmarkStart w:id="196" w:name="_Toc11342"/>
      <w:bookmarkStart w:id="197" w:name="_Toc10186"/>
      <w:bookmarkStart w:id="198" w:name="_Toc240471436"/>
      <w:bookmarkStart w:id="199" w:name="_Hlk169619568"/>
      <w:bookmarkEnd w:id="187"/>
      <w:bookmarkEnd w:id="188"/>
      <w:bookmarkEnd w:id="189"/>
      <w:bookmarkEnd w:id="190"/>
      <w:bookmarkEnd w:id="191"/>
      <w:r>
        <w:lastRenderedPageBreak/>
        <w:t>人工智能场景</w:t>
      </w:r>
      <w:r>
        <w:rPr>
          <w:rFonts w:hint="eastAsia"/>
          <w:szCs w:val="20"/>
        </w:rPr>
        <w:t>（</w:t>
      </w:r>
      <w:r>
        <w:rPr>
          <w:szCs w:val="20"/>
        </w:rPr>
        <w:t>artificial intelligence scenario</w:t>
      </w:r>
      <w:r>
        <w:rPr>
          <w:rFonts w:hint="eastAsia"/>
          <w:szCs w:val="20"/>
        </w:rPr>
        <w:t>）</w:t>
      </w:r>
      <w:bookmarkEnd w:id="192"/>
      <w:bookmarkEnd w:id="193"/>
      <w:bookmarkEnd w:id="194"/>
      <w:bookmarkEnd w:id="195"/>
      <w:bookmarkEnd w:id="196"/>
      <w:bookmarkEnd w:id="197"/>
      <w:bookmarkEnd w:id="198"/>
    </w:p>
    <w:bookmarkEnd w:id="199" w:displacedByCustomXml="next"/>
    <w:sdt>
      <w:sdtPr>
        <w:rPr>
          <w:rFonts w:ascii="Times New Roman" w:cs="黑体"/>
        </w:rPr>
        <w:id w:val="1219170254"/>
        <w:placeholder>
          <w:docPart w:val="{312410d5-a508-4b11-b77d-964ede592e4e}"/>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421D92EB" w14:textId="77777777" w:rsidR="00660AEE" w:rsidRDefault="00000000">
          <w:pPr>
            <w:pStyle w:val="affffff6"/>
            <w:numPr>
              <w:ilvl w:val="255"/>
              <w:numId w:val="0"/>
            </w:numPr>
            <w:spacing w:line="400" w:lineRule="exact"/>
            <w:ind w:firstLine="420"/>
            <w:rPr>
              <w:rFonts w:ascii="Times New Roman"/>
            </w:rPr>
          </w:pPr>
          <w:r w:rsidRPr="00186091">
            <w:rPr>
              <w:rFonts w:ascii="Segoe UI" w:hAnsi="Segoe UI" w:cs="Segoe UI" w:hint="eastAsia"/>
              <w:color w:val="1F2328"/>
              <w:shd w:val="clear" w:color="auto" w:fill="FFFFFF"/>
            </w:rPr>
            <w:t>在智能产品、智能工程项目、数智化实践中形成的人工智能场景，该场景在落地应用过程中具备突出的场景数据、场景算力、场景算法、系统与服务</w:t>
          </w:r>
          <w:r w:rsidR="00186091" w:rsidRPr="00186091">
            <w:rPr>
              <w:rFonts w:ascii="Segoe UI" w:hAnsi="Segoe UI" w:cs="Segoe UI" w:hint="eastAsia"/>
              <w:color w:val="1F2328"/>
              <w:shd w:val="clear" w:color="auto" w:fill="FFFFFF"/>
            </w:rPr>
            <w:t>、安全和合规性</w:t>
          </w:r>
          <w:r w:rsidRPr="00186091">
            <w:rPr>
              <w:rFonts w:ascii="Segoe UI" w:hAnsi="Segoe UI" w:cs="Segoe UI" w:hint="eastAsia"/>
              <w:color w:val="1F2328"/>
              <w:shd w:val="clear" w:color="auto" w:fill="FFFFFF"/>
            </w:rPr>
            <w:t>以及落地</w:t>
          </w:r>
          <w:r w:rsidR="00186091" w:rsidRPr="00186091">
            <w:rPr>
              <w:rFonts w:ascii="Segoe UI" w:hAnsi="Segoe UI" w:cs="Segoe UI" w:hint="eastAsia"/>
              <w:color w:val="1F2328"/>
              <w:shd w:val="clear" w:color="auto" w:fill="FFFFFF"/>
            </w:rPr>
            <w:t>效果</w:t>
          </w:r>
          <w:r w:rsidRPr="00186091">
            <w:rPr>
              <w:rFonts w:ascii="Segoe UI" w:hAnsi="Segoe UI" w:cs="Segoe UI" w:hint="eastAsia"/>
              <w:color w:val="1F2328"/>
              <w:shd w:val="clear" w:color="auto" w:fill="FFFFFF"/>
            </w:rPr>
            <w:t>表现。</w:t>
          </w:r>
        </w:p>
      </w:sdtContent>
    </w:sdt>
    <w:p w14:paraId="039A0DBA" w14:textId="77777777" w:rsidR="00660AEE" w:rsidRDefault="00000000">
      <w:pPr>
        <w:pStyle w:val="20"/>
        <w:spacing w:before="156" w:after="156"/>
      </w:pPr>
      <w:bookmarkStart w:id="200" w:name="_Toc25859"/>
      <w:bookmarkStart w:id="201" w:name="_Toc3453"/>
      <w:bookmarkStart w:id="202" w:name="_Toc4770"/>
      <w:bookmarkStart w:id="203" w:name="_Toc19699"/>
      <w:bookmarkStart w:id="204" w:name="_Toc31195"/>
      <w:bookmarkStart w:id="205" w:name="_Toc7865"/>
      <w:bookmarkStart w:id="206" w:name="_Toc9102"/>
      <w:bookmarkStart w:id="207" w:name="_Toc13519"/>
      <w:bookmarkStart w:id="208" w:name="_Toc25122"/>
      <w:bookmarkStart w:id="209" w:name="_Toc240471437"/>
      <w:bookmarkStart w:id="210" w:name="_Toc1967"/>
      <w:bookmarkStart w:id="211" w:name="_Toc1907"/>
      <w:bookmarkStart w:id="212" w:name="_Toc135066096"/>
      <w:bookmarkStart w:id="213" w:name="_Toc17150"/>
      <w:bookmarkStart w:id="214" w:name="_Toc27623"/>
      <w:bookmarkStart w:id="215" w:name="_Toc20260"/>
      <w:bookmarkStart w:id="216" w:name="_Toc7749"/>
      <w:bookmarkStart w:id="217" w:name="_Toc21163"/>
      <w:bookmarkStart w:id="218" w:name="_Toc25518"/>
      <w:bookmarkStart w:id="219" w:name="_Toc26769"/>
      <w:bookmarkStart w:id="220" w:name="_Toc32109"/>
      <w:bookmarkStart w:id="221" w:name="_Toc22037"/>
      <w:bookmarkStart w:id="222" w:name="_Toc19212"/>
      <w:bookmarkStart w:id="223" w:name="_Toc25768"/>
      <w:bookmarkStart w:id="224" w:name="_Toc6696"/>
      <w:bookmarkStart w:id="225" w:name="_Toc672"/>
      <w:bookmarkStart w:id="226" w:name="_Toc1262"/>
      <w:bookmarkStart w:id="227" w:name="_Toc25571"/>
      <w:bookmarkEnd w:id="200"/>
      <w:bookmarkEnd w:id="201"/>
      <w:bookmarkEnd w:id="202"/>
      <w:bookmarkEnd w:id="203"/>
      <w:bookmarkEnd w:id="204"/>
      <w:bookmarkEnd w:id="205"/>
      <w:bookmarkEnd w:id="206"/>
      <w:bookmarkEnd w:id="207"/>
      <w:bookmarkEnd w:id="208"/>
      <w:r>
        <w:t>场景等级</w:t>
      </w:r>
      <w:r>
        <w:rPr>
          <w:rFonts w:hint="eastAsia"/>
        </w:rPr>
        <w:t>（</w:t>
      </w:r>
      <w:r w:rsidR="000B6547" w:rsidRPr="000B6547">
        <w:t>scenario grade</w:t>
      </w:r>
      <w:r>
        <w:rPr>
          <w:rFonts w:hint="eastAsia"/>
        </w:rPr>
        <w:t>）</w:t>
      </w:r>
      <w:bookmarkEnd w:id="209"/>
    </w:p>
    <w:p w14:paraId="480D4F91" w14:textId="77777777" w:rsidR="00660AEE" w:rsidRDefault="00000000">
      <w:pPr>
        <w:pStyle w:val="affffff6"/>
        <w:numPr>
          <w:ilvl w:val="255"/>
          <w:numId w:val="0"/>
        </w:numPr>
        <w:spacing w:line="400" w:lineRule="exact"/>
        <w:ind w:firstLine="420"/>
        <w:rPr>
          <w:rFonts w:ascii="Times New Roman" w:cs="黑体"/>
        </w:rPr>
      </w:pPr>
      <w:r>
        <w:rPr>
          <w:rFonts w:ascii="Times New Roman" w:cs="黑体"/>
        </w:rPr>
        <w:t>依据本文件规定的测评结果、评分结果和等级判定规则，对人工智能场景水平形成的分级结果。</w:t>
      </w:r>
    </w:p>
    <w:p w14:paraId="41B253F4" w14:textId="77777777" w:rsidR="00660AEE" w:rsidRPr="00003DB7" w:rsidRDefault="00000000">
      <w:pPr>
        <w:pStyle w:val="20"/>
        <w:spacing w:before="156" w:after="156"/>
      </w:pPr>
      <w:bookmarkStart w:id="228" w:name="_Toc240471438"/>
      <w:r w:rsidRPr="00003DB7">
        <w:t>人工智能场景等级评估</w:t>
      </w:r>
      <w:r w:rsidRPr="00003DB7">
        <w:rPr>
          <w:rFonts w:hint="eastAsia"/>
        </w:rPr>
        <w:t>（</w:t>
      </w:r>
      <w:r w:rsidR="000B6547" w:rsidRPr="00003DB7">
        <w:t>artificial intelligence scenario grad</w:t>
      </w:r>
      <w:r w:rsidR="00003DB7" w:rsidRPr="00003DB7">
        <w:rPr>
          <w:rFonts w:hint="eastAsia"/>
        </w:rPr>
        <w:t>e assessment</w:t>
      </w:r>
      <w:r w:rsidRPr="00003DB7">
        <w:rPr>
          <w:rFonts w:hint="eastAsia"/>
        </w:rPr>
        <w:t>）</w:t>
      </w:r>
      <w:bookmarkEnd w:id="228"/>
    </w:p>
    <w:p w14:paraId="714B8F27" w14:textId="77777777" w:rsidR="00660AEE" w:rsidRDefault="00000000">
      <w:pPr>
        <w:pStyle w:val="affffff6"/>
        <w:numPr>
          <w:ilvl w:val="255"/>
          <w:numId w:val="0"/>
        </w:numPr>
        <w:spacing w:line="400" w:lineRule="exact"/>
        <w:ind w:firstLine="420"/>
        <w:rPr>
          <w:rFonts w:ascii="Times New Roman" w:cs="黑体"/>
        </w:rPr>
      </w:pPr>
      <w:r>
        <w:rPr>
          <w:rFonts w:ascii="Times New Roman" w:cs="黑体"/>
        </w:rPr>
        <w:t>依据规定的指标体系、测评结果、评分方法和判定规则，对人工智能场景</w:t>
      </w:r>
      <w:r>
        <w:rPr>
          <w:rFonts w:ascii="Times New Roman" w:cs="黑体" w:hint="eastAsia"/>
        </w:rPr>
        <w:t>水平</w:t>
      </w:r>
      <w:r>
        <w:rPr>
          <w:rFonts w:ascii="Times New Roman" w:cs="黑体"/>
        </w:rPr>
        <w:t>进行评分、汇总并确定场景等级的活动。</w:t>
      </w:r>
    </w:p>
    <w:p w14:paraId="7ABFD15C" w14:textId="77777777" w:rsidR="00660AEE" w:rsidRDefault="00000000">
      <w:pPr>
        <w:pStyle w:val="20"/>
        <w:spacing w:before="156" w:after="156"/>
      </w:pPr>
      <w:bookmarkStart w:id="229" w:name="_Toc240471439"/>
      <w:r>
        <w:t>场景数据</w:t>
      </w:r>
      <w:r>
        <w:rPr>
          <w:rFonts w:hint="eastAsia"/>
        </w:rPr>
        <w:t>（</w:t>
      </w:r>
      <w:r>
        <w:t>scenario data</w:t>
      </w:r>
      <w:r>
        <w:rPr>
          <w:rFonts w:hint="eastAsia"/>
        </w:rPr>
        <w:t>）</w:t>
      </w:r>
      <w:bookmarkEnd w:id="229"/>
    </w:p>
    <w:p w14:paraId="2BCFC2EA" w14:textId="77777777" w:rsidR="00660AEE" w:rsidRDefault="00000000">
      <w:pPr>
        <w:pStyle w:val="affffff6"/>
        <w:numPr>
          <w:ilvl w:val="255"/>
          <w:numId w:val="0"/>
        </w:numPr>
        <w:spacing w:line="400" w:lineRule="exact"/>
        <w:ind w:firstLine="420"/>
        <w:rPr>
          <w:rFonts w:ascii="Times New Roman" w:cs="黑体"/>
        </w:rPr>
      </w:pPr>
      <w:r>
        <w:rPr>
          <w:rFonts w:ascii="Times New Roman" w:cs="黑体"/>
        </w:rPr>
        <w:t>人工智能场景中，用于模型训练、验证、测试、推理、业务处理、知识检索、运行监测或结果追溯的数据资源。</w:t>
      </w:r>
    </w:p>
    <w:p w14:paraId="5C7554A9" w14:textId="77777777" w:rsidR="00660AEE" w:rsidRDefault="00000000">
      <w:pPr>
        <w:pStyle w:val="20"/>
        <w:spacing w:before="156" w:after="156"/>
      </w:pPr>
      <w:bookmarkStart w:id="230" w:name="_Toc240471440"/>
      <w:r>
        <w:t>场景算力</w:t>
      </w:r>
      <w:r>
        <w:rPr>
          <w:rFonts w:hint="eastAsia"/>
        </w:rPr>
        <w:t>（</w:t>
      </w:r>
      <w:r>
        <w:t>scenario</w:t>
      </w:r>
      <w:r>
        <w:rPr>
          <w:rFonts w:hint="eastAsia"/>
        </w:rPr>
        <w:t xml:space="preserve"> </w:t>
      </w:r>
      <w:r>
        <w:t xml:space="preserve">computing </w:t>
      </w:r>
      <w:r>
        <w:rPr>
          <w:rFonts w:hint="eastAsia"/>
        </w:rPr>
        <w:t>power</w:t>
      </w:r>
      <w:r>
        <w:rPr>
          <w:rFonts w:hint="eastAsia"/>
        </w:rPr>
        <w:t>）</w:t>
      </w:r>
      <w:bookmarkEnd w:id="230"/>
    </w:p>
    <w:p w14:paraId="1C3DC671" w14:textId="77777777" w:rsidR="00660AEE" w:rsidRPr="00286458" w:rsidRDefault="00000000">
      <w:pPr>
        <w:pStyle w:val="affffff6"/>
        <w:numPr>
          <w:ilvl w:val="255"/>
          <w:numId w:val="0"/>
        </w:numPr>
        <w:spacing w:line="400" w:lineRule="exact"/>
        <w:ind w:firstLine="420"/>
        <w:rPr>
          <w:rFonts w:ascii="Times New Roman" w:cs="黑体"/>
        </w:rPr>
      </w:pPr>
      <w:r w:rsidRPr="00286458">
        <w:rPr>
          <w:rFonts w:ascii="Times New Roman" w:cs="黑体"/>
        </w:rPr>
        <w:t>为人工智能应用场景中的数据处理、模型训练、模型推理和系统运行提供支撑的计算资源及其调度</w:t>
      </w:r>
      <w:r w:rsidRPr="00286458">
        <w:rPr>
          <w:rFonts w:ascii="Times New Roman" w:cs="黑体" w:hint="eastAsia"/>
        </w:rPr>
        <w:t>与协同</w:t>
      </w:r>
      <w:r w:rsidRPr="00286458">
        <w:rPr>
          <w:rFonts w:ascii="Times New Roman" w:cs="黑体"/>
        </w:rPr>
        <w:t>能力。</w:t>
      </w:r>
    </w:p>
    <w:p w14:paraId="08F297E0" w14:textId="77777777" w:rsidR="00660AEE" w:rsidRPr="00286458" w:rsidRDefault="00000000">
      <w:pPr>
        <w:pStyle w:val="20"/>
        <w:spacing w:before="156" w:after="156"/>
      </w:pPr>
      <w:bookmarkStart w:id="231" w:name="_Toc240471441"/>
      <w:r w:rsidRPr="00286458">
        <w:t>场景算法</w:t>
      </w:r>
      <w:r w:rsidRPr="00286458">
        <w:rPr>
          <w:rFonts w:hint="eastAsia"/>
        </w:rPr>
        <w:t>（</w:t>
      </w:r>
      <w:r w:rsidRPr="00286458">
        <w:rPr>
          <w:bCs w:val="0"/>
        </w:rPr>
        <w:t>scenario algorithm</w:t>
      </w:r>
      <w:r w:rsidRPr="00286458">
        <w:rPr>
          <w:rFonts w:hint="eastAsia"/>
          <w:bCs w:val="0"/>
        </w:rPr>
        <w:t>）</w:t>
      </w:r>
      <w:bookmarkEnd w:id="231"/>
    </w:p>
    <w:p w14:paraId="5DB9100A" w14:textId="77777777" w:rsidR="00660AEE" w:rsidRPr="00286458" w:rsidRDefault="00000000">
      <w:pPr>
        <w:pStyle w:val="affffff6"/>
        <w:numPr>
          <w:ilvl w:val="255"/>
          <w:numId w:val="0"/>
        </w:numPr>
        <w:spacing w:line="400" w:lineRule="exact"/>
        <w:ind w:firstLine="420"/>
        <w:rPr>
          <w:rFonts w:ascii="Times New Roman" w:cs="黑体"/>
        </w:rPr>
      </w:pPr>
      <w:r w:rsidRPr="00286458">
        <w:rPr>
          <w:rFonts w:ascii="Times New Roman" w:cs="黑体"/>
        </w:rPr>
        <w:t>人工智能应用场景中，用于实现数据处理、识别、理解、生成、预测、决策或控制等任务的算法</w:t>
      </w:r>
      <w:r w:rsidRPr="00286458">
        <w:rPr>
          <w:rFonts w:ascii="Times New Roman" w:cs="黑体" w:hint="eastAsia"/>
        </w:rPr>
        <w:t>或</w:t>
      </w:r>
      <w:r w:rsidRPr="00286458">
        <w:rPr>
          <w:rFonts w:ascii="Times New Roman" w:cs="黑体"/>
        </w:rPr>
        <w:t>模型。</w:t>
      </w:r>
    </w:p>
    <w:p w14:paraId="1FA93B28" w14:textId="77777777" w:rsidR="00660AEE" w:rsidRPr="00286458" w:rsidRDefault="00000000">
      <w:pPr>
        <w:pStyle w:val="affffff6"/>
        <w:numPr>
          <w:ilvl w:val="255"/>
          <w:numId w:val="0"/>
        </w:numPr>
        <w:spacing w:line="400" w:lineRule="exact"/>
        <w:ind w:firstLine="420"/>
        <w:rPr>
          <w:rFonts w:ascii="Times New Roman" w:cs="黑体"/>
        </w:rPr>
      </w:pPr>
      <w:r w:rsidRPr="00286458">
        <w:rPr>
          <w:rFonts w:ascii="Times New Roman" w:cs="黑体"/>
        </w:rPr>
        <w:t>注：按主要技术类型，场景算法可包括</w:t>
      </w:r>
      <w:r w:rsidR="00A80071" w:rsidRPr="00286458">
        <w:rPr>
          <w:rFonts w:ascii="Times New Roman" w:cs="黑体"/>
        </w:rPr>
        <w:t>机器学习算法</w:t>
      </w:r>
      <w:r w:rsidRPr="00286458">
        <w:rPr>
          <w:rFonts w:ascii="Times New Roman" w:cs="黑体"/>
        </w:rPr>
        <w:t>、深度学习算法和生成式大模型</w:t>
      </w:r>
      <w:r w:rsidR="00536D10" w:rsidRPr="00286458">
        <w:rPr>
          <w:rFonts w:ascii="Times New Roman" w:cs="黑体" w:hint="eastAsia"/>
        </w:rPr>
        <w:t>。</w:t>
      </w:r>
    </w:p>
    <w:p w14:paraId="3A4F3A1C" w14:textId="77777777" w:rsidR="00660AEE" w:rsidRPr="00286458" w:rsidRDefault="00000000">
      <w:pPr>
        <w:pStyle w:val="20"/>
        <w:spacing w:before="156" w:after="156"/>
      </w:pPr>
      <w:bookmarkStart w:id="232" w:name="_Toc240471442"/>
      <w:r w:rsidRPr="00286458">
        <w:t>人工智能服务</w:t>
      </w:r>
      <w:r w:rsidRPr="00286458">
        <w:rPr>
          <w:rFonts w:hint="eastAsia"/>
        </w:rPr>
        <w:t>（</w:t>
      </w:r>
      <w:r w:rsidRPr="00286458">
        <w:t>artificial intelligence service</w:t>
      </w:r>
      <w:r w:rsidRPr="00286458">
        <w:rPr>
          <w:rFonts w:hint="eastAsia"/>
        </w:rPr>
        <w:t>）</w:t>
      </w:r>
      <w:bookmarkEnd w:id="232"/>
    </w:p>
    <w:p w14:paraId="0C751014" w14:textId="77777777" w:rsidR="00660AEE" w:rsidRPr="00286458" w:rsidRDefault="00000000">
      <w:pPr>
        <w:pStyle w:val="affffff6"/>
        <w:numPr>
          <w:ilvl w:val="255"/>
          <w:numId w:val="0"/>
        </w:numPr>
        <w:spacing w:line="400" w:lineRule="exact"/>
        <w:ind w:firstLine="420"/>
        <w:rPr>
          <w:rFonts w:ascii="Times New Roman" w:cs="黑体"/>
        </w:rPr>
      </w:pPr>
      <w:r w:rsidRPr="00286458">
        <w:rPr>
          <w:rFonts w:ascii="Times New Roman" w:cs="黑体"/>
        </w:rPr>
        <w:t>利用人工智能系统，面向用户或组织提供规定功能、结果或支持的活动。</w:t>
      </w:r>
    </w:p>
    <w:p w14:paraId="01F682D2" w14:textId="77777777" w:rsidR="00660AEE" w:rsidRPr="00286458" w:rsidRDefault="00000000" w:rsidP="00087C8B">
      <w:pPr>
        <w:pStyle w:val="20"/>
        <w:spacing w:before="156" w:after="156"/>
      </w:pPr>
      <w:bookmarkStart w:id="233" w:name="_Toc240471443"/>
      <w:r w:rsidRPr="00286458">
        <w:rPr>
          <w:rFonts w:hint="eastAsia"/>
        </w:rPr>
        <w:t>技能数据（</w:t>
      </w:r>
      <w:r w:rsidR="00802A82" w:rsidRPr="00286458">
        <w:rPr>
          <w:rFonts w:hint="eastAsia"/>
        </w:rPr>
        <w:t>s</w:t>
      </w:r>
      <w:r w:rsidRPr="00286458">
        <w:t>kills data</w:t>
      </w:r>
      <w:r w:rsidRPr="00286458">
        <w:rPr>
          <w:rFonts w:hint="eastAsia"/>
        </w:rPr>
        <w:t>）</w:t>
      </w:r>
      <w:bookmarkEnd w:id="233"/>
    </w:p>
    <w:p w14:paraId="69056490" w14:textId="007D6D23" w:rsidR="00660AEE" w:rsidRPr="00286458" w:rsidRDefault="00E10BD7">
      <w:pPr>
        <w:pStyle w:val="affffff6"/>
        <w:numPr>
          <w:ilvl w:val="255"/>
          <w:numId w:val="0"/>
        </w:numPr>
        <w:spacing w:line="400" w:lineRule="exact"/>
        <w:ind w:firstLine="420"/>
        <w:rPr>
          <w:rFonts w:ascii="Times New Roman" w:cs="黑体"/>
        </w:rPr>
      </w:pPr>
      <w:r w:rsidRPr="00286458">
        <w:rPr>
          <w:rFonts w:ascii="Times New Roman" w:cs="黑体"/>
        </w:rPr>
        <w:t>在人工智能场景中，通过外部第三方技能组件</w:t>
      </w:r>
      <w:r w:rsidRPr="00286458">
        <w:rPr>
          <w:rFonts w:ascii="Times New Roman" w:cs="黑体"/>
        </w:rPr>
        <w:t>/</w:t>
      </w:r>
      <w:r w:rsidRPr="00286458">
        <w:rPr>
          <w:rFonts w:ascii="Times New Roman" w:cs="黑体"/>
        </w:rPr>
        <w:t>插件输入，供</w:t>
      </w:r>
      <w:r w:rsidRPr="00286458">
        <w:rPr>
          <w:rFonts w:ascii="Times New Roman" w:cs="黑体"/>
        </w:rPr>
        <w:t>AI</w:t>
      </w:r>
      <w:r w:rsidRPr="00286458">
        <w:rPr>
          <w:rFonts w:ascii="Times New Roman" w:cs="黑体"/>
        </w:rPr>
        <w:t>场景开展检索、推理、业务处理的外部运行数据。</w:t>
      </w:r>
    </w:p>
    <w:p w14:paraId="0EEFE3F3" w14:textId="04DD14A5" w:rsidR="00237557" w:rsidRPr="00286458" w:rsidRDefault="00000000">
      <w:pPr>
        <w:pStyle w:val="20"/>
        <w:spacing w:before="156" w:after="156"/>
      </w:pPr>
      <w:bookmarkStart w:id="234" w:name="_Toc240471444"/>
      <w:r w:rsidRPr="00286458">
        <w:t>可观测性（</w:t>
      </w:r>
      <w:r w:rsidRPr="00286458">
        <w:t>observability</w:t>
      </w:r>
      <w:r w:rsidRPr="00286458">
        <w:t>）</w:t>
      </w:r>
      <w:bookmarkEnd w:id="234"/>
    </w:p>
    <w:p w14:paraId="2408A085" w14:textId="0B52790E" w:rsidR="00237557" w:rsidRPr="00286458" w:rsidRDefault="0060782F">
      <w:pPr>
        <w:pStyle w:val="affffff6"/>
        <w:ind w:firstLine="420"/>
      </w:pPr>
      <w:r w:rsidRPr="00286458">
        <w:rPr>
          <w:rFonts w:hint="eastAsia"/>
        </w:rPr>
        <w:t>智能</w:t>
      </w:r>
      <w:r w:rsidRPr="00286458">
        <w:t>系统运行过程中，对其运行状态和行为状态进行观察和监测的能力。</w:t>
      </w:r>
    </w:p>
    <w:p w14:paraId="20793BF1" w14:textId="77777777" w:rsidR="00660AEE" w:rsidRDefault="00000000" w:rsidP="00087C8B">
      <w:pPr>
        <w:rPr>
          <w:rFonts w:ascii="Times New Roman" w:cs="黑体"/>
        </w:rPr>
      </w:pPr>
      <w:r>
        <w:rPr>
          <w:rFonts w:ascii="Times New Roman" w:cs="黑体"/>
        </w:rPr>
        <w:br w:type="page"/>
      </w:r>
    </w:p>
    <w:p w14:paraId="65FD43EC" w14:textId="77777777" w:rsidR="00660AEE" w:rsidRDefault="00000000">
      <w:pPr>
        <w:pStyle w:val="1"/>
        <w:spacing w:before="312" w:after="312"/>
      </w:pPr>
      <w:bookmarkStart w:id="235" w:name="_Toc240471445"/>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Fonts w:hint="eastAsia"/>
        </w:rPr>
        <w:lastRenderedPageBreak/>
        <w:t>评估指标体系</w:t>
      </w:r>
      <w:bookmarkEnd w:id="235"/>
    </w:p>
    <w:p w14:paraId="4023977D" w14:textId="77777777" w:rsidR="00660AEE" w:rsidRDefault="00000000">
      <w:pPr>
        <w:pStyle w:val="20"/>
        <w:spacing w:before="156" w:after="156"/>
        <w:rPr>
          <w:rFonts w:eastAsia="宋体"/>
          <w:szCs w:val="20"/>
        </w:rPr>
      </w:pPr>
      <w:bookmarkStart w:id="236" w:name="_Toc240471446"/>
      <w:r>
        <w:rPr>
          <w:rFonts w:hint="eastAsia"/>
          <w:szCs w:val="24"/>
        </w:rPr>
        <w:t>评估指标构成</w:t>
      </w:r>
      <w:bookmarkEnd w:id="236"/>
    </w:p>
    <w:p w14:paraId="30777FB0" w14:textId="77777777" w:rsidR="00660AEE" w:rsidRDefault="00334F74">
      <w:pPr>
        <w:adjustRightInd/>
        <w:ind w:firstLineChars="200" w:firstLine="420"/>
        <w:rPr>
          <w:rFonts w:ascii="Times New Roman" w:hAnsi="Times New Roman"/>
          <w:szCs w:val="24"/>
        </w:rPr>
      </w:pPr>
      <w:r>
        <w:rPr>
          <w:rFonts w:ascii="Times New Roman" w:hAnsi="Times New Roman" w:hint="eastAsia"/>
          <w:noProof/>
          <w:szCs w:val="24"/>
        </w:rPr>
        <w:drawing>
          <wp:anchor distT="0" distB="0" distL="114300" distR="114300" simplePos="0" relativeHeight="251661312" behindDoc="0" locked="0" layoutInCell="1" allowOverlap="1" wp14:anchorId="67D1A584" wp14:editId="3F05F202">
            <wp:simplePos x="0" y="0"/>
            <wp:positionH relativeFrom="page">
              <wp:posOffset>285750</wp:posOffset>
            </wp:positionH>
            <wp:positionV relativeFrom="margin">
              <wp:posOffset>1774190</wp:posOffset>
            </wp:positionV>
            <wp:extent cx="6943725" cy="1944370"/>
            <wp:effectExtent l="0" t="0" r="9525" b="0"/>
            <wp:wrapSquare wrapText="bothSides"/>
            <wp:docPr id="178935195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351958" name="图片 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943725" cy="1944370"/>
                    </a:xfrm>
                    <a:prstGeom prst="rect">
                      <a:avLst/>
                    </a:prstGeom>
                  </pic:spPr>
                </pic:pic>
              </a:graphicData>
            </a:graphic>
            <wp14:sizeRelH relativeFrom="margin">
              <wp14:pctWidth>0</wp14:pctWidth>
            </wp14:sizeRelH>
            <wp14:sizeRelV relativeFrom="margin">
              <wp14:pctHeight>0</wp14:pctHeight>
            </wp14:sizeRelV>
          </wp:anchor>
        </w:drawing>
      </w:r>
      <w:r w:rsidR="00727EAA">
        <w:rPr>
          <w:rFonts w:ascii="Times New Roman" w:hAnsi="Times New Roman" w:hint="eastAsia"/>
          <w:szCs w:val="24"/>
        </w:rPr>
        <w:t>评估人</w:t>
      </w:r>
      <w:r w:rsidR="00727EAA">
        <w:rPr>
          <w:rFonts w:ascii="Times New Roman" w:hAnsi="Times New Roman"/>
          <w:szCs w:val="24"/>
        </w:rPr>
        <w:t>工智能场景等级</w:t>
      </w:r>
      <w:r w:rsidR="00727EAA">
        <w:rPr>
          <w:rFonts w:ascii="Times New Roman" w:hAnsi="Times New Roman" w:hint="eastAsia"/>
          <w:szCs w:val="24"/>
        </w:rPr>
        <w:t>的核心要素</w:t>
      </w:r>
      <w:r w:rsidR="00727EAA">
        <w:rPr>
          <w:rFonts w:ascii="Times New Roman" w:hAnsi="Times New Roman"/>
          <w:szCs w:val="24"/>
        </w:rPr>
        <w:t>包括场景数据、场景算力、场景算法、系统与服务、安全</w:t>
      </w:r>
      <w:r w:rsidR="00B336FB">
        <w:rPr>
          <w:rFonts w:ascii="Times New Roman" w:hAnsi="Times New Roman" w:hint="eastAsia"/>
          <w:szCs w:val="24"/>
        </w:rPr>
        <w:t>和</w:t>
      </w:r>
      <w:r w:rsidR="00727EAA">
        <w:rPr>
          <w:rFonts w:ascii="Times New Roman" w:hAnsi="Times New Roman"/>
          <w:szCs w:val="24"/>
        </w:rPr>
        <w:t>合规性、落地效果</w:t>
      </w:r>
      <w:r w:rsidR="00727EAA">
        <w:rPr>
          <w:rFonts w:ascii="Times New Roman" w:hAnsi="Times New Roman"/>
          <w:szCs w:val="24"/>
        </w:rPr>
        <w:t>6</w:t>
      </w:r>
      <w:r w:rsidR="00727EAA">
        <w:rPr>
          <w:rFonts w:ascii="Times New Roman" w:hAnsi="Times New Roman"/>
          <w:szCs w:val="24"/>
        </w:rPr>
        <w:t>个一级要素，见图</w:t>
      </w:r>
      <w:r w:rsidR="00727EAA">
        <w:rPr>
          <w:rFonts w:ascii="Times New Roman" w:hAnsi="Times New Roman"/>
          <w:szCs w:val="24"/>
        </w:rPr>
        <w:t>1</w:t>
      </w:r>
      <w:r w:rsidR="00727EAA">
        <w:rPr>
          <w:rFonts w:ascii="Times New Roman" w:hAnsi="Times New Roman"/>
          <w:szCs w:val="24"/>
        </w:rPr>
        <w:t>。在实施评估过程中，应根据不同类型的人工智能场景，</w:t>
      </w:r>
      <w:r w:rsidR="00727EAA">
        <w:rPr>
          <w:rFonts w:ascii="Times New Roman" w:hAnsi="Times New Roman" w:hint="eastAsia"/>
          <w:szCs w:val="24"/>
        </w:rPr>
        <w:t>对其</w:t>
      </w:r>
      <w:r w:rsidR="00B336FB">
        <w:rPr>
          <w:rFonts w:ascii="Times New Roman" w:hAnsi="Times New Roman" w:hint="eastAsia"/>
          <w:szCs w:val="24"/>
        </w:rPr>
        <w:t>一级</w:t>
      </w:r>
      <w:r w:rsidR="00727EAA">
        <w:rPr>
          <w:rFonts w:ascii="Times New Roman" w:hAnsi="Times New Roman" w:hint="eastAsia"/>
          <w:szCs w:val="24"/>
        </w:rPr>
        <w:t>要素下的不同</w:t>
      </w:r>
      <w:r w:rsidR="00897414">
        <w:rPr>
          <w:rFonts w:ascii="Times New Roman" w:hAnsi="Times New Roman" w:hint="eastAsia"/>
          <w:szCs w:val="24"/>
        </w:rPr>
        <w:t>二级子要素</w:t>
      </w:r>
      <w:r w:rsidR="00B336FB">
        <w:rPr>
          <w:rFonts w:ascii="Times New Roman" w:hAnsi="Times New Roman" w:hint="eastAsia"/>
          <w:szCs w:val="24"/>
        </w:rPr>
        <w:t>和评估</w:t>
      </w:r>
      <w:r w:rsidR="00727EAA">
        <w:rPr>
          <w:rFonts w:ascii="Times New Roman" w:hAnsi="Times New Roman" w:hint="eastAsia"/>
          <w:szCs w:val="24"/>
        </w:rPr>
        <w:t>指标开展具体的评估活动，这六类</w:t>
      </w:r>
      <w:r w:rsidR="00B336FB">
        <w:rPr>
          <w:rFonts w:ascii="Times New Roman" w:hAnsi="Times New Roman" w:hint="eastAsia"/>
          <w:szCs w:val="24"/>
        </w:rPr>
        <w:t>一级</w:t>
      </w:r>
      <w:r w:rsidR="00727EAA">
        <w:rPr>
          <w:rFonts w:ascii="Times New Roman" w:hAnsi="Times New Roman" w:hint="eastAsia"/>
          <w:szCs w:val="24"/>
        </w:rPr>
        <w:t>要素的具体</w:t>
      </w:r>
      <w:r w:rsidR="00B336FB">
        <w:rPr>
          <w:rFonts w:ascii="Times New Roman" w:hAnsi="Times New Roman" w:hint="eastAsia"/>
          <w:szCs w:val="24"/>
        </w:rPr>
        <w:t>评估</w:t>
      </w:r>
      <w:r w:rsidR="00727EAA">
        <w:rPr>
          <w:rFonts w:ascii="Times New Roman" w:hAnsi="Times New Roman" w:hint="eastAsia"/>
          <w:szCs w:val="24"/>
        </w:rPr>
        <w:t>指标参数详见本章对应章节。</w:t>
      </w:r>
    </w:p>
    <w:p w14:paraId="736A3E47" w14:textId="77777777" w:rsidR="00660AEE" w:rsidRDefault="00000000">
      <w:pPr>
        <w:adjustRightInd/>
        <w:ind w:left="283"/>
        <w:jc w:val="center"/>
        <w:rPr>
          <w:rFonts w:ascii="Times New Roman" w:hAnsi="Times New Roman"/>
          <w:szCs w:val="24"/>
        </w:rPr>
      </w:pPr>
      <w:r>
        <w:rPr>
          <w:rFonts w:ascii="Times New Roman" w:hAnsi="Times New Roman" w:hint="eastAsia"/>
          <w:szCs w:val="24"/>
        </w:rPr>
        <w:t>图</w:t>
      </w:r>
      <w:r>
        <w:rPr>
          <w:rFonts w:ascii="Times New Roman" w:hAnsi="Times New Roman" w:hint="eastAsia"/>
          <w:szCs w:val="24"/>
        </w:rPr>
        <w:t>1</w:t>
      </w:r>
      <w:r>
        <w:rPr>
          <w:rFonts w:ascii="Times New Roman" w:hAnsi="Times New Roman"/>
          <w:szCs w:val="24"/>
        </w:rPr>
        <w:t xml:space="preserve"> </w:t>
      </w:r>
      <w:r>
        <w:rPr>
          <w:rFonts w:ascii="Times New Roman" w:hAnsi="Times New Roman" w:hint="eastAsia"/>
          <w:szCs w:val="24"/>
        </w:rPr>
        <w:t>人工智能场景等级</w:t>
      </w:r>
      <w:r>
        <w:rPr>
          <w:rFonts w:ascii="Times New Roman" w:hAnsi="Times New Roman" w:hint="eastAsia"/>
          <w:szCs w:val="20"/>
        </w:rPr>
        <w:t>评估框架</w:t>
      </w:r>
    </w:p>
    <w:p w14:paraId="4DE4249A" w14:textId="77777777" w:rsidR="00660AEE" w:rsidRDefault="00000000">
      <w:pPr>
        <w:pStyle w:val="20"/>
        <w:keepNext w:val="0"/>
        <w:keepLines w:val="0"/>
        <w:spacing w:before="156" w:after="156"/>
        <w:rPr>
          <w:rFonts w:eastAsia="宋体"/>
          <w:szCs w:val="20"/>
        </w:rPr>
      </w:pPr>
      <w:bookmarkStart w:id="237" w:name="_Toc240471447"/>
      <w:r>
        <w:rPr>
          <w:rFonts w:hint="eastAsia"/>
          <w:szCs w:val="24"/>
        </w:rPr>
        <w:t>场景数据</w:t>
      </w:r>
      <w:bookmarkEnd w:id="237"/>
    </w:p>
    <w:p w14:paraId="445CF6B2" w14:textId="77777777" w:rsidR="00660AEE" w:rsidRDefault="00000000">
      <w:pPr>
        <w:pStyle w:val="3"/>
        <w:spacing w:before="156" w:after="156"/>
        <w:ind w:left="1134"/>
      </w:pPr>
      <w:r>
        <w:rPr>
          <w:rFonts w:hint="eastAsia"/>
        </w:rPr>
        <w:t>数据固有属性</w:t>
      </w:r>
    </w:p>
    <w:p w14:paraId="3D70E0D5" w14:textId="77777777" w:rsidR="00660AEE" w:rsidRPr="005F149B" w:rsidRDefault="00000000" w:rsidP="005F149B">
      <w:pPr>
        <w:adjustRightInd/>
        <w:ind w:firstLineChars="200" w:firstLine="420"/>
        <w:rPr>
          <w:rFonts w:ascii="Times New Roman" w:hAnsi="Times New Roman"/>
          <w:szCs w:val="24"/>
        </w:rPr>
      </w:pPr>
      <w:r>
        <w:rPr>
          <w:rFonts w:ascii="Times New Roman" w:hAnsi="Times New Roman" w:hint="eastAsia"/>
          <w:szCs w:val="24"/>
        </w:rPr>
        <w:t>场景数据的固有属性应满足准确性、完整性、一致性和可信性要求，确保数据值真实反映客观事实，数据域值符合业务规则约束，元数据描述清晰完整。上述特性要求宜符合</w:t>
      </w:r>
      <w:r>
        <w:rPr>
          <w:rFonts w:ascii="Times New Roman" w:hAnsi="Times New Roman" w:hint="eastAsia"/>
          <w:szCs w:val="24"/>
        </w:rPr>
        <w:t>ISO/IEC 5259-2</w:t>
      </w:r>
      <w:r>
        <w:rPr>
          <w:rFonts w:ascii="Times New Roman" w:hAnsi="Times New Roman" w:hint="eastAsia"/>
          <w:szCs w:val="24"/>
        </w:rPr>
        <w:t>中第</w:t>
      </w:r>
      <w:r>
        <w:rPr>
          <w:rFonts w:ascii="Times New Roman" w:hAnsi="Times New Roman" w:hint="eastAsia"/>
          <w:szCs w:val="24"/>
        </w:rPr>
        <w:t>6</w:t>
      </w:r>
      <w:r>
        <w:rPr>
          <w:rFonts w:ascii="Times New Roman" w:hAnsi="Times New Roman" w:hint="eastAsia"/>
          <w:szCs w:val="24"/>
        </w:rPr>
        <w:t>章关于固有数据质量特性的定义和规定。</w:t>
      </w:r>
    </w:p>
    <w:p w14:paraId="2E6E20E0" w14:textId="3F83F262" w:rsidR="00660AEE" w:rsidRPr="00F31C55" w:rsidRDefault="00000000" w:rsidP="00F31C55">
      <w:pPr>
        <w:adjustRightInd/>
        <w:ind w:firstLineChars="200" w:firstLine="420"/>
        <w:rPr>
          <w:rFonts w:ascii="Times New Roman" w:hAnsi="Times New Roman"/>
          <w:szCs w:val="24"/>
        </w:rPr>
      </w:pPr>
      <w:r w:rsidRPr="00F31C55">
        <w:rPr>
          <w:rFonts w:ascii="Times New Roman" w:hAnsi="Times New Roman" w:hint="eastAsia"/>
          <w:szCs w:val="24"/>
        </w:rPr>
        <w:t>a)</w:t>
      </w:r>
      <w:r w:rsidRPr="00F31C55">
        <w:rPr>
          <w:rFonts w:ascii="Times New Roman" w:hAnsi="Times New Roman"/>
          <w:szCs w:val="24"/>
        </w:rPr>
        <w:t>数据准确率</w:t>
      </w:r>
    </w:p>
    <w:p w14:paraId="51EFEE84"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szCs w:val="24"/>
        </w:rPr>
        <w:t>数据准确率用于评价被测数据的数据值或数据标签满足预先规定准确性判定要求的程度，按公式（</w:t>
      </w:r>
      <w:r w:rsidRPr="005F149B">
        <w:rPr>
          <w:rFonts w:ascii="Times New Roman" w:hAnsi="Times New Roman"/>
          <w:szCs w:val="24"/>
        </w:rPr>
        <w:t>1</w:t>
      </w:r>
      <w:r w:rsidRPr="005F149B">
        <w:rPr>
          <w:rFonts w:ascii="Times New Roman" w:hAnsi="Times New Roman"/>
          <w:szCs w:val="24"/>
        </w:rPr>
        <w:t>）计算。</w:t>
      </w:r>
    </w:p>
    <w:tbl>
      <w:tblPr>
        <w:tblW w:w="9638" w:type="dxa"/>
        <w:jc w:val="center"/>
        <w:tblLayout w:type="fixed"/>
        <w:tblLook w:val="04A0" w:firstRow="1" w:lastRow="0" w:firstColumn="1" w:lastColumn="0" w:noHBand="0" w:noVBand="1"/>
      </w:tblPr>
      <w:tblGrid>
        <w:gridCol w:w="1474"/>
        <w:gridCol w:w="6690"/>
        <w:gridCol w:w="1474"/>
      </w:tblGrid>
      <w:tr w:rsidR="00660AEE" w14:paraId="3268D12D" w14:textId="77777777">
        <w:trPr>
          <w:cantSplit/>
          <w:jc w:val="center"/>
        </w:trPr>
        <w:tc>
          <w:tcPr>
            <w:tcW w:w="1474" w:type="dxa"/>
            <w:tcMar>
              <w:top w:w="0" w:type="dxa"/>
              <w:left w:w="0" w:type="dxa"/>
              <w:bottom w:w="0" w:type="dxa"/>
              <w:right w:w="0" w:type="dxa"/>
            </w:tcMar>
            <w:vAlign w:val="center"/>
          </w:tcPr>
          <w:p w14:paraId="7C9E202E" w14:textId="77777777" w:rsidR="00660AEE" w:rsidRDefault="00660AEE">
            <w:pPr>
              <w:spacing w:line="240" w:lineRule="auto"/>
            </w:pPr>
          </w:p>
        </w:tc>
        <w:tc>
          <w:tcPr>
            <w:tcW w:w="6690" w:type="dxa"/>
            <w:tcMar>
              <w:top w:w="0" w:type="dxa"/>
              <w:left w:w="0" w:type="dxa"/>
              <w:bottom w:w="0" w:type="dxa"/>
              <w:right w:w="0" w:type="dxa"/>
            </w:tcMar>
          </w:tcPr>
          <w:tbl>
            <w:tblPr>
              <w:tblW w:w="0" w:type="auto"/>
              <w:jc w:val="center"/>
              <w:tblLayout w:type="fixed"/>
              <w:tblLook w:val="04A0" w:firstRow="1" w:lastRow="0" w:firstColumn="1" w:lastColumn="0" w:noHBand="0" w:noVBand="1"/>
            </w:tblPr>
            <w:tblGrid>
              <w:gridCol w:w="936"/>
              <w:gridCol w:w="1296"/>
              <w:gridCol w:w="1008"/>
            </w:tblGrid>
            <w:tr w:rsidR="00660AEE" w14:paraId="22C3758A" w14:textId="77777777" w:rsidTr="00536DA6">
              <w:trPr>
                <w:jc w:val="center"/>
              </w:trPr>
              <w:tc>
                <w:tcPr>
                  <w:tcW w:w="936" w:type="dxa"/>
                  <w:vMerge w:val="restart"/>
                  <w:tcMar>
                    <w:top w:w="0" w:type="dxa"/>
                    <w:left w:w="0" w:type="dxa"/>
                    <w:bottom w:w="0" w:type="dxa"/>
                    <w:right w:w="0" w:type="dxa"/>
                  </w:tcMar>
                  <w:vAlign w:val="center"/>
                </w:tcPr>
                <w:p w14:paraId="594589EF" w14:textId="77777777" w:rsidR="00660AEE" w:rsidRPr="00536DA6" w:rsidRDefault="00000000">
                  <w:pPr>
                    <w:spacing w:line="240" w:lineRule="auto"/>
                    <w:jc w:val="center"/>
                  </w:pPr>
                  <w:r w:rsidRPr="004E637A">
                    <w:rPr>
                      <w:rFonts w:ascii="Cambria Math" w:hAnsi="Cambria Math"/>
                      <w:i/>
                      <w:iCs/>
                      <w:sz w:val="24"/>
                    </w:rPr>
                    <w:t>R</w:t>
                  </w:r>
                  <w:r w:rsidRPr="00536DA6">
                    <w:rPr>
                      <w:rFonts w:ascii="Cambria Math" w:hAnsi="Cambria Math"/>
                      <w:sz w:val="18"/>
                      <w:vertAlign w:val="subscript"/>
                    </w:rPr>
                    <w:t>acc</w:t>
                  </w:r>
                  <w:r w:rsidRPr="00536DA6">
                    <w:rPr>
                      <w:rFonts w:ascii="Cambria Math" w:hAnsi="Cambria Math"/>
                      <w:sz w:val="24"/>
                    </w:rPr>
                    <w:t xml:space="preserve"> =</w:t>
                  </w:r>
                </w:p>
              </w:tc>
              <w:tc>
                <w:tcPr>
                  <w:tcW w:w="1296" w:type="dxa"/>
                  <w:tcBorders>
                    <w:bottom w:val="single" w:sz="4" w:space="0" w:color="auto"/>
                  </w:tcBorders>
                  <w:tcMar>
                    <w:top w:w="0" w:type="dxa"/>
                    <w:left w:w="0" w:type="dxa"/>
                    <w:bottom w:w="0" w:type="dxa"/>
                    <w:right w:w="0" w:type="dxa"/>
                  </w:tcMar>
                  <w:vAlign w:val="center"/>
                </w:tcPr>
                <w:p w14:paraId="5BC96E2A" w14:textId="77777777" w:rsidR="00660AEE" w:rsidRPr="00536DA6" w:rsidRDefault="00000000">
                  <w:pPr>
                    <w:spacing w:line="240" w:lineRule="auto"/>
                    <w:jc w:val="center"/>
                  </w:pPr>
                  <w:r w:rsidRPr="004E637A">
                    <w:rPr>
                      <w:rFonts w:ascii="Cambria Math" w:hAnsi="Cambria Math"/>
                      <w:i/>
                      <w:iCs/>
                      <w:sz w:val="24"/>
                    </w:rPr>
                    <w:t>N</w:t>
                  </w:r>
                  <w:r w:rsidRPr="00536DA6">
                    <w:rPr>
                      <w:rFonts w:ascii="Cambria Math" w:hAnsi="Cambria Math"/>
                      <w:sz w:val="18"/>
                      <w:vertAlign w:val="subscript"/>
                    </w:rPr>
                    <w:t>acc,pass</w:t>
                  </w:r>
                </w:p>
              </w:tc>
              <w:tc>
                <w:tcPr>
                  <w:tcW w:w="1008" w:type="dxa"/>
                  <w:vMerge w:val="restart"/>
                  <w:tcMar>
                    <w:top w:w="0" w:type="dxa"/>
                    <w:left w:w="0" w:type="dxa"/>
                    <w:bottom w:w="0" w:type="dxa"/>
                    <w:right w:w="0" w:type="dxa"/>
                  </w:tcMar>
                  <w:vAlign w:val="center"/>
                </w:tcPr>
                <w:p w14:paraId="59942104" w14:textId="77777777" w:rsidR="00660AEE" w:rsidRPr="00536DA6" w:rsidRDefault="00000000">
                  <w:pPr>
                    <w:spacing w:line="240" w:lineRule="auto"/>
                    <w:jc w:val="center"/>
                  </w:pPr>
                  <w:r w:rsidRPr="00536DA6">
                    <w:rPr>
                      <w:rFonts w:ascii="Cambria Math" w:hAnsi="Cambria Math"/>
                      <w:sz w:val="24"/>
                    </w:rPr>
                    <w:t>× 100%</w:t>
                  </w:r>
                </w:p>
              </w:tc>
            </w:tr>
            <w:tr w:rsidR="00660AEE" w14:paraId="2AEC0CC2" w14:textId="77777777" w:rsidTr="00536DA6">
              <w:trPr>
                <w:jc w:val="center"/>
              </w:trPr>
              <w:tc>
                <w:tcPr>
                  <w:tcW w:w="2230" w:type="dxa"/>
                  <w:vMerge/>
                </w:tcPr>
                <w:p w14:paraId="3F80F5DE" w14:textId="77777777" w:rsidR="00660AEE" w:rsidRDefault="00660AEE"/>
              </w:tc>
              <w:tc>
                <w:tcPr>
                  <w:tcW w:w="1296" w:type="dxa"/>
                  <w:tcBorders>
                    <w:top w:val="single" w:sz="4" w:space="0" w:color="auto"/>
                  </w:tcBorders>
                  <w:tcMar>
                    <w:top w:w="0" w:type="dxa"/>
                    <w:left w:w="0" w:type="dxa"/>
                    <w:bottom w:w="0" w:type="dxa"/>
                    <w:right w:w="0" w:type="dxa"/>
                  </w:tcMar>
                  <w:vAlign w:val="center"/>
                </w:tcPr>
                <w:p w14:paraId="51650B1B" w14:textId="77777777" w:rsidR="00660AEE" w:rsidRPr="00536DA6" w:rsidRDefault="00000000">
                  <w:pPr>
                    <w:spacing w:line="240" w:lineRule="auto"/>
                    <w:jc w:val="center"/>
                  </w:pPr>
                  <w:r w:rsidRPr="004E637A">
                    <w:rPr>
                      <w:rFonts w:ascii="Cambria Math" w:hAnsi="Cambria Math"/>
                      <w:i/>
                      <w:iCs/>
                      <w:sz w:val="24"/>
                    </w:rPr>
                    <w:t>N</w:t>
                  </w:r>
                  <w:r w:rsidRPr="00536DA6">
                    <w:rPr>
                      <w:rFonts w:ascii="Cambria Math" w:hAnsi="Cambria Math"/>
                      <w:sz w:val="18"/>
                      <w:vertAlign w:val="subscript"/>
                    </w:rPr>
                    <w:t>acc,test</w:t>
                  </w:r>
                </w:p>
              </w:tc>
              <w:tc>
                <w:tcPr>
                  <w:tcW w:w="2230" w:type="dxa"/>
                  <w:vMerge/>
                </w:tcPr>
                <w:p w14:paraId="2C67F343" w14:textId="77777777" w:rsidR="00660AEE" w:rsidRPr="00536DA6" w:rsidRDefault="00660AEE"/>
              </w:tc>
            </w:tr>
          </w:tbl>
          <w:p w14:paraId="3CB249E4" w14:textId="77777777" w:rsidR="00660AEE" w:rsidRDefault="00660AEE">
            <w:pPr>
              <w:spacing w:line="24" w:lineRule="auto"/>
            </w:pPr>
          </w:p>
        </w:tc>
        <w:tc>
          <w:tcPr>
            <w:tcW w:w="1474" w:type="dxa"/>
            <w:tcMar>
              <w:top w:w="0" w:type="dxa"/>
              <w:left w:w="0" w:type="dxa"/>
              <w:bottom w:w="0" w:type="dxa"/>
              <w:right w:w="0" w:type="dxa"/>
            </w:tcMar>
            <w:vAlign w:val="center"/>
          </w:tcPr>
          <w:p w14:paraId="1EC97A62" w14:textId="77777777" w:rsidR="00660AEE" w:rsidRDefault="00000000">
            <w:pPr>
              <w:spacing w:line="240" w:lineRule="auto"/>
              <w:jc w:val="right"/>
            </w:pPr>
            <w:r>
              <w:t>（</w:t>
            </w:r>
            <w:r>
              <w:t>1</w:t>
            </w:r>
            <w:r>
              <w:t>）</w:t>
            </w:r>
          </w:p>
        </w:tc>
      </w:tr>
    </w:tbl>
    <w:p w14:paraId="7A2D8170"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szCs w:val="24"/>
        </w:rPr>
        <w:t>式中：</w:t>
      </w:r>
    </w:p>
    <w:p w14:paraId="3ECB9A93" w14:textId="733272DB" w:rsidR="00660AEE" w:rsidRPr="005F149B" w:rsidRDefault="00347C85" w:rsidP="005F149B">
      <w:pPr>
        <w:adjustRightInd/>
        <w:ind w:firstLineChars="200" w:firstLine="480"/>
        <w:rPr>
          <w:rFonts w:ascii="Times New Roman" w:hAnsi="Times New Roman"/>
          <w:szCs w:val="24"/>
        </w:rPr>
      </w:pPr>
      <w:r w:rsidRPr="00806AAA">
        <w:rPr>
          <w:rFonts w:ascii="Cambria Math" w:hAnsi="Cambria Math"/>
          <w:i/>
          <w:iCs/>
          <w:sz w:val="24"/>
        </w:rPr>
        <w:t>R</w:t>
      </w:r>
      <w:r w:rsidRPr="00536DA6">
        <w:rPr>
          <w:rFonts w:ascii="Cambria Math" w:hAnsi="Cambria Math"/>
          <w:sz w:val="18"/>
          <w:vertAlign w:val="subscript"/>
        </w:rPr>
        <w:t>acc</w:t>
      </w:r>
      <w:r w:rsidRPr="00536DA6">
        <w:rPr>
          <w:rFonts w:ascii="Cambria Math" w:hAnsi="Cambria Math"/>
          <w:sz w:val="24"/>
        </w:rPr>
        <w:t xml:space="preserve"> </w:t>
      </w:r>
      <w:r w:rsidRPr="005F149B">
        <w:rPr>
          <w:rFonts w:ascii="Times New Roman" w:hAnsi="Times New Roman"/>
          <w:szCs w:val="24"/>
        </w:rPr>
        <w:t>——</w:t>
      </w:r>
      <w:r w:rsidRPr="005F149B">
        <w:rPr>
          <w:rFonts w:ascii="Times New Roman" w:hAnsi="Times New Roman"/>
          <w:szCs w:val="24"/>
        </w:rPr>
        <w:t>数据准确率，</w:t>
      </w:r>
      <w:r w:rsidR="008A5EC9">
        <w:rPr>
          <w:rFonts w:ascii="Times New Roman" w:hAnsi="Times New Roman"/>
          <w:szCs w:val="24"/>
        </w:rPr>
        <w:t>以</w:t>
      </w:r>
      <w:r w:rsidR="008A5EC9">
        <w:rPr>
          <w:rFonts w:ascii="Times New Roman" w:hAnsi="Times New Roman"/>
          <w:szCs w:val="24"/>
        </w:rPr>
        <w:t>%</w:t>
      </w:r>
      <w:r w:rsidR="008A5EC9">
        <w:rPr>
          <w:rFonts w:ascii="Times New Roman" w:hAnsi="Times New Roman"/>
          <w:szCs w:val="24"/>
        </w:rPr>
        <w:t>表示</w:t>
      </w:r>
      <w:r w:rsidRPr="005F149B">
        <w:rPr>
          <w:rFonts w:ascii="Times New Roman" w:hAnsi="Times New Roman"/>
          <w:szCs w:val="24"/>
        </w:rPr>
        <w:t>；</w:t>
      </w:r>
    </w:p>
    <w:p w14:paraId="23F5E108" w14:textId="77777777" w:rsidR="00660AEE" w:rsidRPr="005F149B" w:rsidRDefault="00FC7D81" w:rsidP="005F149B">
      <w:pPr>
        <w:adjustRightInd/>
        <w:ind w:firstLineChars="200" w:firstLine="480"/>
        <w:rPr>
          <w:rFonts w:ascii="Times New Roman" w:hAnsi="Times New Roman"/>
          <w:szCs w:val="24"/>
        </w:rPr>
      </w:pPr>
      <w:r w:rsidRPr="00806AAA">
        <w:rPr>
          <w:rFonts w:ascii="Cambria Math" w:hAnsi="Cambria Math"/>
          <w:i/>
          <w:iCs/>
          <w:sz w:val="24"/>
        </w:rPr>
        <w:t>N</w:t>
      </w:r>
      <w:r w:rsidRPr="00536DA6">
        <w:rPr>
          <w:rFonts w:ascii="Cambria Math" w:hAnsi="Cambria Math"/>
          <w:sz w:val="18"/>
          <w:vertAlign w:val="subscript"/>
        </w:rPr>
        <w:t>acc,pass</w:t>
      </w:r>
      <w:r w:rsidRPr="005F149B">
        <w:rPr>
          <w:rFonts w:ascii="Times New Roman" w:hAnsi="Times New Roman"/>
          <w:szCs w:val="24"/>
        </w:rPr>
        <w:t>——</w:t>
      </w:r>
      <w:r w:rsidRPr="005F149B">
        <w:rPr>
          <w:rFonts w:ascii="Times New Roman" w:hAnsi="Times New Roman"/>
          <w:szCs w:val="24"/>
        </w:rPr>
        <w:t>满足预先规定准确性判定要求的数据项或数据标签数量；</w:t>
      </w:r>
    </w:p>
    <w:p w14:paraId="2AC6AB67" w14:textId="77777777" w:rsidR="00660AEE" w:rsidRPr="005F149B" w:rsidRDefault="00FC7D81" w:rsidP="005F149B">
      <w:pPr>
        <w:adjustRightInd/>
        <w:ind w:firstLineChars="200" w:firstLine="480"/>
        <w:rPr>
          <w:rFonts w:ascii="Times New Roman" w:hAnsi="Times New Roman"/>
          <w:szCs w:val="24"/>
        </w:rPr>
      </w:pPr>
      <w:r w:rsidRPr="00806AAA">
        <w:rPr>
          <w:rFonts w:ascii="Cambria Math" w:hAnsi="Cambria Math"/>
          <w:i/>
          <w:iCs/>
          <w:sz w:val="24"/>
        </w:rPr>
        <w:t>N</w:t>
      </w:r>
      <w:r w:rsidRPr="00806AAA">
        <w:rPr>
          <w:rFonts w:ascii="Cambria Math" w:hAnsi="Cambria Math"/>
          <w:i/>
          <w:iCs/>
          <w:sz w:val="18"/>
          <w:vertAlign w:val="subscript"/>
        </w:rPr>
        <w:t>a</w:t>
      </w:r>
      <w:r w:rsidRPr="00536DA6">
        <w:rPr>
          <w:rFonts w:ascii="Cambria Math" w:hAnsi="Cambria Math"/>
          <w:sz w:val="18"/>
          <w:vertAlign w:val="subscript"/>
        </w:rPr>
        <w:t>cc,test</w:t>
      </w:r>
      <w:r w:rsidRPr="005F149B">
        <w:rPr>
          <w:rFonts w:ascii="Times New Roman" w:hAnsi="Times New Roman"/>
          <w:szCs w:val="24"/>
        </w:rPr>
        <w:t>——</w:t>
      </w:r>
      <w:r w:rsidRPr="005F149B">
        <w:rPr>
          <w:rFonts w:ascii="Times New Roman" w:hAnsi="Times New Roman"/>
          <w:szCs w:val="24"/>
        </w:rPr>
        <w:t>纳入本次准确性核验的数据项或数据标签总数。</w:t>
      </w:r>
    </w:p>
    <w:p w14:paraId="22AA4A70" w14:textId="77777777" w:rsidR="00660AEE" w:rsidRPr="005F149B" w:rsidRDefault="00000000" w:rsidP="005F149B">
      <w:pPr>
        <w:adjustRightInd/>
        <w:ind w:firstLineChars="200" w:firstLine="420"/>
        <w:rPr>
          <w:rFonts w:ascii="Times New Roman" w:hAnsi="Times New Roman"/>
          <w:szCs w:val="24"/>
        </w:rPr>
      </w:pPr>
      <w:r>
        <w:rPr>
          <w:rFonts w:ascii="Times New Roman" w:hAnsi="Times New Roman"/>
          <w:szCs w:val="24"/>
        </w:rPr>
        <w:t>无法取得可靠参考依据时，本指标标记为</w:t>
      </w:r>
      <w:r>
        <w:rPr>
          <w:rFonts w:ascii="Times New Roman" w:hAnsi="Times New Roman"/>
          <w:szCs w:val="24"/>
        </w:rPr>
        <w:t>“</w:t>
      </w:r>
      <w:r>
        <w:rPr>
          <w:rFonts w:ascii="Times New Roman" w:hAnsi="Times New Roman"/>
          <w:szCs w:val="24"/>
        </w:rPr>
        <w:t>数据不足</w:t>
      </w:r>
      <w:r>
        <w:rPr>
          <w:rFonts w:ascii="Times New Roman" w:hAnsi="Times New Roman"/>
          <w:szCs w:val="24"/>
        </w:rPr>
        <w:t>”</w:t>
      </w:r>
      <w:r>
        <w:rPr>
          <w:rFonts w:ascii="Times New Roman" w:hAnsi="Times New Roman"/>
          <w:szCs w:val="24"/>
        </w:rPr>
        <w:t>；数据值与数据标签不应混合统计。格式、值域、逻辑关系和关联关系等按</w:t>
      </w:r>
      <w:r>
        <w:rPr>
          <w:rFonts w:ascii="Times New Roman" w:hAnsi="Times New Roman"/>
          <w:szCs w:val="24"/>
        </w:rPr>
        <w:t>4.2.1 c)</w:t>
      </w:r>
      <w:r>
        <w:rPr>
          <w:rFonts w:ascii="Times New Roman" w:hAnsi="Times New Roman"/>
          <w:szCs w:val="24"/>
        </w:rPr>
        <w:t>评价。本指标参考</w:t>
      </w:r>
      <w:r>
        <w:rPr>
          <w:rFonts w:ascii="Times New Roman" w:hAnsi="Times New Roman"/>
          <w:szCs w:val="24"/>
        </w:rPr>
        <w:t>ISO/IEC 5259-2</w:t>
      </w:r>
      <w:r>
        <w:rPr>
          <w:rFonts w:ascii="Times New Roman" w:hAnsi="Times New Roman"/>
          <w:szCs w:val="24"/>
        </w:rPr>
        <w:t>第</w:t>
      </w:r>
      <w:r>
        <w:rPr>
          <w:rFonts w:ascii="Times New Roman" w:hAnsi="Times New Roman"/>
          <w:szCs w:val="24"/>
        </w:rPr>
        <w:t>6.2.1</w:t>
      </w:r>
      <w:r>
        <w:rPr>
          <w:rFonts w:ascii="Times New Roman" w:hAnsi="Times New Roman"/>
          <w:szCs w:val="24"/>
        </w:rPr>
        <w:t>条。</w:t>
      </w:r>
    </w:p>
    <w:p w14:paraId="79F6711E" w14:textId="69030803" w:rsidR="00660AEE" w:rsidRPr="00F31C55" w:rsidRDefault="00000000" w:rsidP="00F31C55">
      <w:pPr>
        <w:adjustRightInd/>
        <w:ind w:firstLineChars="200" w:firstLine="420"/>
        <w:rPr>
          <w:rFonts w:ascii="Times New Roman" w:hAnsi="Times New Roman"/>
          <w:szCs w:val="24"/>
        </w:rPr>
      </w:pPr>
      <w:r w:rsidRPr="00F31C55">
        <w:rPr>
          <w:rFonts w:ascii="Times New Roman" w:hAnsi="Times New Roman" w:hint="eastAsia"/>
          <w:szCs w:val="24"/>
        </w:rPr>
        <w:lastRenderedPageBreak/>
        <w:t>b)</w:t>
      </w:r>
      <w:r w:rsidRPr="00F31C55">
        <w:rPr>
          <w:rFonts w:ascii="Times New Roman" w:hAnsi="Times New Roman"/>
          <w:szCs w:val="24"/>
        </w:rPr>
        <w:t>必要数据完整率</w:t>
      </w:r>
    </w:p>
    <w:p w14:paraId="7E5E8235"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szCs w:val="24"/>
        </w:rPr>
        <w:t>必要数据完整率用于评价数据对象中规定为必要的字段、记录、文件、标注或元数据项是否存在，且内容非空、非无效占位值并能够读取或解析的程度，按公式（</w:t>
      </w:r>
      <w:r w:rsidRPr="005F149B">
        <w:rPr>
          <w:rFonts w:ascii="Times New Roman" w:hAnsi="Times New Roman"/>
          <w:szCs w:val="24"/>
        </w:rPr>
        <w:t>2</w:t>
      </w:r>
      <w:r w:rsidRPr="005F149B">
        <w:rPr>
          <w:rFonts w:ascii="Times New Roman" w:hAnsi="Times New Roman"/>
          <w:szCs w:val="24"/>
        </w:rPr>
        <w:t>）计算。</w:t>
      </w:r>
    </w:p>
    <w:tbl>
      <w:tblPr>
        <w:tblW w:w="9638" w:type="dxa"/>
        <w:jc w:val="center"/>
        <w:tblLayout w:type="fixed"/>
        <w:tblLook w:val="04A0" w:firstRow="1" w:lastRow="0" w:firstColumn="1" w:lastColumn="0" w:noHBand="0" w:noVBand="1"/>
      </w:tblPr>
      <w:tblGrid>
        <w:gridCol w:w="1474"/>
        <w:gridCol w:w="6690"/>
        <w:gridCol w:w="1474"/>
      </w:tblGrid>
      <w:tr w:rsidR="00660AEE" w14:paraId="5CC6D34F" w14:textId="77777777">
        <w:trPr>
          <w:jc w:val="center"/>
        </w:trPr>
        <w:tc>
          <w:tcPr>
            <w:tcW w:w="1474" w:type="dxa"/>
            <w:tcMar>
              <w:top w:w="0" w:type="dxa"/>
              <w:left w:w="0" w:type="dxa"/>
              <w:bottom w:w="0" w:type="dxa"/>
              <w:right w:w="0" w:type="dxa"/>
            </w:tcMar>
            <w:vAlign w:val="center"/>
          </w:tcPr>
          <w:p w14:paraId="0AB62444" w14:textId="77777777" w:rsidR="00660AEE" w:rsidRDefault="00660AEE">
            <w:pPr>
              <w:spacing w:line="240" w:lineRule="auto"/>
            </w:pPr>
          </w:p>
        </w:tc>
        <w:tc>
          <w:tcPr>
            <w:tcW w:w="6690" w:type="dxa"/>
            <w:tcMar>
              <w:top w:w="0" w:type="dxa"/>
              <w:left w:w="0" w:type="dxa"/>
              <w:bottom w:w="0" w:type="dxa"/>
              <w:right w:w="0" w:type="dxa"/>
            </w:tcMar>
          </w:tcPr>
          <w:p w14:paraId="089A05AB" w14:textId="77777777" w:rsidR="00660AEE" w:rsidRDefault="00000000">
            <w:pPr>
              <w:spacing w:line="360" w:lineRule="auto"/>
              <w:jc w:val="center"/>
            </w:pPr>
            <m:oMathPara>
              <m:oMathParaPr>
                <m:jc m:val="center"/>
              </m:oMathParaPr>
              <m:oMath>
                <m:sSub>
                  <m:sSubPr>
                    <m:ctrlPr>
                      <w:rPr>
                        <w:rFonts w:ascii="Cambria Math" w:hAnsi="Cambria Math" w:cs="Cambria Math"/>
                      </w:rPr>
                    </m:ctrlPr>
                  </m:sSubPr>
                  <m:e>
                    <m:r>
                      <w:rPr>
                        <w:rFonts w:ascii="Cambria Math" w:hAnsi="Cambria Math" w:cs="Cambria Math"/>
                      </w:rPr>
                      <m:t>R</m:t>
                    </m:r>
                  </m:e>
                  <m:sub>
                    <m:r>
                      <m:rPr>
                        <m:sty m:val="p"/>
                      </m:rPr>
                      <w:rPr>
                        <w:rFonts w:ascii="Cambria Math" w:hAnsi="Cambria Math" w:cs="Cambria Math"/>
                      </w:rPr>
                      <m:t>com</m:t>
                    </m:r>
                  </m:sub>
                </m:sSub>
                <m:r>
                  <m:rPr>
                    <m:sty m:val="p"/>
                  </m:rPr>
                  <w:rPr>
                    <w:rFonts w:ascii="Cambria Math" w:hAnsi="Cambria Math" w:cs="Cambria Math"/>
                  </w:rPr>
                  <m:t>=</m:t>
                </m:r>
                <m:f>
                  <m:fPr>
                    <m:ctrlPr>
                      <w:rPr>
                        <w:rFonts w:ascii="Cambria Math" w:hAnsi="Cambria Math" w:cs="Cambria Math"/>
                      </w:rPr>
                    </m:ctrlPr>
                  </m:fPr>
                  <m:num>
                    <m:sSub>
                      <m:sSubPr>
                        <m:ctrlPr>
                          <w:rPr>
                            <w:rFonts w:ascii="Cambria Math" w:hAnsi="Cambria Math" w:cs="Cambria Math"/>
                          </w:rPr>
                        </m:ctrlPr>
                      </m:sSubPr>
                      <m:e>
                        <m:r>
                          <w:rPr>
                            <w:rFonts w:ascii="Cambria Math" w:hAnsi="Cambria Math" w:cs="Cambria Math"/>
                          </w:rPr>
                          <m:t>N</m:t>
                        </m:r>
                      </m:e>
                      <m:sub>
                        <m:r>
                          <m:rPr>
                            <m:sty m:val="p"/>
                          </m:rPr>
                          <w:rPr>
                            <w:rFonts w:ascii="Cambria Math" w:hAnsi="Cambria Math" w:cs="Cambria Math"/>
                          </w:rPr>
                          <m:t>val</m:t>
                        </m:r>
                      </m:sub>
                    </m:sSub>
                  </m:num>
                  <m:den>
                    <m:sSub>
                      <m:sSubPr>
                        <m:ctrlPr>
                          <w:rPr>
                            <w:rFonts w:ascii="Cambria Math" w:hAnsi="Cambria Math" w:cs="Cambria Math"/>
                          </w:rPr>
                        </m:ctrlPr>
                      </m:sSubPr>
                      <m:e>
                        <m:r>
                          <w:rPr>
                            <w:rFonts w:ascii="Cambria Math" w:hAnsi="Cambria Math" w:cs="Cambria Math"/>
                          </w:rPr>
                          <m:t>N</m:t>
                        </m:r>
                      </m:e>
                      <m:sub>
                        <m:r>
                          <m:rPr>
                            <m:sty m:val="p"/>
                          </m:rPr>
                          <w:rPr>
                            <w:rFonts w:ascii="Cambria Math" w:hAnsi="Cambria Math" w:cs="Cambria Math"/>
                          </w:rPr>
                          <m:t>req</m:t>
                        </m:r>
                      </m:sub>
                    </m:sSub>
                  </m:den>
                </m:f>
                <m:r>
                  <m:rPr>
                    <m:sty m:val="p"/>
                  </m:rPr>
                  <w:rPr>
                    <w:rFonts w:ascii="Cambria Math" w:hAnsi="Cambria Math" w:cs="Cambria Math"/>
                  </w:rPr>
                  <m:t>×100%</m:t>
                </m:r>
              </m:oMath>
            </m:oMathPara>
          </w:p>
        </w:tc>
        <w:tc>
          <w:tcPr>
            <w:tcW w:w="1474" w:type="dxa"/>
            <w:tcMar>
              <w:top w:w="0" w:type="dxa"/>
              <w:left w:w="0" w:type="dxa"/>
              <w:bottom w:w="0" w:type="dxa"/>
              <w:right w:w="0" w:type="dxa"/>
            </w:tcMar>
            <w:vAlign w:val="center"/>
          </w:tcPr>
          <w:p w14:paraId="17D8371B" w14:textId="77777777" w:rsidR="00660AEE" w:rsidRDefault="00000000">
            <w:pPr>
              <w:spacing w:line="240" w:lineRule="auto"/>
              <w:jc w:val="right"/>
            </w:pPr>
            <w:r>
              <w:t>（</w:t>
            </w:r>
            <w:r>
              <w:t>2</w:t>
            </w:r>
            <w:r>
              <w:t>）</w:t>
            </w:r>
          </w:p>
        </w:tc>
      </w:tr>
    </w:tbl>
    <w:p w14:paraId="52A568FF"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szCs w:val="24"/>
        </w:rPr>
        <w:t>式中：</w:t>
      </w:r>
    </w:p>
    <w:p w14:paraId="2EB9DCAC" w14:textId="044D342D"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cs="Cambria Math"/>
              </w:rPr>
            </m:ctrlPr>
          </m:sSubPr>
          <m:e>
            <m:r>
              <w:rPr>
                <w:rFonts w:ascii="Cambria Math" w:hAnsi="Cambria Math" w:cs="Cambria Math"/>
              </w:rPr>
              <m:t>R</m:t>
            </m:r>
          </m:e>
          <m:sub>
            <m:r>
              <m:rPr>
                <m:sty m:val="p"/>
              </m:rPr>
              <w:rPr>
                <w:rFonts w:ascii="Cambria Math" w:hAnsi="Cambria Math" w:cs="Cambria Math"/>
              </w:rPr>
              <m:t>com</m:t>
            </m:r>
          </m:sub>
        </m:sSub>
      </m:oMath>
      <w:r w:rsidR="00FC7D81" w:rsidRPr="005F149B">
        <w:rPr>
          <w:rFonts w:ascii="Times New Roman" w:hAnsi="Times New Roman"/>
          <w:szCs w:val="24"/>
        </w:rPr>
        <w:t>——</w:t>
      </w:r>
      <w:r w:rsidR="00FC7D81" w:rsidRPr="005F149B">
        <w:rPr>
          <w:rFonts w:ascii="Times New Roman" w:hAnsi="Times New Roman"/>
          <w:szCs w:val="24"/>
        </w:rPr>
        <w:t>必要数据完整率，</w:t>
      </w:r>
      <w:r w:rsidR="008A5EC9">
        <w:rPr>
          <w:rFonts w:ascii="Times New Roman" w:hAnsi="Times New Roman"/>
          <w:szCs w:val="24"/>
        </w:rPr>
        <w:t>以</w:t>
      </w:r>
      <w:r w:rsidR="008A5EC9">
        <w:rPr>
          <w:rFonts w:ascii="Times New Roman" w:hAnsi="Times New Roman"/>
          <w:szCs w:val="24"/>
        </w:rPr>
        <w:t>%</w:t>
      </w:r>
      <w:r w:rsidR="008A5EC9">
        <w:rPr>
          <w:rFonts w:ascii="Times New Roman" w:hAnsi="Times New Roman"/>
          <w:szCs w:val="24"/>
        </w:rPr>
        <w:t>表示</w:t>
      </w:r>
      <w:r w:rsidR="00FC7D81" w:rsidRPr="005F149B">
        <w:rPr>
          <w:rFonts w:ascii="Times New Roman" w:hAnsi="Times New Roman"/>
          <w:szCs w:val="24"/>
        </w:rPr>
        <w:t>；</w:t>
      </w:r>
    </w:p>
    <w:p w14:paraId="2B538AC0"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cs="Cambria Math"/>
              </w:rPr>
            </m:ctrlPr>
          </m:sSubPr>
          <m:e>
            <m:r>
              <w:rPr>
                <w:rFonts w:ascii="Cambria Math" w:hAnsi="Cambria Math" w:cs="Cambria Math"/>
              </w:rPr>
              <m:t>N</m:t>
            </m:r>
          </m:e>
          <m:sub>
            <m:r>
              <m:rPr>
                <m:sty m:val="p"/>
              </m:rPr>
              <w:rPr>
                <w:rFonts w:ascii="Cambria Math" w:hAnsi="Cambria Math" w:cs="Cambria Math"/>
              </w:rPr>
              <m:t>val</m:t>
            </m:r>
          </m:sub>
        </m:sSub>
      </m:oMath>
      <w:r w:rsidR="00FC7D81" w:rsidRPr="005F149B">
        <w:rPr>
          <w:rFonts w:ascii="Times New Roman" w:hAnsi="Times New Roman"/>
          <w:szCs w:val="24"/>
        </w:rPr>
        <w:t>——</w:t>
      </w:r>
      <w:r w:rsidR="00FC7D81" w:rsidRPr="005F149B">
        <w:rPr>
          <w:rFonts w:ascii="Times New Roman" w:hAnsi="Times New Roman"/>
          <w:szCs w:val="24"/>
        </w:rPr>
        <w:t>判定为存在，且内容非空、非无效占位值并能够读取或解析的适用数据对象与必要数据项组合检查项数量；</w:t>
      </w:r>
    </w:p>
    <w:p w14:paraId="3EFEC08A"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cs="Cambria Math"/>
              </w:rPr>
            </m:ctrlPr>
          </m:sSubPr>
          <m:e>
            <m:r>
              <w:rPr>
                <w:rFonts w:ascii="Cambria Math" w:hAnsi="Cambria Math" w:cs="Cambria Math"/>
              </w:rPr>
              <m:t>N</m:t>
            </m:r>
          </m:e>
          <m:sub>
            <m:r>
              <m:rPr>
                <m:sty m:val="p"/>
              </m:rPr>
              <w:rPr>
                <w:rFonts w:ascii="Cambria Math" w:hAnsi="Cambria Math" w:cs="Cambria Math"/>
              </w:rPr>
              <m:t>req</m:t>
            </m:r>
          </m:sub>
        </m:sSub>
      </m:oMath>
      <w:r w:rsidR="00FC7D81" w:rsidRPr="005F149B">
        <w:rPr>
          <w:rFonts w:ascii="Times New Roman" w:hAnsi="Times New Roman"/>
          <w:szCs w:val="24"/>
        </w:rPr>
        <w:t>——</w:t>
      </w:r>
      <w:r w:rsidR="00FC7D81" w:rsidRPr="005F149B">
        <w:rPr>
          <w:rFonts w:ascii="Times New Roman" w:hAnsi="Times New Roman"/>
          <w:szCs w:val="24"/>
        </w:rPr>
        <w:t>依据数据规范或业务规则纳入测评的适用数据对象与必要数据项组合检查项总数。</w:t>
      </w:r>
    </w:p>
    <w:p w14:paraId="4E2D5156"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szCs w:val="24"/>
        </w:rPr>
        <w:t>适用多个统计粒度时，主测量值取最低值。任一关键必要数据检查项不通过时，本指标判定为不通过；格式、值域、逻辑关系和关联关系等按</w:t>
      </w:r>
      <w:r w:rsidR="00421C49" w:rsidRPr="005F149B">
        <w:rPr>
          <w:rFonts w:ascii="Times New Roman" w:hAnsi="Times New Roman"/>
          <w:szCs w:val="24"/>
        </w:rPr>
        <w:t>4.2.1 c)</w:t>
      </w:r>
      <w:r w:rsidRPr="005F149B">
        <w:rPr>
          <w:rFonts w:ascii="Times New Roman" w:hAnsi="Times New Roman"/>
          <w:szCs w:val="24"/>
        </w:rPr>
        <w:t>评价。</w:t>
      </w:r>
    </w:p>
    <w:p w14:paraId="3B963CF7" w14:textId="14B54AB1" w:rsidR="00660AEE" w:rsidRPr="00F31C55" w:rsidRDefault="00000000" w:rsidP="00F31C55">
      <w:pPr>
        <w:adjustRightInd/>
        <w:ind w:firstLineChars="200" w:firstLine="420"/>
        <w:rPr>
          <w:rFonts w:ascii="Times New Roman" w:hAnsi="Times New Roman"/>
          <w:szCs w:val="24"/>
        </w:rPr>
      </w:pPr>
      <w:r w:rsidRPr="00F31C55">
        <w:rPr>
          <w:rFonts w:ascii="Times New Roman" w:hAnsi="Times New Roman" w:hint="eastAsia"/>
          <w:szCs w:val="24"/>
        </w:rPr>
        <w:t>c)</w:t>
      </w:r>
      <w:r w:rsidRPr="00F31C55">
        <w:rPr>
          <w:rFonts w:ascii="Times New Roman" w:hAnsi="Times New Roman" w:hint="eastAsia"/>
          <w:szCs w:val="24"/>
        </w:rPr>
        <w:t>数据一致性符合率</w:t>
      </w:r>
    </w:p>
    <w:p w14:paraId="0DAD98B7"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数据一致性符合率用于评价被测数据在格式、值域、逻辑关系、关联关系及跨源对应关系等检查中满足预定规则的程度，按公式（</w:t>
      </w:r>
      <w:r w:rsidRPr="005F149B">
        <w:rPr>
          <w:rFonts w:ascii="Times New Roman" w:hAnsi="Times New Roman" w:hint="eastAsia"/>
          <w:szCs w:val="24"/>
        </w:rPr>
        <w:t>3</w:t>
      </w:r>
      <w:r w:rsidRPr="005F149B">
        <w:rPr>
          <w:rFonts w:ascii="Times New Roman" w:hAnsi="Times New Roman" w:hint="eastAsia"/>
          <w:szCs w:val="24"/>
        </w:rPr>
        <w:t>）计算。</w:t>
      </w:r>
    </w:p>
    <w:tbl>
      <w:tblPr>
        <w:tblW w:w="9638" w:type="dxa"/>
        <w:jc w:val="center"/>
        <w:tblLayout w:type="fixed"/>
        <w:tblLook w:val="04A0" w:firstRow="1" w:lastRow="0" w:firstColumn="1" w:lastColumn="0" w:noHBand="0" w:noVBand="1"/>
      </w:tblPr>
      <w:tblGrid>
        <w:gridCol w:w="1474"/>
        <w:gridCol w:w="6690"/>
        <w:gridCol w:w="1474"/>
      </w:tblGrid>
      <w:tr w:rsidR="00660AEE" w14:paraId="023832E0" w14:textId="77777777">
        <w:trPr>
          <w:jc w:val="center"/>
        </w:trPr>
        <w:tc>
          <w:tcPr>
            <w:tcW w:w="1474" w:type="dxa"/>
            <w:tcMar>
              <w:top w:w="0" w:type="dxa"/>
              <w:left w:w="0" w:type="dxa"/>
              <w:bottom w:w="0" w:type="dxa"/>
              <w:right w:w="0" w:type="dxa"/>
            </w:tcMar>
            <w:vAlign w:val="center"/>
          </w:tcPr>
          <w:p w14:paraId="57C854CF" w14:textId="77777777" w:rsidR="00660AEE" w:rsidRDefault="00660AEE">
            <w:pPr>
              <w:spacing w:line="240" w:lineRule="auto"/>
            </w:pPr>
          </w:p>
        </w:tc>
        <w:tc>
          <w:tcPr>
            <w:tcW w:w="6690" w:type="dxa"/>
            <w:tcMar>
              <w:top w:w="0" w:type="dxa"/>
              <w:left w:w="0" w:type="dxa"/>
              <w:bottom w:w="0" w:type="dxa"/>
              <w:right w:w="0" w:type="dxa"/>
            </w:tcMar>
          </w:tcPr>
          <w:p w14:paraId="3B6A691C" w14:textId="77777777" w:rsidR="00660AEE" w:rsidRDefault="00000000">
            <w:pPr>
              <w:spacing w:line="360" w:lineRule="auto"/>
              <w:jc w:val="center"/>
            </w:pPr>
            <m:oMathPara>
              <m:oMathParaPr>
                <m:jc m:val="center"/>
              </m:oMathParaPr>
              <m:oMath>
                <m:sSub>
                  <m:sSubPr>
                    <m:ctrlPr>
                      <w:rPr>
                        <w:rFonts w:ascii="Cambria Math" w:hAnsi="Cambria Math" w:cs="Cambria Math"/>
                      </w:rPr>
                    </m:ctrlPr>
                  </m:sSubPr>
                  <m:e>
                    <m:r>
                      <w:rPr>
                        <w:rFonts w:ascii="Cambria Math" w:hAnsi="Cambria Math" w:cs="Cambria Math"/>
                      </w:rPr>
                      <m:t>R</m:t>
                    </m:r>
                  </m:e>
                  <m:sub>
                    <m:r>
                      <m:rPr>
                        <m:sty m:val="p"/>
                      </m:rPr>
                      <w:rPr>
                        <w:rFonts w:ascii="Cambria Math" w:hAnsi="Cambria Math" w:cs="Cambria Math"/>
                      </w:rPr>
                      <m:t>con</m:t>
                    </m:r>
                  </m:sub>
                </m:sSub>
                <m:r>
                  <m:rPr>
                    <m:sty m:val="p"/>
                  </m:rPr>
                  <w:rPr>
                    <w:rFonts w:ascii="Cambria Math" w:hAnsi="Cambria Math" w:cs="Cambria Math"/>
                  </w:rPr>
                  <m:t>=</m:t>
                </m:r>
                <m:f>
                  <m:fPr>
                    <m:ctrlPr>
                      <w:rPr>
                        <w:rFonts w:ascii="Cambria Math" w:hAnsi="Cambria Math" w:cs="Cambria Math"/>
                      </w:rPr>
                    </m:ctrlPr>
                  </m:fPr>
                  <m:num>
                    <m:sSub>
                      <m:sSubPr>
                        <m:ctrlPr>
                          <w:rPr>
                            <w:rFonts w:ascii="Cambria Math" w:hAnsi="Cambria Math" w:cs="Cambria Math"/>
                          </w:rPr>
                        </m:ctrlPr>
                      </m:sSubPr>
                      <m:e>
                        <m:r>
                          <w:rPr>
                            <w:rFonts w:ascii="Cambria Math" w:hAnsi="Cambria Math" w:cs="Cambria Math"/>
                          </w:rPr>
                          <m:t>N</m:t>
                        </m:r>
                      </m:e>
                      <m:sub>
                        <m:r>
                          <m:rPr>
                            <m:sty m:val="p"/>
                          </m:rPr>
                          <w:rPr>
                            <w:rFonts w:ascii="Cambria Math" w:hAnsi="Cambria Math" w:cs="Cambria Math"/>
                          </w:rPr>
                          <m:t>con,pass</m:t>
                        </m:r>
                      </m:sub>
                    </m:sSub>
                  </m:num>
                  <m:den>
                    <m:sSub>
                      <m:sSubPr>
                        <m:ctrlPr>
                          <w:rPr>
                            <w:rFonts w:ascii="Cambria Math" w:hAnsi="Cambria Math" w:cs="Cambria Math"/>
                          </w:rPr>
                        </m:ctrlPr>
                      </m:sSubPr>
                      <m:e>
                        <m:r>
                          <w:rPr>
                            <w:rFonts w:ascii="Cambria Math" w:hAnsi="Cambria Math" w:cs="Cambria Math"/>
                          </w:rPr>
                          <m:t>N</m:t>
                        </m:r>
                      </m:e>
                      <m:sub>
                        <m:r>
                          <m:rPr>
                            <m:sty m:val="p"/>
                          </m:rPr>
                          <w:rPr>
                            <w:rFonts w:ascii="Cambria Math" w:hAnsi="Cambria Math" w:cs="Cambria Math"/>
                          </w:rPr>
                          <m:t>con,test</m:t>
                        </m:r>
                      </m:sub>
                    </m:sSub>
                  </m:den>
                </m:f>
                <m:r>
                  <m:rPr>
                    <m:sty m:val="p"/>
                  </m:rPr>
                  <w:rPr>
                    <w:rFonts w:ascii="Cambria Math" w:hAnsi="Cambria Math" w:cs="Cambria Math"/>
                  </w:rPr>
                  <m:t>×100%</m:t>
                </m:r>
              </m:oMath>
            </m:oMathPara>
          </w:p>
        </w:tc>
        <w:tc>
          <w:tcPr>
            <w:tcW w:w="1474" w:type="dxa"/>
            <w:tcMar>
              <w:top w:w="0" w:type="dxa"/>
              <w:left w:w="0" w:type="dxa"/>
              <w:bottom w:w="0" w:type="dxa"/>
              <w:right w:w="0" w:type="dxa"/>
            </w:tcMar>
            <w:vAlign w:val="center"/>
          </w:tcPr>
          <w:p w14:paraId="7C4F1DD3" w14:textId="77777777" w:rsidR="00660AEE" w:rsidRDefault="00000000">
            <w:pPr>
              <w:spacing w:line="240" w:lineRule="auto"/>
              <w:jc w:val="right"/>
            </w:pPr>
            <w:r>
              <w:t>（</w:t>
            </w:r>
            <w:r>
              <w:t>3</w:t>
            </w:r>
            <w:r>
              <w:t>）</w:t>
            </w:r>
          </w:p>
        </w:tc>
      </w:tr>
    </w:tbl>
    <w:p w14:paraId="41045B5F"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szCs w:val="24"/>
        </w:rPr>
        <w:t>式中：</w:t>
      </w:r>
    </w:p>
    <w:p w14:paraId="5F32147E" w14:textId="022C387F"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cs="Cambria Math"/>
              </w:rPr>
            </m:ctrlPr>
          </m:sSubPr>
          <m:e>
            <m:r>
              <w:rPr>
                <w:rFonts w:ascii="Cambria Math" w:hAnsi="Cambria Math" w:cs="Cambria Math"/>
              </w:rPr>
              <m:t>R</m:t>
            </m:r>
          </m:e>
          <m:sub>
            <m:r>
              <m:rPr>
                <m:sty m:val="p"/>
              </m:rPr>
              <w:rPr>
                <w:rFonts w:ascii="Cambria Math" w:hAnsi="Cambria Math" w:cs="Cambria Math"/>
              </w:rPr>
              <m:t>con</m:t>
            </m:r>
          </m:sub>
        </m:sSub>
      </m:oMath>
      <w:r w:rsidR="00FC7D81" w:rsidRPr="005F149B">
        <w:rPr>
          <w:rFonts w:ascii="Times New Roman" w:hAnsi="Times New Roman"/>
          <w:szCs w:val="24"/>
        </w:rPr>
        <w:t>——</w:t>
      </w:r>
      <w:r w:rsidR="00FC7D81" w:rsidRPr="005F149B">
        <w:rPr>
          <w:rFonts w:ascii="Times New Roman" w:hAnsi="Times New Roman"/>
          <w:szCs w:val="24"/>
        </w:rPr>
        <w:t>数据一致性符合率，</w:t>
      </w:r>
      <w:r w:rsidR="008A5EC9">
        <w:rPr>
          <w:rFonts w:ascii="Times New Roman" w:hAnsi="Times New Roman"/>
          <w:szCs w:val="24"/>
        </w:rPr>
        <w:t>以</w:t>
      </w:r>
      <w:r w:rsidR="008A5EC9">
        <w:rPr>
          <w:rFonts w:ascii="Times New Roman" w:hAnsi="Times New Roman"/>
          <w:szCs w:val="24"/>
        </w:rPr>
        <w:t>%</w:t>
      </w:r>
      <w:r w:rsidR="008A5EC9">
        <w:rPr>
          <w:rFonts w:ascii="Times New Roman" w:hAnsi="Times New Roman"/>
          <w:szCs w:val="24"/>
        </w:rPr>
        <w:t>表示</w:t>
      </w:r>
      <w:r w:rsidR="00FC7D81" w:rsidRPr="005F149B">
        <w:rPr>
          <w:rFonts w:ascii="Times New Roman" w:hAnsi="Times New Roman"/>
          <w:szCs w:val="24"/>
        </w:rPr>
        <w:t>；</w:t>
      </w:r>
    </w:p>
    <w:p w14:paraId="1F491379"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cs="Cambria Math"/>
              </w:rPr>
            </m:ctrlPr>
          </m:sSubPr>
          <m:e>
            <m:r>
              <w:rPr>
                <w:rFonts w:ascii="Cambria Math" w:hAnsi="Cambria Math" w:cs="Cambria Math"/>
              </w:rPr>
              <m:t>N</m:t>
            </m:r>
          </m:e>
          <m:sub>
            <m:r>
              <m:rPr>
                <m:sty m:val="p"/>
              </m:rPr>
              <w:rPr>
                <w:rFonts w:ascii="Cambria Math" w:hAnsi="Cambria Math" w:cs="Cambria Math"/>
              </w:rPr>
              <m:t>con,pass</m:t>
            </m:r>
          </m:sub>
        </m:sSub>
      </m:oMath>
      <w:r w:rsidR="00FC7D81" w:rsidRPr="005F149B">
        <w:rPr>
          <w:rFonts w:ascii="Times New Roman" w:hAnsi="Times New Roman"/>
          <w:szCs w:val="24"/>
        </w:rPr>
        <w:t>——</w:t>
      </w:r>
      <w:r w:rsidR="00FC7D81" w:rsidRPr="005F149B">
        <w:rPr>
          <w:rFonts w:ascii="Times New Roman" w:hAnsi="Times New Roman"/>
          <w:szCs w:val="24"/>
        </w:rPr>
        <w:t>满足一致性规则的适用数据对象与一致性规则组合检查项数量；</w:t>
      </w:r>
    </w:p>
    <w:p w14:paraId="517CB96F"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cs="Cambria Math"/>
              </w:rPr>
            </m:ctrlPr>
          </m:sSubPr>
          <m:e>
            <m:r>
              <w:rPr>
                <w:rFonts w:ascii="Cambria Math" w:hAnsi="Cambria Math" w:cs="Cambria Math"/>
              </w:rPr>
              <m:t>N</m:t>
            </m:r>
          </m:e>
          <m:sub>
            <m:r>
              <m:rPr>
                <m:sty m:val="p"/>
              </m:rPr>
              <w:rPr>
                <w:rFonts w:ascii="Cambria Math" w:hAnsi="Cambria Math" w:cs="Cambria Math"/>
              </w:rPr>
              <m:t>con,test</m:t>
            </m:r>
          </m:sub>
        </m:sSub>
      </m:oMath>
      <w:r w:rsidR="00FC7D81" w:rsidRPr="005F149B">
        <w:rPr>
          <w:rFonts w:ascii="Times New Roman" w:hAnsi="Times New Roman"/>
          <w:szCs w:val="24"/>
        </w:rPr>
        <w:t>——</w:t>
      </w:r>
      <w:r w:rsidR="00FC7D81" w:rsidRPr="005F149B">
        <w:rPr>
          <w:rFonts w:ascii="Times New Roman" w:hAnsi="Times New Roman"/>
          <w:szCs w:val="24"/>
        </w:rPr>
        <w:t>纳入本次测评的适用数据对象与一致性规则组合检查项总数。</w:t>
      </w:r>
    </w:p>
    <w:p w14:paraId="38E2C52B"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szCs w:val="24"/>
        </w:rPr>
        <w:t>各适用规则类别应分别形成符合率。未达到预定最低覆盖要求时标记为</w:t>
      </w:r>
      <w:r w:rsidRPr="005F149B">
        <w:rPr>
          <w:rFonts w:ascii="Times New Roman" w:hAnsi="Times New Roman"/>
          <w:szCs w:val="24"/>
        </w:rPr>
        <w:t>“</w:t>
      </w:r>
      <w:r w:rsidRPr="005F149B">
        <w:rPr>
          <w:rFonts w:ascii="Times New Roman" w:hAnsi="Times New Roman"/>
          <w:szCs w:val="24"/>
        </w:rPr>
        <w:t>数据不足</w:t>
      </w:r>
      <w:r w:rsidRPr="005F149B">
        <w:rPr>
          <w:rFonts w:ascii="Times New Roman" w:hAnsi="Times New Roman"/>
          <w:szCs w:val="24"/>
        </w:rPr>
        <w:t>”</w:t>
      </w:r>
      <w:r w:rsidRPr="005F149B">
        <w:rPr>
          <w:rFonts w:ascii="Times New Roman" w:hAnsi="Times New Roman"/>
          <w:szCs w:val="24"/>
        </w:rPr>
        <w:t>；未达类别符合率门限或关键规则不通过时，保留原始测量值，并判定本指标不通过。</w:t>
      </w:r>
    </w:p>
    <w:p w14:paraId="6EB2E766" w14:textId="1B542199" w:rsidR="00660AEE" w:rsidRPr="00FE78FF" w:rsidRDefault="00000000" w:rsidP="00FE78FF">
      <w:pPr>
        <w:adjustRightInd/>
        <w:ind w:firstLineChars="200" w:firstLine="420"/>
        <w:rPr>
          <w:rFonts w:ascii="Times New Roman" w:hAnsi="Times New Roman"/>
          <w:szCs w:val="24"/>
        </w:rPr>
      </w:pPr>
      <w:r w:rsidRPr="00FE78FF">
        <w:rPr>
          <w:rFonts w:ascii="Times New Roman" w:hAnsi="Times New Roman" w:hint="eastAsia"/>
          <w:szCs w:val="24"/>
        </w:rPr>
        <w:t>d)</w:t>
      </w:r>
      <w:r w:rsidRPr="00FE78FF">
        <w:rPr>
          <w:rFonts w:ascii="Times New Roman" w:hAnsi="Times New Roman" w:hint="eastAsia"/>
          <w:szCs w:val="24"/>
        </w:rPr>
        <w:t>数据可信性符合率</w:t>
      </w:r>
    </w:p>
    <w:p w14:paraId="606419A8"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szCs w:val="24"/>
        </w:rPr>
        <w:t>数据可信性符合率用于评价被测数据在来源核验和异常数据检测中满足预先规定要求的程度，按公式（</w:t>
      </w:r>
      <w:r w:rsidRPr="005F149B">
        <w:rPr>
          <w:rFonts w:ascii="Times New Roman" w:hAnsi="Times New Roman"/>
          <w:szCs w:val="24"/>
        </w:rPr>
        <w:t>4</w:t>
      </w:r>
      <w:r w:rsidRPr="005F149B">
        <w:rPr>
          <w:rFonts w:ascii="Times New Roman" w:hAnsi="Times New Roman"/>
          <w:szCs w:val="24"/>
        </w:rPr>
        <w:t>）计算。</w:t>
      </w:r>
    </w:p>
    <w:tbl>
      <w:tblPr>
        <w:tblW w:w="9638" w:type="dxa"/>
        <w:jc w:val="center"/>
        <w:tblLayout w:type="fixed"/>
        <w:tblLook w:val="04A0" w:firstRow="1" w:lastRow="0" w:firstColumn="1" w:lastColumn="0" w:noHBand="0" w:noVBand="1"/>
      </w:tblPr>
      <w:tblGrid>
        <w:gridCol w:w="1474"/>
        <w:gridCol w:w="6690"/>
        <w:gridCol w:w="1474"/>
      </w:tblGrid>
      <w:tr w:rsidR="00660AEE" w14:paraId="13D99E1B" w14:textId="77777777">
        <w:trPr>
          <w:cantSplit/>
          <w:jc w:val="center"/>
        </w:trPr>
        <w:tc>
          <w:tcPr>
            <w:tcW w:w="1474" w:type="dxa"/>
            <w:tcMar>
              <w:top w:w="0" w:type="dxa"/>
              <w:left w:w="0" w:type="dxa"/>
              <w:bottom w:w="0" w:type="dxa"/>
              <w:right w:w="0" w:type="dxa"/>
            </w:tcMar>
            <w:vAlign w:val="center"/>
          </w:tcPr>
          <w:p w14:paraId="7B39278E" w14:textId="77777777" w:rsidR="00660AEE" w:rsidRDefault="00660AEE">
            <w:pPr>
              <w:spacing w:line="240" w:lineRule="auto"/>
            </w:pPr>
          </w:p>
        </w:tc>
        <w:tc>
          <w:tcPr>
            <w:tcW w:w="6690" w:type="dxa"/>
            <w:tcMar>
              <w:top w:w="0" w:type="dxa"/>
              <w:left w:w="0" w:type="dxa"/>
              <w:bottom w:w="0" w:type="dxa"/>
              <w:right w:w="0" w:type="dxa"/>
            </w:tcMar>
          </w:tcPr>
          <w:tbl>
            <w:tblPr>
              <w:tblW w:w="0" w:type="auto"/>
              <w:jc w:val="center"/>
              <w:tblLayout w:type="fixed"/>
              <w:tblLook w:val="04A0" w:firstRow="1" w:lastRow="0" w:firstColumn="1" w:lastColumn="0" w:noHBand="0" w:noVBand="1"/>
            </w:tblPr>
            <w:tblGrid>
              <w:gridCol w:w="936"/>
              <w:gridCol w:w="1296"/>
              <w:gridCol w:w="1008"/>
            </w:tblGrid>
            <w:tr w:rsidR="00660AEE" w14:paraId="6E1ADA19" w14:textId="77777777" w:rsidTr="00BB4865">
              <w:trPr>
                <w:jc w:val="center"/>
              </w:trPr>
              <w:tc>
                <w:tcPr>
                  <w:tcW w:w="936" w:type="dxa"/>
                  <w:vMerge w:val="restart"/>
                  <w:tcMar>
                    <w:top w:w="0" w:type="dxa"/>
                    <w:left w:w="0" w:type="dxa"/>
                    <w:bottom w:w="0" w:type="dxa"/>
                    <w:right w:w="0" w:type="dxa"/>
                  </w:tcMar>
                  <w:vAlign w:val="center"/>
                </w:tcPr>
                <w:p w14:paraId="5AAF7782" w14:textId="77777777" w:rsidR="00660AEE" w:rsidRDefault="00000000">
                  <w:pPr>
                    <w:spacing w:line="240" w:lineRule="auto"/>
                    <w:jc w:val="center"/>
                  </w:pPr>
                  <w:r w:rsidRPr="00B17543">
                    <w:rPr>
                      <w:rFonts w:ascii="Cambria Math" w:hAnsi="Cambria Math"/>
                      <w:i/>
                      <w:iCs/>
                      <w:sz w:val="24"/>
                    </w:rPr>
                    <w:t>R</w:t>
                  </w:r>
                  <w:r>
                    <w:rPr>
                      <w:rFonts w:ascii="Cambria Math" w:hAnsi="Cambria Math"/>
                      <w:sz w:val="18"/>
                      <w:vertAlign w:val="subscript"/>
                    </w:rPr>
                    <w:t>cre</w:t>
                  </w:r>
                  <w:r>
                    <w:rPr>
                      <w:rFonts w:ascii="Cambria Math" w:hAnsi="Cambria Math"/>
                      <w:sz w:val="24"/>
                    </w:rPr>
                    <w:t xml:space="preserve"> =</w:t>
                  </w:r>
                </w:p>
              </w:tc>
              <w:tc>
                <w:tcPr>
                  <w:tcW w:w="1296" w:type="dxa"/>
                  <w:tcBorders>
                    <w:bottom w:val="single" w:sz="4" w:space="0" w:color="auto"/>
                  </w:tcBorders>
                  <w:tcMar>
                    <w:top w:w="0" w:type="dxa"/>
                    <w:left w:w="0" w:type="dxa"/>
                    <w:bottom w:w="0" w:type="dxa"/>
                    <w:right w:w="0" w:type="dxa"/>
                  </w:tcMar>
                  <w:vAlign w:val="center"/>
                </w:tcPr>
                <w:p w14:paraId="1888990F" w14:textId="77777777" w:rsidR="00660AEE" w:rsidRDefault="00000000">
                  <w:pPr>
                    <w:spacing w:line="240" w:lineRule="auto"/>
                    <w:jc w:val="center"/>
                  </w:pPr>
                  <w:r w:rsidRPr="00B17543">
                    <w:rPr>
                      <w:rFonts w:ascii="Cambria Math" w:hAnsi="Cambria Math"/>
                      <w:i/>
                      <w:iCs/>
                      <w:sz w:val="24"/>
                    </w:rPr>
                    <w:t>N</w:t>
                  </w:r>
                  <w:r>
                    <w:rPr>
                      <w:rFonts w:ascii="Cambria Math" w:hAnsi="Cambria Math"/>
                      <w:sz w:val="18"/>
                      <w:vertAlign w:val="subscript"/>
                    </w:rPr>
                    <w:t>cre,pass</w:t>
                  </w:r>
                </w:p>
              </w:tc>
              <w:tc>
                <w:tcPr>
                  <w:tcW w:w="1008" w:type="dxa"/>
                  <w:vMerge w:val="restart"/>
                  <w:tcMar>
                    <w:top w:w="0" w:type="dxa"/>
                    <w:left w:w="0" w:type="dxa"/>
                    <w:bottom w:w="0" w:type="dxa"/>
                    <w:right w:w="0" w:type="dxa"/>
                  </w:tcMar>
                  <w:vAlign w:val="center"/>
                </w:tcPr>
                <w:p w14:paraId="4B649E54" w14:textId="77777777" w:rsidR="00660AEE" w:rsidRDefault="00000000">
                  <w:pPr>
                    <w:spacing w:line="240" w:lineRule="auto"/>
                    <w:jc w:val="center"/>
                  </w:pPr>
                  <w:r>
                    <w:rPr>
                      <w:rFonts w:ascii="Cambria Math" w:hAnsi="Cambria Math"/>
                      <w:sz w:val="24"/>
                    </w:rPr>
                    <w:t>× 100%</w:t>
                  </w:r>
                </w:p>
              </w:tc>
            </w:tr>
            <w:tr w:rsidR="00660AEE" w14:paraId="1CC5FC71" w14:textId="77777777" w:rsidTr="00BB4865">
              <w:trPr>
                <w:jc w:val="center"/>
              </w:trPr>
              <w:tc>
                <w:tcPr>
                  <w:tcW w:w="2230" w:type="dxa"/>
                  <w:vMerge/>
                </w:tcPr>
                <w:p w14:paraId="172DEC44" w14:textId="77777777" w:rsidR="00660AEE" w:rsidRDefault="00660AEE"/>
              </w:tc>
              <w:tc>
                <w:tcPr>
                  <w:tcW w:w="1296" w:type="dxa"/>
                  <w:tcBorders>
                    <w:top w:val="single" w:sz="4" w:space="0" w:color="auto"/>
                  </w:tcBorders>
                  <w:tcMar>
                    <w:top w:w="0" w:type="dxa"/>
                    <w:left w:w="0" w:type="dxa"/>
                    <w:bottom w:w="0" w:type="dxa"/>
                    <w:right w:w="0" w:type="dxa"/>
                  </w:tcMar>
                  <w:vAlign w:val="center"/>
                </w:tcPr>
                <w:p w14:paraId="57CDB7DB" w14:textId="77777777" w:rsidR="00660AEE" w:rsidRDefault="00000000">
                  <w:pPr>
                    <w:spacing w:line="240" w:lineRule="auto"/>
                    <w:jc w:val="center"/>
                  </w:pPr>
                  <w:r w:rsidRPr="00B17543">
                    <w:rPr>
                      <w:rFonts w:ascii="Cambria Math" w:hAnsi="Cambria Math"/>
                      <w:i/>
                      <w:iCs/>
                      <w:sz w:val="24"/>
                    </w:rPr>
                    <w:t>N</w:t>
                  </w:r>
                  <w:r>
                    <w:rPr>
                      <w:rFonts w:ascii="Cambria Math" w:hAnsi="Cambria Math"/>
                      <w:sz w:val="18"/>
                      <w:vertAlign w:val="subscript"/>
                    </w:rPr>
                    <w:t>cre,test</w:t>
                  </w:r>
                </w:p>
              </w:tc>
              <w:tc>
                <w:tcPr>
                  <w:tcW w:w="2230" w:type="dxa"/>
                  <w:vMerge/>
                </w:tcPr>
                <w:p w14:paraId="0A132D85" w14:textId="77777777" w:rsidR="00660AEE" w:rsidRDefault="00660AEE"/>
              </w:tc>
            </w:tr>
          </w:tbl>
          <w:p w14:paraId="72724C92" w14:textId="77777777" w:rsidR="00660AEE" w:rsidRDefault="00660AEE">
            <w:pPr>
              <w:spacing w:line="24" w:lineRule="auto"/>
            </w:pPr>
          </w:p>
        </w:tc>
        <w:tc>
          <w:tcPr>
            <w:tcW w:w="1474" w:type="dxa"/>
            <w:tcMar>
              <w:top w:w="0" w:type="dxa"/>
              <w:left w:w="0" w:type="dxa"/>
              <w:bottom w:w="0" w:type="dxa"/>
              <w:right w:w="0" w:type="dxa"/>
            </w:tcMar>
            <w:vAlign w:val="center"/>
          </w:tcPr>
          <w:p w14:paraId="25F06EDB" w14:textId="77777777" w:rsidR="00660AEE" w:rsidRDefault="00000000">
            <w:pPr>
              <w:spacing w:line="240" w:lineRule="auto"/>
              <w:jc w:val="right"/>
            </w:pPr>
            <w:r>
              <w:t>（</w:t>
            </w:r>
            <w:r>
              <w:t>4</w:t>
            </w:r>
            <w:r>
              <w:t>）</w:t>
            </w:r>
          </w:p>
        </w:tc>
      </w:tr>
    </w:tbl>
    <w:p w14:paraId="1E931D6B"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szCs w:val="24"/>
        </w:rPr>
        <w:t>式中：</w:t>
      </w:r>
    </w:p>
    <w:p w14:paraId="0CDC60C6" w14:textId="4F93E7A7" w:rsidR="00660AEE" w:rsidRPr="005F149B" w:rsidRDefault="00FC7D81" w:rsidP="005F149B">
      <w:pPr>
        <w:adjustRightInd/>
        <w:ind w:firstLineChars="200" w:firstLine="480"/>
        <w:rPr>
          <w:rFonts w:ascii="Times New Roman" w:hAnsi="Times New Roman"/>
          <w:szCs w:val="24"/>
        </w:rPr>
      </w:pPr>
      <w:r w:rsidRPr="00B17543">
        <w:rPr>
          <w:rFonts w:ascii="Cambria Math" w:hAnsi="Cambria Math"/>
          <w:i/>
          <w:iCs/>
          <w:sz w:val="24"/>
        </w:rPr>
        <w:t>R</w:t>
      </w:r>
      <w:r>
        <w:rPr>
          <w:rFonts w:ascii="Cambria Math" w:hAnsi="Cambria Math"/>
          <w:sz w:val="18"/>
          <w:vertAlign w:val="subscript"/>
        </w:rPr>
        <w:t>cre</w:t>
      </w:r>
      <w:r w:rsidRPr="005F149B">
        <w:rPr>
          <w:rFonts w:ascii="Times New Roman" w:hAnsi="Times New Roman"/>
          <w:szCs w:val="24"/>
        </w:rPr>
        <w:t>——</w:t>
      </w:r>
      <w:r w:rsidRPr="005F149B">
        <w:rPr>
          <w:rFonts w:ascii="Times New Roman" w:hAnsi="Times New Roman"/>
          <w:szCs w:val="24"/>
        </w:rPr>
        <w:t>数据可信性符合率，</w:t>
      </w:r>
      <w:r w:rsidR="008A5EC9">
        <w:rPr>
          <w:rFonts w:ascii="Times New Roman" w:hAnsi="Times New Roman"/>
          <w:szCs w:val="24"/>
        </w:rPr>
        <w:t>以</w:t>
      </w:r>
      <w:r w:rsidR="008A5EC9">
        <w:rPr>
          <w:rFonts w:ascii="Times New Roman" w:hAnsi="Times New Roman"/>
          <w:szCs w:val="24"/>
        </w:rPr>
        <w:t>%</w:t>
      </w:r>
      <w:r w:rsidR="008A5EC9">
        <w:rPr>
          <w:rFonts w:ascii="Times New Roman" w:hAnsi="Times New Roman"/>
          <w:szCs w:val="24"/>
        </w:rPr>
        <w:t>表示</w:t>
      </w:r>
      <w:r w:rsidRPr="005F149B">
        <w:rPr>
          <w:rFonts w:ascii="Times New Roman" w:hAnsi="Times New Roman"/>
          <w:szCs w:val="24"/>
        </w:rPr>
        <w:t>；</w:t>
      </w:r>
    </w:p>
    <w:p w14:paraId="7D7949AB" w14:textId="77777777" w:rsidR="00660AEE" w:rsidRPr="005F149B" w:rsidRDefault="00FC7D81" w:rsidP="005F149B">
      <w:pPr>
        <w:adjustRightInd/>
        <w:ind w:firstLineChars="200" w:firstLine="480"/>
        <w:rPr>
          <w:rFonts w:ascii="Times New Roman" w:hAnsi="Times New Roman"/>
          <w:szCs w:val="24"/>
        </w:rPr>
      </w:pPr>
      <w:r w:rsidRPr="00B17543">
        <w:rPr>
          <w:rFonts w:ascii="Cambria Math" w:hAnsi="Cambria Math"/>
          <w:i/>
          <w:iCs/>
          <w:sz w:val="24"/>
        </w:rPr>
        <w:t>N</w:t>
      </w:r>
      <w:r>
        <w:rPr>
          <w:rFonts w:ascii="Cambria Math" w:hAnsi="Cambria Math"/>
          <w:sz w:val="18"/>
          <w:vertAlign w:val="subscript"/>
        </w:rPr>
        <w:t>cre,pass</w:t>
      </w:r>
      <w:r w:rsidRPr="005F149B">
        <w:rPr>
          <w:rFonts w:ascii="Times New Roman" w:hAnsi="Times New Roman"/>
          <w:szCs w:val="24"/>
        </w:rPr>
        <w:t>——</w:t>
      </w:r>
      <w:r w:rsidRPr="005F149B">
        <w:rPr>
          <w:rFonts w:ascii="Times New Roman" w:hAnsi="Times New Roman"/>
          <w:szCs w:val="24"/>
        </w:rPr>
        <w:t>来源核验和异常数据检测均满足预先规定要求的数据对象数量；</w:t>
      </w:r>
    </w:p>
    <w:p w14:paraId="310C18BD" w14:textId="77777777" w:rsidR="00660AEE" w:rsidRPr="005F149B" w:rsidRDefault="00FC7D81" w:rsidP="005F149B">
      <w:pPr>
        <w:adjustRightInd/>
        <w:ind w:firstLineChars="200" w:firstLine="480"/>
        <w:rPr>
          <w:rFonts w:ascii="Times New Roman" w:hAnsi="Times New Roman"/>
          <w:szCs w:val="24"/>
        </w:rPr>
      </w:pPr>
      <w:r w:rsidRPr="00B17543">
        <w:rPr>
          <w:rFonts w:ascii="Cambria Math" w:hAnsi="Cambria Math"/>
          <w:i/>
          <w:iCs/>
          <w:sz w:val="24"/>
        </w:rPr>
        <w:t>N</w:t>
      </w:r>
      <w:r>
        <w:rPr>
          <w:rFonts w:ascii="Cambria Math" w:hAnsi="Cambria Math"/>
          <w:sz w:val="18"/>
          <w:vertAlign w:val="subscript"/>
        </w:rPr>
        <w:t>cre,test</w:t>
      </w:r>
      <w:r w:rsidRPr="005F149B">
        <w:rPr>
          <w:rFonts w:ascii="Times New Roman" w:hAnsi="Times New Roman"/>
          <w:szCs w:val="24"/>
        </w:rPr>
        <w:t>——</w:t>
      </w:r>
      <w:r w:rsidRPr="005F149B">
        <w:rPr>
          <w:rFonts w:ascii="Times New Roman" w:hAnsi="Times New Roman"/>
          <w:szCs w:val="24"/>
        </w:rPr>
        <w:t>纳入本次可信性测评的数据对象总数。</w:t>
      </w:r>
    </w:p>
    <w:p w14:paraId="381DC8A0" w14:textId="77777777" w:rsidR="00660AEE" w:rsidRPr="005F149B" w:rsidRDefault="00000000" w:rsidP="005F149B">
      <w:pPr>
        <w:adjustRightInd/>
        <w:ind w:firstLineChars="200" w:firstLine="420"/>
        <w:rPr>
          <w:rFonts w:ascii="Times New Roman" w:hAnsi="Times New Roman"/>
          <w:szCs w:val="24"/>
        </w:rPr>
      </w:pPr>
      <w:r>
        <w:rPr>
          <w:rFonts w:ascii="Times New Roman" w:hAnsi="Times New Roman"/>
          <w:szCs w:val="24"/>
        </w:rPr>
        <w:t>本指标参考</w:t>
      </w:r>
      <w:r>
        <w:rPr>
          <w:rFonts w:ascii="Times New Roman" w:hAnsi="Times New Roman"/>
          <w:szCs w:val="24"/>
        </w:rPr>
        <w:t>ISO/IEC 5259-2</w:t>
      </w:r>
      <w:r>
        <w:rPr>
          <w:rFonts w:ascii="Times New Roman" w:hAnsi="Times New Roman"/>
          <w:szCs w:val="24"/>
        </w:rPr>
        <w:t>第</w:t>
      </w:r>
      <w:r>
        <w:rPr>
          <w:rFonts w:ascii="Times New Roman" w:hAnsi="Times New Roman"/>
          <w:szCs w:val="24"/>
        </w:rPr>
        <w:t>6.2.4</w:t>
      </w:r>
      <w:r>
        <w:rPr>
          <w:rFonts w:ascii="Times New Roman" w:hAnsi="Times New Roman"/>
          <w:szCs w:val="24"/>
        </w:rPr>
        <w:t>条。</w:t>
      </w:r>
    </w:p>
    <w:p w14:paraId="69A68447" w14:textId="77777777" w:rsidR="00660AEE" w:rsidRDefault="00000000">
      <w:pPr>
        <w:pStyle w:val="3"/>
        <w:spacing w:before="156" w:after="156"/>
        <w:ind w:left="1134"/>
      </w:pPr>
      <w:r>
        <w:rPr>
          <w:rFonts w:hint="eastAsia"/>
        </w:rPr>
        <w:lastRenderedPageBreak/>
        <w:t>数据依赖属性</w:t>
      </w:r>
    </w:p>
    <w:p w14:paraId="342D960C" w14:textId="77777777" w:rsidR="00660AEE" w:rsidRPr="005F149B" w:rsidRDefault="00000000" w:rsidP="005F149B">
      <w:pPr>
        <w:adjustRightInd/>
        <w:ind w:firstLineChars="200" w:firstLine="420"/>
        <w:rPr>
          <w:rFonts w:ascii="Times New Roman" w:hAnsi="Times New Roman"/>
          <w:szCs w:val="24"/>
        </w:rPr>
      </w:pPr>
      <w:r>
        <w:rPr>
          <w:rFonts w:ascii="Times New Roman" w:hAnsi="Times New Roman" w:hint="eastAsia"/>
          <w:szCs w:val="24"/>
        </w:rPr>
        <w:t>场景数据的系统依赖属性应满足时效性、可访问性、可审计性、可识别性、可移植性、可理解性、效率和有效性要求，确保数据在智能系统运行过程中能够被及时获取、正确解析、有效处理。上述特性要求宜符合</w:t>
      </w:r>
      <w:r>
        <w:rPr>
          <w:rFonts w:ascii="Times New Roman" w:hAnsi="Times New Roman" w:hint="eastAsia"/>
          <w:szCs w:val="24"/>
        </w:rPr>
        <w:t>ISO/IEC 5259-2</w:t>
      </w:r>
      <w:r>
        <w:rPr>
          <w:rFonts w:ascii="Times New Roman" w:hAnsi="Times New Roman" w:hint="eastAsia"/>
          <w:szCs w:val="24"/>
        </w:rPr>
        <w:t>中第</w:t>
      </w:r>
      <w:r>
        <w:rPr>
          <w:rFonts w:ascii="Times New Roman" w:hAnsi="Times New Roman" w:hint="eastAsia"/>
          <w:szCs w:val="24"/>
        </w:rPr>
        <w:t>6</w:t>
      </w:r>
      <w:r>
        <w:rPr>
          <w:rFonts w:ascii="Times New Roman" w:hAnsi="Times New Roman" w:hint="eastAsia"/>
          <w:szCs w:val="24"/>
        </w:rPr>
        <w:t>章关于系统依赖数据质量特性的规定。</w:t>
      </w:r>
    </w:p>
    <w:p w14:paraId="53E226AC" w14:textId="1ACF4840" w:rsidR="00660AEE" w:rsidRPr="0014339E" w:rsidRDefault="00000000" w:rsidP="0014339E">
      <w:pPr>
        <w:adjustRightInd/>
        <w:ind w:firstLineChars="200" w:firstLine="420"/>
        <w:rPr>
          <w:rFonts w:ascii="Times New Roman" w:hAnsi="Times New Roman"/>
          <w:szCs w:val="24"/>
        </w:rPr>
      </w:pPr>
      <w:r w:rsidRPr="0014339E">
        <w:rPr>
          <w:rFonts w:ascii="Times New Roman" w:hAnsi="Times New Roman" w:hint="eastAsia"/>
          <w:szCs w:val="24"/>
        </w:rPr>
        <w:t>a)</w:t>
      </w:r>
      <w:r w:rsidRPr="0014339E">
        <w:rPr>
          <w:rFonts w:ascii="Times New Roman" w:hAnsi="Times New Roman"/>
          <w:szCs w:val="24"/>
        </w:rPr>
        <w:t>可识别性</w:t>
      </w:r>
    </w:p>
    <w:p w14:paraId="25F265EF" w14:textId="77777777" w:rsidR="00334F74" w:rsidRPr="005F149B" w:rsidRDefault="00334F74" w:rsidP="005F149B">
      <w:pPr>
        <w:adjustRightInd/>
        <w:ind w:firstLineChars="200" w:firstLine="420"/>
        <w:rPr>
          <w:rFonts w:ascii="Times New Roman" w:hAnsi="Times New Roman"/>
          <w:szCs w:val="24"/>
        </w:rPr>
      </w:pPr>
      <w:r w:rsidRPr="005F149B">
        <w:rPr>
          <w:rFonts w:ascii="Times New Roman" w:hAnsi="Times New Roman" w:hint="eastAsia"/>
          <w:szCs w:val="24"/>
        </w:rPr>
        <w:t>数据依赖属性是场景运行所依赖的数据集，通常包括但不限于检索数据、知识库、技能数据等，可识别性是指依据预先规定的标识信息，能够唯一确定纳入测评的目标知识库，并确认实际访问对象与目标知识库一致。可识别性测试用例通过率按公式（</w:t>
      </w:r>
      <w:r w:rsidRPr="005F149B">
        <w:rPr>
          <w:rFonts w:ascii="Times New Roman" w:hAnsi="Times New Roman" w:hint="eastAsia"/>
          <w:szCs w:val="24"/>
        </w:rPr>
        <w:t>5</w:t>
      </w:r>
      <w:r w:rsidRPr="005F149B">
        <w:rPr>
          <w:rFonts w:ascii="Times New Roman" w:hAnsi="Times New Roman" w:hint="eastAsia"/>
          <w:szCs w:val="24"/>
        </w:rPr>
        <w:t>）计算。</w:t>
      </w:r>
    </w:p>
    <w:tbl>
      <w:tblPr>
        <w:tblW w:w="9638" w:type="dxa"/>
        <w:jc w:val="center"/>
        <w:tblLayout w:type="fixed"/>
        <w:tblLook w:val="04A0" w:firstRow="1" w:lastRow="0" w:firstColumn="1" w:lastColumn="0" w:noHBand="0" w:noVBand="1"/>
      </w:tblPr>
      <w:tblGrid>
        <w:gridCol w:w="1474"/>
        <w:gridCol w:w="6690"/>
        <w:gridCol w:w="1474"/>
      </w:tblGrid>
      <w:tr w:rsidR="00334F74" w:rsidRPr="00334F74" w14:paraId="70F02C32" w14:textId="77777777" w:rsidTr="000A610D">
        <w:trPr>
          <w:jc w:val="center"/>
        </w:trPr>
        <w:tc>
          <w:tcPr>
            <w:tcW w:w="1474" w:type="dxa"/>
            <w:tcMar>
              <w:top w:w="0" w:type="dxa"/>
              <w:left w:w="0" w:type="dxa"/>
              <w:bottom w:w="0" w:type="dxa"/>
              <w:right w:w="0" w:type="dxa"/>
            </w:tcMar>
            <w:vAlign w:val="center"/>
          </w:tcPr>
          <w:p w14:paraId="5F3D464F" w14:textId="77777777" w:rsidR="00334F74" w:rsidRPr="00334F74" w:rsidRDefault="00334F74" w:rsidP="000A610D">
            <w:pPr>
              <w:spacing w:line="240" w:lineRule="auto"/>
            </w:pPr>
          </w:p>
        </w:tc>
        <w:tc>
          <w:tcPr>
            <w:tcW w:w="6690" w:type="dxa"/>
            <w:tcMar>
              <w:top w:w="0" w:type="dxa"/>
              <w:left w:w="0" w:type="dxa"/>
              <w:bottom w:w="0" w:type="dxa"/>
              <w:right w:w="0" w:type="dxa"/>
            </w:tcMar>
            <w:vAlign w:val="center"/>
          </w:tcPr>
          <w:tbl>
            <w:tblPr>
              <w:tblW w:w="0" w:type="auto"/>
              <w:jc w:val="center"/>
              <w:tblLayout w:type="fixed"/>
              <w:tblLook w:val="04A0" w:firstRow="1" w:lastRow="0" w:firstColumn="1" w:lastColumn="0" w:noHBand="0" w:noVBand="1"/>
            </w:tblPr>
            <w:tblGrid>
              <w:gridCol w:w="936"/>
              <w:gridCol w:w="1296"/>
              <w:gridCol w:w="1008"/>
            </w:tblGrid>
            <w:tr w:rsidR="00334F74" w:rsidRPr="00334F74" w14:paraId="6A7DC652" w14:textId="77777777" w:rsidTr="00BB4865">
              <w:trPr>
                <w:jc w:val="center"/>
              </w:trPr>
              <w:tc>
                <w:tcPr>
                  <w:tcW w:w="936" w:type="dxa"/>
                  <w:vMerge w:val="restart"/>
                  <w:tcMar>
                    <w:top w:w="0" w:type="dxa"/>
                    <w:left w:w="0" w:type="dxa"/>
                    <w:bottom w:w="0" w:type="dxa"/>
                    <w:right w:w="0" w:type="dxa"/>
                  </w:tcMar>
                  <w:vAlign w:val="center"/>
                </w:tcPr>
                <w:p w14:paraId="4CBF1F49" w14:textId="77777777" w:rsidR="00334F74" w:rsidRPr="00334F74" w:rsidRDefault="00334F74" w:rsidP="000A610D">
                  <w:pPr>
                    <w:spacing w:line="240" w:lineRule="auto"/>
                    <w:jc w:val="center"/>
                  </w:pPr>
                  <w:r w:rsidRPr="00334F74">
                    <w:rPr>
                      <w:rFonts w:ascii="Cambria Math" w:hAnsi="Cambria Math"/>
                      <w:sz w:val="24"/>
                    </w:rPr>
                    <w:t>R</w:t>
                  </w:r>
                  <w:r w:rsidRPr="00334F74">
                    <w:rPr>
                      <w:rFonts w:ascii="Cambria Math" w:hAnsi="Cambria Math"/>
                      <w:sz w:val="18"/>
                      <w:vertAlign w:val="subscript"/>
                    </w:rPr>
                    <w:t>id</w:t>
                  </w:r>
                  <w:r w:rsidRPr="00334F74">
                    <w:rPr>
                      <w:rFonts w:ascii="Cambria Math" w:hAnsi="Cambria Math"/>
                      <w:sz w:val="24"/>
                    </w:rPr>
                    <w:t xml:space="preserve"> =</w:t>
                  </w:r>
                </w:p>
              </w:tc>
              <w:tc>
                <w:tcPr>
                  <w:tcW w:w="1296" w:type="dxa"/>
                  <w:tcBorders>
                    <w:bottom w:val="single" w:sz="4" w:space="0" w:color="auto"/>
                  </w:tcBorders>
                  <w:tcMar>
                    <w:top w:w="0" w:type="dxa"/>
                    <w:left w:w="0" w:type="dxa"/>
                    <w:bottom w:w="0" w:type="dxa"/>
                    <w:right w:w="0" w:type="dxa"/>
                  </w:tcMar>
                  <w:vAlign w:val="center"/>
                </w:tcPr>
                <w:p w14:paraId="5B202483" w14:textId="77777777" w:rsidR="00334F74" w:rsidRPr="00334F74" w:rsidRDefault="00334F74" w:rsidP="000A610D">
                  <w:pPr>
                    <w:spacing w:line="240" w:lineRule="auto"/>
                    <w:jc w:val="center"/>
                  </w:pPr>
                  <w:r w:rsidRPr="00B17543">
                    <w:rPr>
                      <w:rFonts w:ascii="Cambria Math" w:hAnsi="Cambria Math"/>
                      <w:i/>
                      <w:iCs/>
                      <w:sz w:val="24"/>
                    </w:rPr>
                    <w:t>N</w:t>
                  </w:r>
                  <w:r w:rsidRPr="00334F74">
                    <w:rPr>
                      <w:rFonts w:ascii="Cambria Math" w:hAnsi="Cambria Math"/>
                      <w:sz w:val="18"/>
                      <w:vertAlign w:val="subscript"/>
                    </w:rPr>
                    <w:t>id,pass</w:t>
                  </w:r>
                </w:p>
              </w:tc>
              <w:tc>
                <w:tcPr>
                  <w:tcW w:w="1008" w:type="dxa"/>
                  <w:vMerge w:val="restart"/>
                  <w:tcMar>
                    <w:top w:w="0" w:type="dxa"/>
                    <w:left w:w="0" w:type="dxa"/>
                    <w:bottom w:w="0" w:type="dxa"/>
                    <w:right w:w="0" w:type="dxa"/>
                  </w:tcMar>
                  <w:vAlign w:val="center"/>
                </w:tcPr>
                <w:p w14:paraId="7B258C21" w14:textId="77777777" w:rsidR="00334F74" w:rsidRPr="00334F74" w:rsidRDefault="00334F74" w:rsidP="000A610D">
                  <w:pPr>
                    <w:spacing w:line="240" w:lineRule="auto"/>
                    <w:jc w:val="center"/>
                  </w:pPr>
                  <w:r w:rsidRPr="00334F74">
                    <w:rPr>
                      <w:rFonts w:ascii="Cambria Math" w:hAnsi="Cambria Math"/>
                      <w:sz w:val="24"/>
                    </w:rPr>
                    <w:t>× 100%</w:t>
                  </w:r>
                </w:p>
              </w:tc>
            </w:tr>
            <w:tr w:rsidR="00334F74" w:rsidRPr="00334F74" w14:paraId="7445661A" w14:textId="77777777" w:rsidTr="00BB4865">
              <w:trPr>
                <w:jc w:val="center"/>
              </w:trPr>
              <w:tc>
                <w:tcPr>
                  <w:tcW w:w="2230" w:type="dxa"/>
                  <w:vMerge/>
                </w:tcPr>
                <w:p w14:paraId="762E2D33" w14:textId="77777777" w:rsidR="00334F74" w:rsidRPr="00334F74" w:rsidRDefault="00334F74" w:rsidP="000A610D"/>
              </w:tc>
              <w:tc>
                <w:tcPr>
                  <w:tcW w:w="1296" w:type="dxa"/>
                  <w:tcBorders>
                    <w:top w:val="single" w:sz="4" w:space="0" w:color="auto"/>
                  </w:tcBorders>
                  <w:tcMar>
                    <w:top w:w="0" w:type="dxa"/>
                    <w:left w:w="0" w:type="dxa"/>
                    <w:bottom w:w="0" w:type="dxa"/>
                    <w:right w:w="0" w:type="dxa"/>
                  </w:tcMar>
                  <w:vAlign w:val="center"/>
                </w:tcPr>
                <w:p w14:paraId="6488EF91" w14:textId="77777777" w:rsidR="00334F74" w:rsidRPr="00334F74" w:rsidRDefault="00334F74" w:rsidP="000A610D">
                  <w:pPr>
                    <w:spacing w:line="240" w:lineRule="auto"/>
                    <w:jc w:val="center"/>
                  </w:pPr>
                  <w:r w:rsidRPr="00B17543">
                    <w:rPr>
                      <w:rFonts w:ascii="Cambria Math" w:hAnsi="Cambria Math"/>
                      <w:i/>
                      <w:iCs/>
                      <w:sz w:val="24"/>
                    </w:rPr>
                    <w:t>N</w:t>
                  </w:r>
                  <w:r w:rsidRPr="00334F74">
                    <w:rPr>
                      <w:rFonts w:ascii="Cambria Math" w:hAnsi="Cambria Math"/>
                      <w:sz w:val="18"/>
                      <w:vertAlign w:val="subscript"/>
                    </w:rPr>
                    <w:t>id,test</w:t>
                  </w:r>
                </w:p>
              </w:tc>
              <w:tc>
                <w:tcPr>
                  <w:tcW w:w="2230" w:type="dxa"/>
                  <w:vMerge/>
                </w:tcPr>
                <w:p w14:paraId="745B7932" w14:textId="77777777" w:rsidR="00334F74" w:rsidRPr="00334F74" w:rsidRDefault="00334F74" w:rsidP="000A610D"/>
              </w:tc>
            </w:tr>
          </w:tbl>
          <w:p w14:paraId="256AE5DD" w14:textId="77777777" w:rsidR="00334F74" w:rsidRPr="00334F74" w:rsidRDefault="00334F74" w:rsidP="000A610D">
            <w:pPr>
              <w:spacing w:line="24" w:lineRule="auto"/>
            </w:pPr>
          </w:p>
        </w:tc>
        <w:tc>
          <w:tcPr>
            <w:tcW w:w="1474" w:type="dxa"/>
            <w:tcMar>
              <w:top w:w="0" w:type="dxa"/>
              <w:left w:w="0" w:type="dxa"/>
              <w:bottom w:w="0" w:type="dxa"/>
              <w:right w:w="0" w:type="dxa"/>
            </w:tcMar>
            <w:vAlign w:val="center"/>
          </w:tcPr>
          <w:p w14:paraId="110110DA" w14:textId="77777777" w:rsidR="00334F74" w:rsidRPr="00334F74" w:rsidRDefault="00334F74" w:rsidP="000A610D">
            <w:pPr>
              <w:spacing w:line="240" w:lineRule="auto"/>
              <w:jc w:val="right"/>
            </w:pPr>
            <w:r w:rsidRPr="00334F74">
              <w:t>（</w:t>
            </w:r>
            <w:r w:rsidRPr="00334F74">
              <w:t>5</w:t>
            </w:r>
            <w:r w:rsidRPr="00334F74">
              <w:t>）</w:t>
            </w:r>
          </w:p>
        </w:tc>
      </w:tr>
    </w:tbl>
    <w:p w14:paraId="48DC726C" w14:textId="77777777" w:rsidR="00334F74" w:rsidRPr="005F149B" w:rsidRDefault="00334F74" w:rsidP="005F149B">
      <w:pPr>
        <w:adjustRightInd/>
        <w:ind w:firstLineChars="200" w:firstLine="420"/>
        <w:rPr>
          <w:rFonts w:ascii="Times New Roman" w:hAnsi="Times New Roman"/>
          <w:szCs w:val="24"/>
        </w:rPr>
      </w:pPr>
      <w:r w:rsidRPr="005F149B">
        <w:rPr>
          <w:rFonts w:ascii="Times New Roman" w:hAnsi="Times New Roman"/>
          <w:szCs w:val="24"/>
        </w:rPr>
        <w:t>式中：</w:t>
      </w:r>
    </w:p>
    <w:p w14:paraId="4C1E879A" w14:textId="204EE38D" w:rsidR="00334F74" w:rsidRPr="005F149B" w:rsidRDefault="00FC7D81" w:rsidP="005F149B">
      <w:pPr>
        <w:adjustRightInd/>
        <w:ind w:firstLineChars="200" w:firstLine="480"/>
        <w:rPr>
          <w:rFonts w:ascii="Times New Roman" w:hAnsi="Times New Roman"/>
          <w:szCs w:val="24"/>
        </w:rPr>
      </w:pPr>
      <w:r w:rsidRPr="00B17543">
        <w:rPr>
          <w:rFonts w:ascii="Cambria Math" w:hAnsi="Cambria Math"/>
          <w:i/>
          <w:iCs/>
          <w:sz w:val="24"/>
        </w:rPr>
        <w:t>R</w:t>
      </w:r>
      <w:r w:rsidRPr="00334F74">
        <w:rPr>
          <w:rFonts w:ascii="Cambria Math" w:hAnsi="Cambria Math"/>
          <w:sz w:val="18"/>
          <w:vertAlign w:val="subscript"/>
        </w:rPr>
        <w:t>id</w:t>
      </w:r>
      <w:r w:rsidR="00334F74" w:rsidRPr="005F149B">
        <w:rPr>
          <w:rFonts w:ascii="Times New Roman" w:hAnsi="Times New Roman"/>
          <w:szCs w:val="24"/>
        </w:rPr>
        <w:t>——</w:t>
      </w:r>
      <w:r w:rsidR="00334F74" w:rsidRPr="005F149B">
        <w:rPr>
          <w:rFonts w:ascii="Times New Roman" w:hAnsi="Times New Roman"/>
          <w:szCs w:val="24"/>
        </w:rPr>
        <w:t>可识别性测试用例通过率，</w:t>
      </w:r>
      <w:r w:rsidR="008A5EC9">
        <w:rPr>
          <w:rFonts w:ascii="Times New Roman" w:hAnsi="Times New Roman"/>
          <w:szCs w:val="24"/>
        </w:rPr>
        <w:t>以</w:t>
      </w:r>
      <w:r w:rsidR="008A5EC9">
        <w:rPr>
          <w:rFonts w:ascii="Times New Roman" w:hAnsi="Times New Roman"/>
          <w:szCs w:val="24"/>
        </w:rPr>
        <w:t>%</w:t>
      </w:r>
      <w:r w:rsidR="008A5EC9">
        <w:rPr>
          <w:rFonts w:ascii="Times New Roman" w:hAnsi="Times New Roman"/>
          <w:szCs w:val="24"/>
        </w:rPr>
        <w:t>表示</w:t>
      </w:r>
      <w:r w:rsidR="00334F74" w:rsidRPr="005F149B">
        <w:rPr>
          <w:rFonts w:ascii="Times New Roman" w:hAnsi="Times New Roman"/>
          <w:szCs w:val="24"/>
        </w:rPr>
        <w:t>；</w:t>
      </w:r>
    </w:p>
    <w:p w14:paraId="4A450E23" w14:textId="77777777" w:rsidR="00334F74" w:rsidRPr="005F149B" w:rsidRDefault="00FC7D81" w:rsidP="005F149B">
      <w:pPr>
        <w:adjustRightInd/>
        <w:ind w:firstLineChars="200" w:firstLine="480"/>
        <w:rPr>
          <w:rFonts w:ascii="Times New Roman" w:hAnsi="Times New Roman"/>
          <w:szCs w:val="24"/>
        </w:rPr>
      </w:pPr>
      <w:r w:rsidRPr="00B17543">
        <w:rPr>
          <w:rFonts w:ascii="Cambria Math" w:hAnsi="Cambria Math"/>
          <w:i/>
          <w:iCs/>
          <w:sz w:val="24"/>
        </w:rPr>
        <w:t>N</w:t>
      </w:r>
      <w:r w:rsidRPr="00334F74">
        <w:rPr>
          <w:rFonts w:ascii="Cambria Math" w:hAnsi="Cambria Math"/>
          <w:sz w:val="18"/>
          <w:vertAlign w:val="subscript"/>
        </w:rPr>
        <w:t>id,pass</w:t>
      </w:r>
      <w:r w:rsidR="00334F74" w:rsidRPr="005F149B">
        <w:rPr>
          <w:rFonts w:ascii="Times New Roman" w:hAnsi="Times New Roman"/>
          <w:szCs w:val="24"/>
        </w:rPr>
        <w:t>——</w:t>
      </w:r>
      <w:r w:rsidR="00334F74" w:rsidRPr="005F149B">
        <w:rPr>
          <w:rFonts w:ascii="Times New Roman" w:hAnsi="Times New Roman"/>
          <w:szCs w:val="24"/>
        </w:rPr>
        <w:t>满足预先规定可识别性通过条件的有效测试用例数量；</w:t>
      </w:r>
    </w:p>
    <w:p w14:paraId="563C43D5" w14:textId="77777777" w:rsidR="00334F74" w:rsidRPr="005F149B" w:rsidRDefault="00FC7D81" w:rsidP="005F149B">
      <w:pPr>
        <w:adjustRightInd/>
        <w:ind w:firstLineChars="200" w:firstLine="480"/>
        <w:rPr>
          <w:rFonts w:ascii="Times New Roman" w:hAnsi="Times New Roman"/>
          <w:szCs w:val="24"/>
        </w:rPr>
      </w:pPr>
      <w:r w:rsidRPr="00B17543">
        <w:rPr>
          <w:rFonts w:ascii="Cambria Math" w:hAnsi="Cambria Math"/>
          <w:i/>
          <w:iCs/>
          <w:sz w:val="24"/>
        </w:rPr>
        <w:t>N</w:t>
      </w:r>
      <w:r w:rsidRPr="00334F74">
        <w:rPr>
          <w:rFonts w:ascii="Cambria Math" w:hAnsi="Cambria Math"/>
          <w:sz w:val="18"/>
          <w:vertAlign w:val="subscript"/>
        </w:rPr>
        <w:t>id,test</w:t>
      </w:r>
      <w:r w:rsidR="00334F74" w:rsidRPr="005F149B">
        <w:rPr>
          <w:rFonts w:ascii="Times New Roman" w:hAnsi="Times New Roman"/>
          <w:szCs w:val="24"/>
        </w:rPr>
        <w:t>——</w:t>
      </w:r>
      <w:r w:rsidR="00334F74" w:rsidRPr="005F149B">
        <w:rPr>
          <w:rFonts w:ascii="Times New Roman" w:hAnsi="Times New Roman"/>
          <w:szCs w:val="24"/>
        </w:rPr>
        <w:t>纳入本次测评的有效可识别性测试用例总数。</w:t>
      </w:r>
    </w:p>
    <w:p w14:paraId="61032A87" w14:textId="77777777" w:rsidR="00334F74" w:rsidRPr="005F149B" w:rsidRDefault="00334F74" w:rsidP="005F149B">
      <w:pPr>
        <w:adjustRightInd/>
        <w:ind w:firstLineChars="200" w:firstLine="420"/>
        <w:rPr>
          <w:rFonts w:ascii="Times New Roman" w:hAnsi="Times New Roman"/>
          <w:szCs w:val="24"/>
        </w:rPr>
      </w:pPr>
      <w:r>
        <w:rPr>
          <w:rFonts w:ascii="Times New Roman" w:hAnsi="Times New Roman" w:hint="eastAsia"/>
          <w:szCs w:val="24"/>
        </w:rPr>
        <w:t>本指标参考</w:t>
      </w:r>
      <w:r>
        <w:rPr>
          <w:rFonts w:ascii="Times New Roman" w:hAnsi="Times New Roman" w:hint="eastAsia"/>
          <w:szCs w:val="24"/>
        </w:rPr>
        <w:t>ISO/IEC 5259-2</w:t>
      </w:r>
      <w:r>
        <w:rPr>
          <w:rFonts w:ascii="Times New Roman" w:hAnsi="Times New Roman" w:hint="eastAsia"/>
          <w:szCs w:val="24"/>
        </w:rPr>
        <w:t>第</w:t>
      </w:r>
      <w:r>
        <w:rPr>
          <w:rFonts w:ascii="Times New Roman" w:hAnsi="Times New Roman" w:hint="eastAsia"/>
          <w:szCs w:val="24"/>
        </w:rPr>
        <w:t>6.5.5</w:t>
      </w:r>
      <w:r>
        <w:rPr>
          <w:rFonts w:ascii="Times New Roman" w:hAnsi="Times New Roman" w:hint="eastAsia"/>
          <w:szCs w:val="24"/>
        </w:rPr>
        <w:t>条，不用于评价个人信息主体可识别风险。</w:t>
      </w:r>
    </w:p>
    <w:p w14:paraId="51836950" w14:textId="77777777" w:rsidR="00660AEE" w:rsidRPr="005F149B" w:rsidRDefault="00334F74" w:rsidP="005F149B">
      <w:pPr>
        <w:adjustRightInd/>
        <w:ind w:firstLineChars="200" w:firstLine="420"/>
        <w:rPr>
          <w:rFonts w:ascii="Times New Roman" w:hAnsi="Times New Roman"/>
          <w:szCs w:val="24"/>
        </w:rPr>
      </w:pPr>
      <w:r w:rsidRPr="005F149B">
        <w:rPr>
          <w:rFonts w:ascii="Times New Roman" w:hAnsi="Times New Roman" w:hint="eastAsia"/>
          <w:szCs w:val="24"/>
        </w:rPr>
        <w:t>各测试用例的目标知识库、标识信息、实际访问对象及通过条件应在测评前确定；无有效测试用例时，本指标标记为“数据不足”。测量结果按附录</w:t>
      </w:r>
      <w:r w:rsidRPr="005F149B">
        <w:rPr>
          <w:rFonts w:ascii="Times New Roman" w:hAnsi="Times New Roman" w:hint="eastAsia"/>
          <w:szCs w:val="24"/>
        </w:rPr>
        <w:t xml:space="preserve"> E </w:t>
      </w:r>
      <w:r w:rsidRPr="005F149B">
        <w:rPr>
          <w:rFonts w:ascii="Times New Roman" w:hAnsi="Times New Roman" w:hint="eastAsia"/>
          <w:szCs w:val="24"/>
        </w:rPr>
        <w:t>规定的五级阈值进行判级。</w:t>
      </w:r>
    </w:p>
    <w:p w14:paraId="396C0DF6" w14:textId="4931CD65" w:rsidR="00660AEE" w:rsidRPr="0014339E" w:rsidRDefault="00000000" w:rsidP="0014339E">
      <w:pPr>
        <w:adjustRightInd/>
        <w:ind w:firstLineChars="200" w:firstLine="420"/>
        <w:rPr>
          <w:rFonts w:ascii="Times New Roman" w:hAnsi="Times New Roman"/>
          <w:szCs w:val="24"/>
        </w:rPr>
      </w:pPr>
      <w:r w:rsidRPr="0014339E">
        <w:rPr>
          <w:rFonts w:ascii="Times New Roman" w:hAnsi="Times New Roman" w:hint="eastAsia"/>
          <w:szCs w:val="24"/>
        </w:rPr>
        <w:t>b)</w:t>
      </w:r>
      <w:r w:rsidRPr="0014339E">
        <w:rPr>
          <w:rFonts w:ascii="Times New Roman" w:hAnsi="Times New Roman" w:hint="eastAsia"/>
          <w:szCs w:val="24"/>
        </w:rPr>
        <w:t>有效性</w:t>
      </w:r>
    </w:p>
    <w:p w14:paraId="01605F6D"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szCs w:val="24"/>
        </w:rPr>
        <w:t>数据有效性是指场景依赖数据集中所适用的特征、类别样本规模和标签满足规定机器学习任务使用要求的程度。按公式（</w:t>
      </w:r>
      <w:r w:rsidRPr="005F149B">
        <w:rPr>
          <w:rFonts w:ascii="Times New Roman" w:hAnsi="Times New Roman"/>
          <w:szCs w:val="24"/>
        </w:rPr>
        <w:t>6</w:t>
      </w:r>
      <w:r w:rsidRPr="005F149B">
        <w:rPr>
          <w:rFonts w:ascii="Times New Roman" w:hAnsi="Times New Roman"/>
          <w:szCs w:val="24"/>
        </w:rPr>
        <w:t>）计算。</w:t>
      </w:r>
    </w:p>
    <w:tbl>
      <w:tblPr>
        <w:tblW w:w="9638" w:type="dxa"/>
        <w:jc w:val="center"/>
        <w:tblLayout w:type="fixed"/>
        <w:tblLook w:val="04A0" w:firstRow="1" w:lastRow="0" w:firstColumn="1" w:lastColumn="0" w:noHBand="0" w:noVBand="1"/>
      </w:tblPr>
      <w:tblGrid>
        <w:gridCol w:w="1474"/>
        <w:gridCol w:w="6690"/>
        <w:gridCol w:w="1474"/>
      </w:tblGrid>
      <w:tr w:rsidR="00660AEE" w14:paraId="3DAB804D" w14:textId="77777777">
        <w:trPr>
          <w:jc w:val="center"/>
        </w:trPr>
        <w:tc>
          <w:tcPr>
            <w:tcW w:w="1474" w:type="dxa"/>
            <w:tcMar>
              <w:top w:w="0" w:type="dxa"/>
              <w:left w:w="0" w:type="dxa"/>
              <w:bottom w:w="0" w:type="dxa"/>
              <w:right w:w="0" w:type="dxa"/>
            </w:tcMar>
            <w:vAlign w:val="center"/>
          </w:tcPr>
          <w:p w14:paraId="69398FE4" w14:textId="77777777" w:rsidR="00660AEE" w:rsidRDefault="00660AEE">
            <w:pPr>
              <w:spacing w:line="240" w:lineRule="auto"/>
            </w:pPr>
          </w:p>
        </w:tc>
        <w:tc>
          <w:tcPr>
            <w:tcW w:w="6690" w:type="dxa"/>
            <w:tcMar>
              <w:top w:w="0" w:type="dxa"/>
              <w:left w:w="0" w:type="dxa"/>
              <w:bottom w:w="0" w:type="dxa"/>
              <w:right w:w="0" w:type="dxa"/>
            </w:tcMar>
          </w:tcPr>
          <w:p w14:paraId="60521FFA" w14:textId="77777777" w:rsidR="00660AEE" w:rsidRDefault="00000000">
            <w:pPr>
              <w:spacing w:line="360" w:lineRule="auto"/>
              <w:jc w:val="center"/>
            </w:pPr>
            <m:oMathPara>
              <m:oMathParaPr>
                <m:jc m:val="center"/>
              </m:oMathParaPr>
              <m:oMath>
                <m:sSub>
                  <m:sSubPr>
                    <m:ctrlPr>
                      <w:rPr>
                        <w:rFonts w:ascii="Cambria Math" w:hAnsi="Cambria Math" w:cs="Cambria Math"/>
                      </w:rPr>
                    </m:ctrlPr>
                  </m:sSubPr>
                  <m:e>
                    <m:r>
                      <w:rPr>
                        <w:rFonts w:ascii="Cambria Math" w:hAnsi="Cambria Math" w:cs="Cambria Math"/>
                      </w:rPr>
                      <m:t>R</m:t>
                    </m:r>
                  </m:e>
                  <m:sub>
                    <m:r>
                      <m:rPr>
                        <m:sty m:val="p"/>
                      </m:rPr>
                      <w:rPr>
                        <w:rFonts w:ascii="Cambria Math" w:hAnsi="Cambria Math" w:cs="Cambria Math"/>
                      </w:rPr>
                      <m:t>eff,h</m:t>
                    </m:r>
                  </m:sub>
                </m:sSub>
                <m:r>
                  <m:rPr>
                    <m:sty m:val="p"/>
                  </m:rPr>
                  <w:rPr>
                    <w:rFonts w:ascii="Cambria Math" w:hAnsi="Cambria Math" w:cs="Cambria Math"/>
                  </w:rPr>
                  <m:t>=</m:t>
                </m:r>
                <m:f>
                  <m:fPr>
                    <m:ctrlPr>
                      <w:rPr>
                        <w:rFonts w:ascii="Cambria Math" w:hAnsi="Cambria Math" w:cs="Cambria Math"/>
                      </w:rPr>
                    </m:ctrlPr>
                  </m:fPr>
                  <m:num>
                    <m:sSub>
                      <m:sSubPr>
                        <m:ctrlPr>
                          <w:rPr>
                            <w:rFonts w:ascii="Cambria Math" w:hAnsi="Cambria Math" w:cs="Cambria Math"/>
                          </w:rPr>
                        </m:ctrlPr>
                      </m:sSubPr>
                      <m:e>
                        <m:r>
                          <w:rPr>
                            <w:rFonts w:ascii="Cambria Math" w:hAnsi="Cambria Math" w:cs="Cambria Math"/>
                          </w:rPr>
                          <m:t>N</m:t>
                        </m:r>
                      </m:e>
                      <m:sub>
                        <m:r>
                          <m:rPr>
                            <m:sty m:val="p"/>
                          </m:rPr>
                          <w:rPr>
                            <w:rFonts w:ascii="Cambria Math" w:hAnsi="Cambria Math" w:cs="Cambria Math"/>
                          </w:rPr>
                          <m:t>eff,h</m:t>
                        </m:r>
                      </m:sub>
                    </m:sSub>
                  </m:num>
                  <m:den>
                    <m:sSub>
                      <m:sSubPr>
                        <m:ctrlPr>
                          <w:rPr>
                            <w:rFonts w:ascii="Cambria Math" w:hAnsi="Cambria Math" w:cs="Cambria Math"/>
                          </w:rPr>
                        </m:ctrlPr>
                      </m:sSubPr>
                      <m:e>
                        <m:r>
                          <w:rPr>
                            <w:rFonts w:ascii="Cambria Math" w:hAnsi="Cambria Math" w:cs="Cambria Math"/>
                          </w:rPr>
                          <m:t>N</m:t>
                        </m:r>
                      </m:e>
                      <m:sub>
                        <m:r>
                          <m:rPr>
                            <m:sty m:val="p"/>
                          </m:rPr>
                          <w:rPr>
                            <w:rFonts w:ascii="Cambria Math" w:hAnsi="Cambria Math" w:cs="Cambria Math"/>
                          </w:rPr>
                          <m:t>test,h</m:t>
                        </m:r>
                      </m:sub>
                    </m:sSub>
                  </m:den>
                </m:f>
                <m:r>
                  <m:rPr>
                    <m:sty m:val="p"/>
                  </m:rPr>
                  <w:rPr>
                    <w:rFonts w:ascii="Cambria Math" w:hAnsi="Cambria Math" w:cs="Cambria Math"/>
                  </w:rPr>
                  <m:t>×100%</m:t>
                </m:r>
              </m:oMath>
            </m:oMathPara>
          </w:p>
          <w:p w14:paraId="49A1B2AE" w14:textId="77777777" w:rsidR="00660AEE" w:rsidRDefault="00000000">
            <w:pPr>
              <w:spacing w:line="360" w:lineRule="auto"/>
              <w:jc w:val="center"/>
            </w:pPr>
            <m:oMathPara>
              <m:oMathParaPr>
                <m:jc m:val="center"/>
              </m:oMathParaPr>
              <m:oMath>
                <m:sSub>
                  <m:sSubPr>
                    <m:ctrlPr>
                      <w:rPr>
                        <w:rFonts w:ascii="Cambria Math" w:hAnsi="Cambria Math" w:cs="Cambria Math"/>
                      </w:rPr>
                    </m:ctrlPr>
                  </m:sSubPr>
                  <m:e>
                    <m:r>
                      <w:rPr>
                        <w:rFonts w:ascii="Cambria Math" w:hAnsi="Cambria Math" w:cs="Cambria Math"/>
                      </w:rPr>
                      <m:t>R</m:t>
                    </m:r>
                  </m:e>
                  <m:sub>
                    <m:r>
                      <m:rPr>
                        <m:sty m:val="p"/>
                      </m:rPr>
                      <w:rPr>
                        <w:rFonts w:ascii="Cambria Math" w:hAnsi="Cambria Math" w:cs="Cambria Math"/>
                      </w:rPr>
                      <m:t>eff</m:t>
                    </m:r>
                  </m:sub>
                </m:sSub>
                <m:r>
                  <m:rPr>
                    <m:sty m:val="p"/>
                  </m:rPr>
                  <w:rPr>
                    <w:rFonts w:ascii="Cambria Math" w:hAnsi="Cambria Math" w:cs="Cambria Math"/>
                  </w:rPr>
                  <m:t>=</m:t>
                </m:r>
                <m:limLow>
                  <m:limLowPr>
                    <m:ctrlPr>
                      <w:rPr>
                        <w:rFonts w:ascii="Cambria Math" w:hAnsi="Cambria Math" w:cs="Cambria Math"/>
                      </w:rPr>
                    </m:ctrlPr>
                  </m:limLowPr>
                  <m:e>
                    <m:r>
                      <m:rPr>
                        <m:sty m:val="p"/>
                      </m:rPr>
                      <w:rPr>
                        <w:rFonts w:ascii="Cambria Math" w:hAnsi="Cambria Math" w:cs="Cambria Math"/>
                      </w:rPr>
                      <m:t>min</m:t>
                    </m:r>
                  </m:e>
                  <m:lim>
                    <m:r>
                      <m:rPr>
                        <m:sty m:val="p"/>
                      </m:rPr>
                      <w:rPr>
                        <w:rFonts w:ascii="Cambria Math" w:hAnsi="Cambria Math" w:cs="Cambria Math"/>
                      </w:rPr>
                      <m:t>1≤h≤H</m:t>
                    </m:r>
                  </m:lim>
                </m:limLow>
                <m:r>
                  <m:rPr>
                    <m:sty m:val="p"/>
                  </m:rPr>
                  <w:rPr>
                    <w:rFonts w:ascii="Cambria Math" w:hAnsi="Cambria Math" w:cs="Cambria Math"/>
                  </w:rPr>
                  <m:t xml:space="preserve"> </m:t>
                </m:r>
                <m:sSub>
                  <m:sSubPr>
                    <m:ctrlPr>
                      <w:rPr>
                        <w:rFonts w:ascii="Cambria Math" w:hAnsi="Cambria Math" w:cs="Cambria Math"/>
                      </w:rPr>
                    </m:ctrlPr>
                  </m:sSubPr>
                  <m:e>
                    <m:r>
                      <w:rPr>
                        <w:rFonts w:ascii="Cambria Math" w:hAnsi="Cambria Math" w:cs="Cambria Math"/>
                      </w:rPr>
                      <m:t>R</m:t>
                    </m:r>
                  </m:e>
                  <m:sub>
                    <m:r>
                      <m:rPr>
                        <m:sty m:val="p"/>
                      </m:rPr>
                      <w:rPr>
                        <w:rFonts w:ascii="Cambria Math" w:hAnsi="Cambria Math" w:cs="Cambria Math"/>
                      </w:rPr>
                      <m:t>eff,h</m:t>
                    </m:r>
                  </m:sub>
                </m:sSub>
              </m:oMath>
            </m:oMathPara>
          </w:p>
        </w:tc>
        <w:tc>
          <w:tcPr>
            <w:tcW w:w="1474" w:type="dxa"/>
            <w:tcMar>
              <w:top w:w="0" w:type="dxa"/>
              <w:left w:w="0" w:type="dxa"/>
              <w:bottom w:w="0" w:type="dxa"/>
              <w:right w:w="0" w:type="dxa"/>
            </w:tcMar>
            <w:vAlign w:val="center"/>
          </w:tcPr>
          <w:p w14:paraId="5B509686" w14:textId="77777777" w:rsidR="00660AEE" w:rsidRDefault="00000000">
            <w:pPr>
              <w:spacing w:line="240" w:lineRule="auto"/>
              <w:jc w:val="right"/>
            </w:pPr>
            <w:r>
              <w:rPr>
                <w:rFonts w:ascii="Times New Roman" w:hAnsi="Times New Roman"/>
              </w:rPr>
              <w:t>（</w:t>
            </w:r>
            <w:r>
              <w:rPr>
                <w:rFonts w:ascii="Times New Roman" w:hAnsi="Times New Roman"/>
              </w:rPr>
              <w:t>6</w:t>
            </w:r>
            <w:r>
              <w:rPr>
                <w:rFonts w:ascii="Times New Roman" w:hAnsi="Times New Roman"/>
              </w:rPr>
              <w:t>）</w:t>
            </w:r>
          </w:p>
        </w:tc>
      </w:tr>
    </w:tbl>
    <w:p w14:paraId="7765D9D8"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szCs w:val="24"/>
        </w:rPr>
        <w:t>式中：</w:t>
      </w:r>
    </w:p>
    <w:p w14:paraId="19632570" w14:textId="772E4424"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cs="Cambria Math"/>
              </w:rPr>
            </m:ctrlPr>
          </m:sSubPr>
          <m:e>
            <m:r>
              <w:rPr>
                <w:rFonts w:ascii="Cambria Math" w:hAnsi="Cambria Math" w:cs="Cambria Math"/>
              </w:rPr>
              <m:t>R</m:t>
            </m:r>
          </m:e>
          <m:sub>
            <m:r>
              <m:rPr>
                <m:sty m:val="p"/>
              </m:rPr>
              <w:rPr>
                <w:rFonts w:ascii="Cambria Math" w:hAnsi="Cambria Math" w:cs="Cambria Math"/>
              </w:rPr>
              <m:t>eff,h</m:t>
            </m:r>
          </m:sub>
        </m:sSub>
      </m:oMath>
      <w:r w:rsidR="00FC7D81" w:rsidRPr="005F149B">
        <w:rPr>
          <w:rFonts w:ascii="Times New Roman" w:hAnsi="Times New Roman"/>
          <w:szCs w:val="24"/>
        </w:rPr>
        <w:t>——</w:t>
      </w:r>
      <w:r w:rsidR="00FC7D81" w:rsidRPr="005F149B">
        <w:rPr>
          <w:rFonts w:ascii="Times New Roman" w:hAnsi="Times New Roman"/>
          <w:szCs w:val="24"/>
        </w:rPr>
        <w:t>第</w:t>
      </w:r>
      <w:r w:rsidR="00FC7D81" w:rsidRPr="005F149B">
        <w:rPr>
          <w:rFonts w:ascii="Times New Roman" w:hAnsi="Times New Roman"/>
          <w:szCs w:val="24"/>
        </w:rPr>
        <w:t>h</w:t>
      </w:r>
      <w:r w:rsidR="00FC7D81" w:rsidRPr="005F149B">
        <w:rPr>
          <w:rFonts w:ascii="Times New Roman" w:hAnsi="Times New Roman"/>
          <w:szCs w:val="24"/>
        </w:rPr>
        <w:t>个适用有效性维度的符合率，</w:t>
      </w:r>
      <w:r w:rsidR="008A5EC9">
        <w:rPr>
          <w:rFonts w:ascii="Times New Roman" w:hAnsi="Times New Roman"/>
          <w:szCs w:val="24"/>
        </w:rPr>
        <w:t>以</w:t>
      </w:r>
      <w:r w:rsidR="008A5EC9">
        <w:rPr>
          <w:rFonts w:ascii="Times New Roman" w:hAnsi="Times New Roman"/>
          <w:szCs w:val="24"/>
        </w:rPr>
        <w:t>%</w:t>
      </w:r>
      <w:r w:rsidR="008A5EC9">
        <w:rPr>
          <w:rFonts w:ascii="Times New Roman" w:hAnsi="Times New Roman"/>
          <w:szCs w:val="24"/>
        </w:rPr>
        <w:t>表示</w:t>
      </w:r>
      <w:r w:rsidR="00FC7D81" w:rsidRPr="005F149B">
        <w:rPr>
          <w:rFonts w:ascii="Times New Roman" w:hAnsi="Times New Roman"/>
          <w:szCs w:val="24"/>
        </w:rPr>
        <w:t>；</w:t>
      </w:r>
    </w:p>
    <w:p w14:paraId="0B9FF7CE"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cs="Cambria Math"/>
              </w:rPr>
            </m:ctrlPr>
          </m:sSubPr>
          <m:e>
            <m:r>
              <w:rPr>
                <w:rFonts w:ascii="Cambria Math" w:hAnsi="Cambria Math" w:cs="Cambria Math"/>
              </w:rPr>
              <m:t>N</m:t>
            </m:r>
          </m:e>
          <m:sub>
            <m:r>
              <m:rPr>
                <m:sty m:val="p"/>
              </m:rPr>
              <w:rPr>
                <w:rFonts w:ascii="Cambria Math" w:hAnsi="Cambria Math" w:cs="Cambria Math"/>
              </w:rPr>
              <m:t>eff,h</m:t>
            </m:r>
          </m:sub>
        </m:sSub>
      </m:oMath>
      <w:r w:rsidR="00FC7D81" w:rsidRPr="005F149B">
        <w:rPr>
          <w:rFonts w:ascii="Times New Roman" w:hAnsi="Times New Roman"/>
          <w:szCs w:val="24"/>
        </w:rPr>
        <w:t>——</w:t>
      </w:r>
      <w:r w:rsidR="00FC7D81" w:rsidRPr="005F149B">
        <w:rPr>
          <w:rFonts w:ascii="Times New Roman" w:hAnsi="Times New Roman"/>
          <w:szCs w:val="24"/>
        </w:rPr>
        <w:t>第</w:t>
      </w:r>
      <w:r w:rsidR="00FC7D81" w:rsidRPr="005F149B">
        <w:rPr>
          <w:rFonts w:ascii="Times New Roman" w:hAnsi="Times New Roman"/>
          <w:szCs w:val="24"/>
        </w:rPr>
        <w:t>h</w:t>
      </w:r>
      <w:r w:rsidR="00FC7D81" w:rsidRPr="005F149B">
        <w:rPr>
          <w:rFonts w:ascii="Times New Roman" w:hAnsi="Times New Roman"/>
          <w:szCs w:val="24"/>
        </w:rPr>
        <w:t>个适用有效性维度中满足预先规定使用要求的统计对象数量；</w:t>
      </w:r>
    </w:p>
    <w:p w14:paraId="12F26392"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cs="Cambria Math"/>
              </w:rPr>
            </m:ctrlPr>
          </m:sSubPr>
          <m:e>
            <m:r>
              <w:rPr>
                <w:rFonts w:ascii="Cambria Math" w:hAnsi="Cambria Math" w:cs="Cambria Math"/>
              </w:rPr>
              <m:t>N</m:t>
            </m:r>
          </m:e>
          <m:sub>
            <m:r>
              <m:rPr>
                <m:sty m:val="p"/>
              </m:rPr>
              <w:rPr>
                <w:rFonts w:ascii="Cambria Math" w:hAnsi="Cambria Math" w:cs="Cambria Math"/>
              </w:rPr>
              <m:t>test,h</m:t>
            </m:r>
          </m:sub>
        </m:sSub>
      </m:oMath>
      <w:r w:rsidR="00FC7D81" w:rsidRPr="005F149B">
        <w:rPr>
          <w:rFonts w:ascii="Times New Roman" w:hAnsi="Times New Roman"/>
          <w:szCs w:val="24"/>
        </w:rPr>
        <w:t>——</w:t>
      </w:r>
      <w:r w:rsidR="00FC7D81" w:rsidRPr="005F149B">
        <w:rPr>
          <w:rFonts w:ascii="Times New Roman" w:hAnsi="Times New Roman"/>
          <w:szCs w:val="24"/>
        </w:rPr>
        <w:t>第</w:t>
      </w:r>
      <w:r w:rsidR="00FC7D81" w:rsidRPr="005F149B">
        <w:rPr>
          <w:rFonts w:ascii="Times New Roman" w:hAnsi="Times New Roman"/>
          <w:szCs w:val="24"/>
        </w:rPr>
        <w:t>h</w:t>
      </w:r>
      <w:r w:rsidR="00FC7D81" w:rsidRPr="005F149B">
        <w:rPr>
          <w:rFonts w:ascii="Times New Roman" w:hAnsi="Times New Roman"/>
          <w:szCs w:val="24"/>
        </w:rPr>
        <w:t>个适用有效性维度中纳入测评的统计对象总数；</w:t>
      </w:r>
    </w:p>
    <w:p w14:paraId="77E28152" w14:textId="2203FFA6"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cs="Cambria Math"/>
              </w:rPr>
            </m:ctrlPr>
          </m:sSubPr>
          <m:e>
            <m:r>
              <w:rPr>
                <w:rFonts w:ascii="Cambria Math" w:hAnsi="Cambria Math" w:cs="Cambria Math"/>
              </w:rPr>
              <m:t>R</m:t>
            </m:r>
          </m:e>
          <m:sub>
            <m:r>
              <m:rPr>
                <m:sty m:val="p"/>
              </m:rPr>
              <w:rPr>
                <w:rFonts w:ascii="Cambria Math" w:hAnsi="Cambria Math" w:cs="Cambria Math"/>
              </w:rPr>
              <m:t>eff</m:t>
            </m:r>
          </m:sub>
        </m:sSub>
      </m:oMath>
      <w:r w:rsidR="00FC7D81" w:rsidRPr="005F149B">
        <w:rPr>
          <w:rFonts w:ascii="Times New Roman" w:hAnsi="Times New Roman"/>
          <w:szCs w:val="24"/>
        </w:rPr>
        <w:t>——</w:t>
      </w:r>
      <w:r w:rsidR="00FC7D81" w:rsidRPr="005F149B">
        <w:rPr>
          <w:rFonts w:ascii="Times New Roman" w:hAnsi="Times New Roman"/>
          <w:szCs w:val="24"/>
        </w:rPr>
        <w:t>场景依赖数据有效性主测量值，取全部适用有效性维度结果的最小值，</w:t>
      </w:r>
      <w:r w:rsidR="008A5EC9">
        <w:rPr>
          <w:rFonts w:ascii="Times New Roman" w:hAnsi="Times New Roman"/>
          <w:szCs w:val="24"/>
        </w:rPr>
        <w:t>以</w:t>
      </w:r>
      <w:r w:rsidR="008A5EC9">
        <w:rPr>
          <w:rFonts w:ascii="Times New Roman" w:hAnsi="Times New Roman"/>
          <w:szCs w:val="24"/>
        </w:rPr>
        <w:t>%</w:t>
      </w:r>
      <w:r w:rsidR="008A5EC9">
        <w:rPr>
          <w:rFonts w:ascii="Times New Roman" w:hAnsi="Times New Roman"/>
          <w:szCs w:val="24"/>
        </w:rPr>
        <w:t>表示</w:t>
      </w:r>
      <w:r w:rsidR="00FC7D81" w:rsidRPr="005F149B">
        <w:rPr>
          <w:rFonts w:ascii="Times New Roman" w:hAnsi="Times New Roman"/>
          <w:szCs w:val="24"/>
        </w:rPr>
        <w:t>；</w:t>
      </w:r>
    </w:p>
    <w:p w14:paraId="47882A37"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szCs w:val="24"/>
        </w:rPr>
        <w:t>h——</w:t>
      </w:r>
      <w:r w:rsidRPr="005F149B">
        <w:rPr>
          <w:rFonts w:ascii="Times New Roman" w:hAnsi="Times New Roman"/>
          <w:szCs w:val="24"/>
        </w:rPr>
        <w:t>适用有效性维度序号；</w:t>
      </w:r>
    </w:p>
    <w:p w14:paraId="4DC84A89"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szCs w:val="24"/>
        </w:rPr>
        <w:t>H——</w:t>
      </w:r>
      <w:r w:rsidRPr="005F149B">
        <w:rPr>
          <w:rFonts w:ascii="Times New Roman" w:hAnsi="Times New Roman"/>
          <w:szCs w:val="24"/>
        </w:rPr>
        <w:t>适用有效性维度总数。</w:t>
      </w:r>
    </w:p>
    <w:p w14:paraId="17E03959" w14:textId="77777777" w:rsidR="00660AEE" w:rsidRPr="005F149B" w:rsidRDefault="00000000" w:rsidP="005F149B">
      <w:pPr>
        <w:adjustRightInd/>
        <w:ind w:firstLineChars="200" w:firstLine="420"/>
        <w:rPr>
          <w:rFonts w:ascii="Times New Roman" w:hAnsi="Times New Roman"/>
          <w:szCs w:val="24"/>
        </w:rPr>
      </w:pPr>
      <w:r>
        <w:rPr>
          <w:rFonts w:ascii="Times New Roman" w:hAnsi="Times New Roman"/>
          <w:szCs w:val="24"/>
        </w:rPr>
        <w:t>特征与标签以样本为统计单位，类别规模以类别为统计单位。无相应标签或类别结构时，对应维度标记为</w:t>
      </w:r>
      <w:r>
        <w:rPr>
          <w:rFonts w:ascii="Times New Roman" w:hAnsi="Times New Roman"/>
          <w:szCs w:val="24"/>
        </w:rPr>
        <w:t>“</w:t>
      </w:r>
      <w:r>
        <w:rPr>
          <w:rFonts w:ascii="Times New Roman" w:hAnsi="Times New Roman"/>
          <w:szCs w:val="24"/>
        </w:rPr>
        <w:t>不适用</w:t>
      </w:r>
      <w:r>
        <w:rPr>
          <w:rFonts w:ascii="Times New Roman" w:hAnsi="Times New Roman"/>
          <w:szCs w:val="24"/>
        </w:rPr>
        <w:t>”</w:t>
      </w:r>
      <w:r>
        <w:rPr>
          <w:rFonts w:ascii="Times New Roman" w:hAnsi="Times New Roman"/>
          <w:szCs w:val="24"/>
        </w:rPr>
        <w:t>；至少一个维度适用且统计对象数大于</w:t>
      </w:r>
      <w:r>
        <w:rPr>
          <w:rFonts w:ascii="Times New Roman" w:hAnsi="Times New Roman"/>
          <w:szCs w:val="24"/>
        </w:rPr>
        <w:t>0</w:t>
      </w:r>
      <w:r>
        <w:rPr>
          <w:rFonts w:ascii="Times New Roman" w:hAnsi="Times New Roman"/>
          <w:szCs w:val="24"/>
        </w:rPr>
        <w:t>时方可形成主测量值。类别规模有效性按达到</w:t>
      </w:r>
      <w:r>
        <w:rPr>
          <w:rFonts w:ascii="Times New Roman" w:hAnsi="Times New Roman"/>
          <w:szCs w:val="24"/>
        </w:rPr>
        <w:lastRenderedPageBreak/>
        <w:t>最低规模要求的类别占比计算，参考</w:t>
      </w:r>
      <w:r>
        <w:rPr>
          <w:rFonts w:ascii="Times New Roman" w:hAnsi="Times New Roman"/>
          <w:szCs w:val="24"/>
        </w:rPr>
        <w:t>ISO/IEC 5259-2</w:t>
      </w:r>
      <w:r>
        <w:rPr>
          <w:rFonts w:ascii="Times New Roman" w:hAnsi="Times New Roman"/>
          <w:szCs w:val="24"/>
        </w:rPr>
        <w:t>表</w:t>
      </w:r>
      <w:r>
        <w:rPr>
          <w:rFonts w:ascii="Times New Roman" w:hAnsi="Times New Roman"/>
          <w:szCs w:val="24"/>
        </w:rPr>
        <w:t>18</w:t>
      </w:r>
      <w:r>
        <w:rPr>
          <w:rFonts w:ascii="Times New Roman" w:hAnsi="Times New Roman"/>
          <w:szCs w:val="24"/>
        </w:rPr>
        <w:t>。</w:t>
      </w:r>
    </w:p>
    <w:p w14:paraId="1004BB11" w14:textId="29FD0B2C" w:rsidR="00660AEE" w:rsidRPr="0014339E" w:rsidRDefault="00000000" w:rsidP="0014339E">
      <w:pPr>
        <w:adjustRightInd/>
        <w:ind w:firstLineChars="200" w:firstLine="420"/>
        <w:rPr>
          <w:rFonts w:ascii="Times New Roman" w:hAnsi="Times New Roman"/>
          <w:szCs w:val="24"/>
        </w:rPr>
      </w:pPr>
      <w:r w:rsidRPr="0014339E">
        <w:rPr>
          <w:rFonts w:ascii="Times New Roman" w:hAnsi="Times New Roman" w:hint="eastAsia"/>
          <w:szCs w:val="24"/>
        </w:rPr>
        <w:t>c)</w:t>
      </w:r>
      <w:r w:rsidRPr="0014339E">
        <w:rPr>
          <w:rFonts w:ascii="Times New Roman" w:hAnsi="Times New Roman" w:hint="eastAsia"/>
          <w:szCs w:val="24"/>
        </w:rPr>
        <w:t>覆盖率</w:t>
      </w:r>
    </w:p>
    <w:p w14:paraId="20892357" w14:textId="77777777" w:rsidR="00520261" w:rsidRPr="005F149B" w:rsidRDefault="00520261" w:rsidP="005F149B">
      <w:pPr>
        <w:adjustRightInd/>
        <w:ind w:firstLineChars="200" w:firstLine="420"/>
        <w:rPr>
          <w:rFonts w:ascii="Times New Roman" w:hAnsi="Times New Roman"/>
          <w:szCs w:val="24"/>
        </w:rPr>
      </w:pPr>
      <w:r w:rsidRPr="005F149B">
        <w:rPr>
          <w:rFonts w:ascii="Times New Roman" w:hAnsi="Times New Roman" w:hint="eastAsia"/>
          <w:szCs w:val="24"/>
        </w:rPr>
        <w:t>覆盖率用于评价场景依赖数据集对被测任务所需不同对象类型、业务状态、异常工况或必要知识点等内容的覆盖程度，按公式（</w:t>
      </w:r>
      <w:r w:rsidRPr="005F149B">
        <w:rPr>
          <w:rFonts w:ascii="Times New Roman" w:hAnsi="Times New Roman" w:hint="eastAsia"/>
          <w:szCs w:val="24"/>
        </w:rPr>
        <w:t>7</w:t>
      </w:r>
      <w:r w:rsidRPr="005F149B">
        <w:rPr>
          <w:rFonts w:ascii="Times New Roman" w:hAnsi="Times New Roman" w:hint="eastAsia"/>
          <w:szCs w:val="24"/>
        </w:rPr>
        <w:t>）计算。</w:t>
      </w:r>
    </w:p>
    <w:tbl>
      <w:tblPr>
        <w:tblW w:w="9638" w:type="dxa"/>
        <w:jc w:val="center"/>
        <w:tblLayout w:type="fixed"/>
        <w:tblLook w:val="04A0" w:firstRow="1" w:lastRow="0" w:firstColumn="1" w:lastColumn="0" w:noHBand="0" w:noVBand="1"/>
      </w:tblPr>
      <w:tblGrid>
        <w:gridCol w:w="1474"/>
        <w:gridCol w:w="6690"/>
        <w:gridCol w:w="1474"/>
      </w:tblGrid>
      <w:tr w:rsidR="00520261" w:rsidRPr="00520261" w14:paraId="49998D52" w14:textId="77777777" w:rsidTr="000777E3">
        <w:trPr>
          <w:jc w:val="center"/>
        </w:trPr>
        <w:tc>
          <w:tcPr>
            <w:tcW w:w="1474" w:type="dxa"/>
            <w:tcMar>
              <w:top w:w="0" w:type="dxa"/>
              <w:left w:w="0" w:type="dxa"/>
              <w:bottom w:w="0" w:type="dxa"/>
              <w:right w:w="0" w:type="dxa"/>
            </w:tcMar>
            <w:vAlign w:val="center"/>
          </w:tcPr>
          <w:p w14:paraId="481D81DE" w14:textId="77777777" w:rsidR="00520261" w:rsidRPr="00520261" w:rsidRDefault="00520261" w:rsidP="000777E3">
            <w:pPr>
              <w:spacing w:line="240" w:lineRule="auto"/>
            </w:pPr>
          </w:p>
        </w:tc>
        <w:tc>
          <w:tcPr>
            <w:tcW w:w="6690" w:type="dxa"/>
            <w:tcMar>
              <w:top w:w="0" w:type="dxa"/>
              <w:left w:w="0" w:type="dxa"/>
              <w:bottom w:w="0" w:type="dxa"/>
              <w:right w:w="0" w:type="dxa"/>
            </w:tcMar>
          </w:tcPr>
          <w:p w14:paraId="2F0C0382" w14:textId="77777777" w:rsidR="00520261" w:rsidRPr="00520261" w:rsidRDefault="00000000" w:rsidP="000777E3">
            <w:pPr>
              <w:spacing w:line="360" w:lineRule="auto"/>
              <w:jc w:val="center"/>
            </w:pPr>
            <m:oMathPara>
              <m:oMathParaPr>
                <m:jc m:val="center"/>
              </m:oMathParaPr>
              <m:oMath>
                <m:sSub>
                  <m:sSubPr>
                    <m:ctrlPr>
                      <w:rPr>
                        <w:rFonts w:ascii="Cambria Math" w:hAnsi="Cambria Math" w:cs="Cambria Math"/>
                      </w:rPr>
                    </m:ctrlPr>
                  </m:sSubPr>
                  <m:e>
                    <m:r>
                      <w:rPr>
                        <w:rFonts w:ascii="Cambria Math" w:hAnsi="Cambria Math" w:cs="Cambria Math"/>
                      </w:rPr>
                      <m:t>R</m:t>
                    </m:r>
                  </m:e>
                  <m:sub>
                    <m:r>
                      <m:rPr>
                        <m:sty m:val="p"/>
                      </m:rPr>
                      <w:rPr>
                        <w:rFonts w:ascii="Cambria Math" w:hAnsi="Cambria Math" w:cs="Cambria Math"/>
                      </w:rPr>
                      <m:t>cov,h</m:t>
                    </m:r>
                  </m:sub>
                </m:sSub>
                <m:r>
                  <m:rPr>
                    <m:sty m:val="p"/>
                  </m:rPr>
                  <w:rPr>
                    <w:rFonts w:ascii="Cambria Math" w:hAnsi="Cambria Math" w:cs="Cambria Math"/>
                  </w:rPr>
                  <m:t>=</m:t>
                </m:r>
                <m:f>
                  <m:fPr>
                    <m:ctrlPr>
                      <w:rPr>
                        <w:rFonts w:ascii="Cambria Math" w:hAnsi="Cambria Math" w:cs="Cambria Math"/>
                      </w:rPr>
                    </m:ctrlPr>
                  </m:fPr>
                  <m:num>
                    <m:sSub>
                      <m:sSubPr>
                        <m:ctrlPr>
                          <w:rPr>
                            <w:rFonts w:ascii="Cambria Math" w:hAnsi="Cambria Math" w:cs="Cambria Math"/>
                          </w:rPr>
                        </m:ctrlPr>
                      </m:sSubPr>
                      <m:e>
                        <m:r>
                          <w:rPr>
                            <w:rFonts w:ascii="Cambria Math" w:hAnsi="Cambria Math" w:cs="Cambria Math"/>
                          </w:rPr>
                          <m:t>N</m:t>
                        </m:r>
                      </m:e>
                      <m:sub>
                        <m:r>
                          <m:rPr>
                            <m:sty m:val="p"/>
                          </m:rPr>
                          <w:rPr>
                            <w:rFonts w:ascii="Cambria Math" w:hAnsi="Cambria Math" w:cs="Cambria Math"/>
                          </w:rPr>
                          <m:t>cov,h</m:t>
                        </m:r>
                      </m:sub>
                    </m:sSub>
                  </m:num>
                  <m:den>
                    <m:sSub>
                      <m:sSubPr>
                        <m:ctrlPr>
                          <w:rPr>
                            <w:rFonts w:ascii="Cambria Math" w:hAnsi="Cambria Math" w:cs="Cambria Math"/>
                          </w:rPr>
                        </m:ctrlPr>
                      </m:sSubPr>
                      <m:e>
                        <m:r>
                          <w:rPr>
                            <w:rFonts w:ascii="Cambria Math" w:hAnsi="Cambria Math" w:cs="Cambria Math"/>
                          </w:rPr>
                          <m:t>N</m:t>
                        </m:r>
                      </m:e>
                      <m:sub>
                        <m:r>
                          <m:rPr>
                            <m:sty m:val="p"/>
                          </m:rPr>
                          <w:rPr>
                            <w:rFonts w:ascii="Cambria Math" w:hAnsi="Cambria Math" w:cs="Cambria Math"/>
                          </w:rPr>
                          <m:t>need,h</m:t>
                        </m:r>
                      </m:sub>
                    </m:sSub>
                  </m:den>
                </m:f>
                <m:r>
                  <m:rPr>
                    <m:sty m:val="p"/>
                  </m:rPr>
                  <w:rPr>
                    <w:rFonts w:ascii="Cambria Math" w:hAnsi="Cambria Math" w:cs="Cambria Math"/>
                  </w:rPr>
                  <m:t>×100%</m:t>
                </m:r>
              </m:oMath>
            </m:oMathPara>
          </w:p>
        </w:tc>
        <w:tc>
          <w:tcPr>
            <w:tcW w:w="1474" w:type="dxa"/>
            <w:tcMar>
              <w:top w:w="0" w:type="dxa"/>
              <w:left w:w="0" w:type="dxa"/>
              <w:bottom w:w="0" w:type="dxa"/>
              <w:right w:w="0" w:type="dxa"/>
            </w:tcMar>
            <w:vAlign w:val="center"/>
          </w:tcPr>
          <w:p w14:paraId="7AEF4E3E" w14:textId="77777777" w:rsidR="00520261" w:rsidRPr="00520261" w:rsidRDefault="00520261" w:rsidP="000777E3">
            <w:pPr>
              <w:spacing w:line="240" w:lineRule="auto"/>
              <w:jc w:val="right"/>
            </w:pPr>
            <w:r w:rsidRPr="00520261">
              <w:t>（</w:t>
            </w:r>
            <w:r w:rsidRPr="00520261">
              <w:t>7</w:t>
            </w:r>
            <w:r w:rsidRPr="00520261">
              <w:t>）</w:t>
            </w:r>
          </w:p>
        </w:tc>
      </w:tr>
    </w:tbl>
    <w:p w14:paraId="22CF52BD" w14:textId="77777777" w:rsidR="00520261" w:rsidRPr="005F149B" w:rsidRDefault="00520261" w:rsidP="005F149B">
      <w:pPr>
        <w:adjustRightInd/>
        <w:ind w:firstLineChars="200" w:firstLine="420"/>
        <w:rPr>
          <w:rFonts w:ascii="Times New Roman" w:hAnsi="Times New Roman"/>
          <w:szCs w:val="24"/>
        </w:rPr>
      </w:pPr>
      <w:r w:rsidRPr="005F149B">
        <w:rPr>
          <w:rFonts w:ascii="Times New Roman" w:hAnsi="Times New Roman"/>
          <w:szCs w:val="24"/>
        </w:rPr>
        <w:t>式中：</w:t>
      </w:r>
    </w:p>
    <w:p w14:paraId="06A5EF3C" w14:textId="776DACC7" w:rsidR="00520261" w:rsidRPr="005F149B" w:rsidRDefault="00000000" w:rsidP="005F149B">
      <w:pPr>
        <w:adjustRightInd/>
        <w:ind w:firstLineChars="200" w:firstLine="420"/>
        <w:rPr>
          <w:rFonts w:ascii="Times New Roman" w:hAnsi="Times New Roman"/>
          <w:szCs w:val="24"/>
        </w:rPr>
      </w:pPr>
      <m:oMath>
        <m:sSub>
          <m:sSubPr>
            <m:ctrlPr>
              <w:rPr>
                <w:rFonts w:ascii="Cambria Math" w:hAnsi="Cambria Math" w:cs="Cambria Math"/>
              </w:rPr>
            </m:ctrlPr>
          </m:sSubPr>
          <m:e>
            <m:r>
              <w:rPr>
                <w:rFonts w:ascii="Cambria Math" w:hAnsi="Cambria Math" w:cs="Cambria Math"/>
              </w:rPr>
              <m:t>R</m:t>
            </m:r>
          </m:e>
          <m:sub>
            <m:r>
              <m:rPr>
                <m:sty m:val="p"/>
              </m:rPr>
              <w:rPr>
                <w:rFonts w:ascii="Cambria Math" w:hAnsi="Cambria Math" w:cs="Cambria Math"/>
              </w:rPr>
              <m:t>cov,h</m:t>
            </m:r>
          </m:sub>
        </m:sSub>
      </m:oMath>
      <w:r w:rsidR="00520261" w:rsidRPr="005F149B">
        <w:rPr>
          <w:rFonts w:ascii="Times New Roman" w:hAnsi="Times New Roman"/>
          <w:szCs w:val="24"/>
        </w:rPr>
        <w:t>——</w:t>
      </w:r>
      <w:r w:rsidR="00520261" w:rsidRPr="005F149B">
        <w:rPr>
          <w:rFonts w:ascii="Times New Roman" w:hAnsi="Times New Roman"/>
          <w:szCs w:val="24"/>
        </w:rPr>
        <w:t>第</w:t>
      </w:r>
      <w:r w:rsidR="00520261" w:rsidRPr="005F149B">
        <w:rPr>
          <w:rFonts w:ascii="Times New Roman" w:hAnsi="Times New Roman"/>
          <w:szCs w:val="24"/>
        </w:rPr>
        <w:t>h</w:t>
      </w:r>
      <w:r w:rsidR="00520261" w:rsidRPr="005F149B">
        <w:rPr>
          <w:rFonts w:ascii="Times New Roman" w:hAnsi="Times New Roman"/>
          <w:szCs w:val="24"/>
        </w:rPr>
        <w:t>个适用内容维度的覆盖率，</w:t>
      </w:r>
      <w:r w:rsidR="008A5EC9">
        <w:rPr>
          <w:rFonts w:ascii="Times New Roman" w:hAnsi="Times New Roman"/>
          <w:szCs w:val="24"/>
        </w:rPr>
        <w:t>以</w:t>
      </w:r>
      <w:r w:rsidR="008A5EC9">
        <w:rPr>
          <w:rFonts w:ascii="Times New Roman" w:hAnsi="Times New Roman"/>
          <w:szCs w:val="24"/>
        </w:rPr>
        <w:t>%</w:t>
      </w:r>
      <w:r w:rsidR="008A5EC9">
        <w:rPr>
          <w:rFonts w:ascii="Times New Roman" w:hAnsi="Times New Roman"/>
          <w:szCs w:val="24"/>
        </w:rPr>
        <w:t>表示</w:t>
      </w:r>
      <w:r w:rsidR="00520261" w:rsidRPr="005F149B">
        <w:rPr>
          <w:rFonts w:ascii="Times New Roman" w:hAnsi="Times New Roman"/>
          <w:szCs w:val="24"/>
        </w:rPr>
        <w:t>；</w:t>
      </w:r>
    </w:p>
    <w:p w14:paraId="26D78AB8" w14:textId="77777777" w:rsidR="00520261" w:rsidRPr="005F149B" w:rsidRDefault="00000000" w:rsidP="005F149B">
      <w:pPr>
        <w:adjustRightInd/>
        <w:ind w:firstLineChars="200" w:firstLine="420"/>
        <w:rPr>
          <w:rFonts w:ascii="Times New Roman" w:hAnsi="Times New Roman"/>
          <w:szCs w:val="24"/>
        </w:rPr>
      </w:pPr>
      <m:oMath>
        <m:sSub>
          <m:sSubPr>
            <m:ctrlPr>
              <w:rPr>
                <w:rFonts w:ascii="Cambria Math" w:hAnsi="Cambria Math" w:cs="Cambria Math"/>
              </w:rPr>
            </m:ctrlPr>
          </m:sSubPr>
          <m:e>
            <m:r>
              <w:rPr>
                <w:rFonts w:ascii="Cambria Math" w:hAnsi="Cambria Math" w:cs="Cambria Math"/>
              </w:rPr>
              <m:t>N</m:t>
            </m:r>
          </m:e>
          <m:sub>
            <m:r>
              <m:rPr>
                <m:sty m:val="p"/>
              </m:rPr>
              <w:rPr>
                <w:rFonts w:ascii="Cambria Math" w:hAnsi="Cambria Math" w:cs="Cambria Math"/>
              </w:rPr>
              <m:t>cov,h</m:t>
            </m:r>
          </m:sub>
        </m:sSub>
      </m:oMath>
      <w:r w:rsidR="00520261" w:rsidRPr="005F149B">
        <w:rPr>
          <w:rFonts w:ascii="Times New Roman" w:hAnsi="Times New Roman"/>
          <w:szCs w:val="24"/>
        </w:rPr>
        <w:t>——</w:t>
      </w:r>
      <w:r w:rsidR="00520261" w:rsidRPr="005F149B">
        <w:rPr>
          <w:rFonts w:ascii="Times New Roman" w:hAnsi="Times New Roman"/>
          <w:szCs w:val="24"/>
        </w:rPr>
        <w:t>第</w:t>
      </w:r>
      <w:r w:rsidR="00520261" w:rsidRPr="005F149B">
        <w:rPr>
          <w:rFonts w:ascii="Times New Roman" w:hAnsi="Times New Roman"/>
          <w:szCs w:val="24"/>
        </w:rPr>
        <w:t>h</w:t>
      </w:r>
      <w:r w:rsidR="00520261" w:rsidRPr="005F149B">
        <w:rPr>
          <w:rFonts w:ascii="Times New Roman" w:hAnsi="Times New Roman"/>
          <w:szCs w:val="24"/>
        </w:rPr>
        <w:t>个适用内容维度中具有可复核数据或知识证据的必要内容项数量；</w:t>
      </w:r>
    </w:p>
    <w:p w14:paraId="35F177FB" w14:textId="77777777" w:rsidR="00520261" w:rsidRPr="005F149B" w:rsidRDefault="00000000" w:rsidP="005F149B">
      <w:pPr>
        <w:adjustRightInd/>
        <w:ind w:firstLineChars="200" w:firstLine="420"/>
        <w:rPr>
          <w:rFonts w:ascii="Times New Roman" w:hAnsi="Times New Roman"/>
          <w:szCs w:val="24"/>
        </w:rPr>
      </w:pPr>
      <m:oMath>
        <m:sSub>
          <m:sSubPr>
            <m:ctrlPr>
              <w:rPr>
                <w:rFonts w:ascii="Cambria Math" w:hAnsi="Cambria Math" w:cs="Cambria Math"/>
              </w:rPr>
            </m:ctrlPr>
          </m:sSubPr>
          <m:e>
            <m:r>
              <w:rPr>
                <w:rFonts w:ascii="Cambria Math" w:hAnsi="Cambria Math" w:cs="Cambria Math"/>
              </w:rPr>
              <m:t>N</m:t>
            </m:r>
          </m:e>
          <m:sub>
            <m:r>
              <m:rPr>
                <m:sty m:val="p"/>
              </m:rPr>
              <w:rPr>
                <w:rFonts w:ascii="Cambria Math" w:hAnsi="Cambria Math" w:cs="Cambria Math"/>
              </w:rPr>
              <m:t>need,h</m:t>
            </m:r>
          </m:sub>
        </m:sSub>
      </m:oMath>
      <w:r w:rsidR="00520261" w:rsidRPr="005F149B">
        <w:rPr>
          <w:rFonts w:ascii="Times New Roman" w:hAnsi="Times New Roman"/>
          <w:szCs w:val="24"/>
        </w:rPr>
        <w:t>——</w:t>
      </w:r>
      <w:r w:rsidR="00520261" w:rsidRPr="005F149B">
        <w:rPr>
          <w:rFonts w:ascii="Times New Roman" w:hAnsi="Times New Roman"/>
          <w:szCs w:val="24"/>
        </w:rPr>
        <w:t>第</w:t>
      </w:r>
      <w:r w:rsidR="00520261" w:rsidRPr="005F149B">
        <w:rPr>
          <w:rFonts w:ascii="Times New Roman" w:hAnsi="Times New Roman"/>
          <w:szCs w:val="24"/>
        </w:rPr>
        <w:t>h</w:t>
      </w:r>
      <w:r w:rsidR="00520261" w:rsidRPr="005F149B">
        <w:rPr>
          <w:rFonts w:ascii="Times New Roman" w:hAnsi="Times New Roman"/>
          <w:szCs w:val="24"/>
        </w:rPr>
        <w:t>个适用内容维度中必要内容项总数；</w:t>
      </w:r>
    </w:p>
    <w:p w14:paraId="0B94A86F" w14:textId="77777777" w:rsidR="00520261" w:rsidRPr="005F149B" w:rsidRDefault="00520261" w:rsidP="005F149B">
      <w:pPr>
        <w:adjustRightInd/>
        <w:ind w:firstLineChars="200" w:firstLine="420"/>
        <w:rPr>
          <w:rFonts w:ascii="Times New Roman" w:hAnsi="Times New Roman"/>
          <w:szCs w:val="24"/>
        </w:rPr>
      </w:pPr>
      <w:r w:rsidRPr="005F149B">
        <w:rPr>
          <w:rFonts w:ascii="Times New Roman" w:hAnsi="Times New Roman"/>
          <w:szCs w:val="24"/>
        </w:rPr>
        <w:t>h——</w:t>
      </w:r>
      <w:r w:rsidRPr="005F149B">
        <w:rPr>
          <w:rFonts w:ascii="Times New Roman" w:hAnsi="Times New Roman"/>
          <w:szCs w:val="24"/>
        </w:rPr>
        <w:t>适用内容维度序号；</w:t>
      </w:r>
    </w:p>
    <w:p w14:paraId="610E7267" w14:textId="77777777" w:rsidR="00660AEE" w:rsidRPr="005F149B" w:rsidRDefault="00520261" w:rsidP="005F149B">
      <w:pPr>
        <w:adjustRightInd/>
        <w:ind w:firstLineChars="200" w:firstLine="420"/>
        <w:rPr>
          <w:rFonts w:ascii="Times New Roman" w:hAnsi="Times New Roman"/>
          <w:szCs w:val="24"/>
        </w:rPr>
      </w:pPr>
      <w:r w:rsidRPr="005F149B">
        <w:rPr>
          <w:rFonts w:ascii="Times New Roman" w:hAnsi="Times New Roman"/>
          <w:szCs w:val="24"/>
        </w:rPr>
        <w:t>测评前应确定适用内容维度及必要内容项。任务标签类别的样本规模按</w:t>
      </w:r>
      <w:r w:rsidRPr="005F149B">
        <w:rPr>
          <w:rFonts w:ascii="Times New Roman" w:hAnsi="Times New Roman"/>
          <w:szCs w:val="24"/>
        </w:rPr>
        <w:t>4.2.2 b)</w:t>
      </w:r>
      <w:r w:rsidRPr="005F149B">
        <w:rPr>
          <w:rFonts w:ascii="Times New Roman" w:hAnsi="Times New Roman"/>
          <w:szCs w:val="24"/>
        </w:rPr>
        <w:t>评价，不重复计入；任一关键内容项未覆盖时，本指标判定为不通过。</w:t>
      </w:r>
      <w:r w:rsidRPr="005F149B">
        <w:rPr>
          <w:rFonts w:ascii="Times New Roman" w:hAnsi="Times New Roman"/>
          <w:szCs w:val="24"/>
        </w:rPr>
        <w:t>RAG</w:t>
      </w:r>
      <w:r w:rsidRPr="005F149B">
        <w:rPr>
          <w:rFonts w:ascii="Times New Roman" w:hAnsi="Times New Roman"/>
          <w:szCs w:val="24"/>
        </w:rPr>
        <w:t>知识数据应建立</w:t>
      </w:r>
      <w:r w:rsidRPr="005F149B">
        <w:rPr>
          <w:rFonts w:ascii="Times New Roman" w:hAnsi="Times New Roman"/>
          <w:szCs w:val="24"/>
        </w:rPr>
        <w:t>“</w:t>
      </w:r>
      <w:r w:rsidRPr="005F149B">
        <w:rPr>
          <w:rFonts w:ascii="Times New Roman" w:hAnsi="Times New Roman"/>
          <w:szCs w:val="24"/>
        </w:rPr>
        <w:t>必要知识点</w:t>
      </w:r>
      <w:r w:rsidRPr="005F149B">
        <w:rPr>
          <w:rFonts w:ascii="Times New Roman" w:hAnsi="Times New Roman"/>
          <w:szCs w:val="24"/>
        </w:rPr>
        <w:t>—</w:t>
      </w:r>
      <w:r w:rsidRPr="005F149B">
        <w:rPr>
          <w:rFonts w:ascii="Times New Roman" w:hAnsi="Times New Roman"/>
          <w:szCs w:val="24"/>
        </w:rPr>
        <w:t>来源文档或知识片段</w:t>
      </w:r>
      <w:r w:rsidRPr="005F149B">
        <w:rPr>
          <w:rFonts w:ascii="Times New Roman" w:hAnsi="Times New Roman"/>
          <w:szCs w:val="24"/>
        </w:rPr>
        <w:t>”</w:t>
      </w:r>
      <w:r w:rsidRPr="005F149B">
        <w:rPr>
          <w:rFonts w:ascii="Times New Roman" w:hAnsi="Times New Roman"/>
          <w:szCs w:val="24"/>
        </w:rPr>
        <w:t>映射。</w:t>
      </w:r>
    </w:p>
    <w:p w14:paraId="0247CF95" w14:textId="55777019" w:rsidR="00660AEE" w:rsidRPr="0014339E" w:rsidRDefault="00000000" w:rsidP="0014339E">
      <w:pPr>
        <w:adjustRightInd/>
        <w:ind w:firstLineChars="200" w:firstLine="420"/>
        <w:rPr>
          <w:rFonts w:ascii="Times New Roman" w:hAnsi="Times New Roman"/>
          <w:szCs w:val="24"/>
        </w:rPr>
      </w:pPr>
      <w:r w:rsidRPr="0014339E">
        <w:rPr>
          <w:rFonts w:ascii="Times New Roman" w:hAnsi="Times New Roman" w:hint="eastAsia"/>
          <w:szCs w:val="24"/>
        </w:rPr>
        <w:t>d)</w:t>
      </w:r>
      <w:r w:rsidRPr="0014339E">
        <w:rPr>
          <w:rFonts w:ascii="Times New Roman" w:hAnsi="Times New Roman" w:hint="eastAsia"/>
          <w:szCs w:val="24"/>
        </w:rPr>
        <w:t>功能性</w:t>
      </w:r>
    </w:p>
    <w:p w14:paraId="17F34BC4" w14:textId="77777777" w:rsidR="00660AEE" w:rsidRPr="005F149B" w:rsidRDefault="00520261" w:rsidP="005F149B">
      <w:pPr>
        <w:adjustRightInd/>
        <w:ind w:firstLineChars="200" w:firstLine="420"/>
        <w:rPr>
          <w:rFonts w:ascii="Times New Roman" w:hAnsi="Times New Roman"/>
          <w:szCs w:val="24"/>
        </w:rPr>
      </w:pPr>
      <w:r w:rsidRPr="005F149B">
        <w:rPr>
          <w:rFonts w:ascii="Times New Roman" w:hAnsi="Times New Roman" w:hint="eastAsia"/>
          <w:szCs w:val="24"/>
        </w:rPr>
        <w:t>功能性</w:t>
      </w:r>
      <w:r w:rsidRPr="005F149B">
        <w:rPr>
          <w:rFonts w:ascii="Times New Roman" w:hAnsi="Times New Roman"/>
          <w:szCs w:val="24"/>
        </w:rPr>
        <w:t>用于评价场景依赖数据在系统运行过程中满足时效性、可访问性、可审计性、可移植性和可理解性要求的程度。各适用属性应分别设置测试单元并分别计算通过率，按公式（</w:t>
      </w:r>
      <w:r w:rsidRPr="005F149B">
        <w:rPr>
          <w:rFonts w:ascii="Times New Roman" w:hAnsi="Times New Roman"/>
          <w:szCs w:val="24"/>
        </w:rPr>
        <w:t>8</w:t>
      </w:r>
      <w:r w:rsidRPr="005F149B">
        <w:rPr>
          <w:rFonts w:ascii="Times New Roman" w:hAnsi="Times New Roman"/>
          <w:szCs w:val="24"/>
        </w:rPr>
        <w:t>）计算。</w:t>
      </w:r>
    </w:p>
    <w:tbl>
      <w:tblPr>
        <w:tblW w:w="9638" w:type="dxa"/>
        <w:jc w:val="center"/>
        <w:tblLayout w:type="fixed"/>
        <w:tblLook w:val="04A0" w:firstRow="1" w:lastRow="0" w:firstColumn="1" w:lastColumn="0" w:noHBand="0" w:noVBand="1"/>
      </w:tblPr>
      <w:tblGrid>
        <w:gridCol w:w="1474"/>
        <w:gridCol w:w="6690"/>
        <w:gridCol w:w="1474"/>
      </w:tblGrid>
      <w:tr w:rsidR="00660AEE" w14:paraId="11159D44" w14:textId="77777777">
        <w:trPr>
          <w:cantSplit/>
          <w:jc w:val="center"/>
        </w:trPr>
        <w:tc>
          <w:tcPr>
            <w:tcW w:w="1474" w:type="dxa"/>
            <w:tcMar>
              <w:top w:w="0" w:type="dxa"/>
              <w:left w:w="0" w:type="dxa"/>
              <w:bottom w:w="0" w:type="dxa"/>
              <w:right w:w="0" w:type="dxa"/>
            </w:tcMar>
            <w:vAlign w:val="center"/>
          </w:tcPr>
          <w:p w14:paraId="6BAE605D" w14:textId="77777777" w:rsidR="00660AEE" w:rsidRDefault="00660AEE">
            <w:pPr>
              <w:spacing w:line="240" w:lineRule="auto"/>
            </w:pPr>
          </w:p>
        </w:tc>
        <w:tc>
          <w:tcPr>
            <w:tcW w:w="6690" w:type="dxa"/>
            <w:tcMar>
              <w:top w:w="0" w:type="dxa"/>
              <w:left w:w="0" w:type="dxa"/>
              <w:bottom w:w="0" w:type="dxa"/>
              <w:right w:w="0" w:type="dxa"/>
            </w:tcMar>
          </w:tcPr>
          <w:tbl>
            <w:tblPr>
              <w:tblW w:w="0" w:type="auto"/>
              <w:jc w:val="center"/>
              <w:tblLayout w:type="fixed"/>
              <w:tblLook w:val="04A0" w:firstRow="1" w:lastRow="0" w:firstColumn="1" w:lastColumn="0" w:noHBand="0" w:noVBand="1"/>
            </w:tblPr>
            <w:tblGrid>
              <w:gridCol w:w="936"/>
              <w:gridCol w:w="1296"/>
              <w:gridCol w:w="1008"/>
            </w:tblGrid>
            <w:tr w:rsidR="00660AEE" w14:paraId="7F317C36" w14:textId="77777777" w:rsidTr="00BB4865">
              <w:trPr>
                <w:jc w:val="center"/>
              </w:trPr>
              <w:tc>
                <w:tcPr>
                  <w:tcW w:w="936" w:type="dxa"/>
                  <w:vMerge w:val="restart"/>
                  <w:tcMar>
                    <w:top w:w="0" w:type="dxa"/>
                    <w:left w:w="0" w:type="dxa"/>
                    <w:bottom w:w="0" w:type="dxa"/>
                    <w:right w:w="0" w:type="dxa"/>
                  </w:tcMar>
                  <w:vAlign w:val="center"/>
                </w:tcPr>
                <w:p w14:paraId="1BB3CF8A" w14:textId="77777777" w:rsidR="00660AEE" w:rsidRDefault="00000000">
                  <w:pPr>
                    <w:spacing w:line="240" w:lineRule="auto"/>
                    <w:jc w:val="center"/>
                  </w:pPr>
                  <w:r w:rsidRPr="00D55C8F">
                    <w:rPr>
                      <w:rFonts w:ascii="Cambria Math" w:hAnsi="Cambria Math"/>
                      <w:i/>
                      <w:iCs/>
                      <w:sz w:val="24"/>
                    </w:rPr>
                    <w:t>R</w:t>
                  </w:r>
                  <w:r>
                    <w:rPr>
                      <w:rFonts w:ascii="Cambria Math" w:hAnsi="Cambria Math"/>
                      <w:sz w:val="18"/>
                      <w:vertAlign w:val="subscript"/>
                    </w:rPr>
                    <w:t>h</w:t>
                  </w:r>
                  <w:r>
                    <w:rPr>
                      <w:rFonts w:ascii="Cambria Math" w:hAnsi="Cambria Math"/>
                      <w:sz w:val="24"/>
                    </w:rPr>
                    <w:t xml:space="preserve"> =</w:t>
                  </w:r>
                </w:p>
              </w:tc>
              <w:tc>
                <w:tcPr>
                  <w:tcW w:w="1296" w:type="dxa"/>
                  <w:tcBorders>
                    <w:bottom w:val="single" w:sz="4" w:space="0" w:color="auto"/>
                  </w:tcBorders>
                  <w:tcMar>
                    <w:top w:w="0" w:type="dxa"/>
                    <w:left w:w="0" w:type="dxa"/>
                    <w:bottom w:w="0" w:type="dxa"/>
                    <w:right w:w="0" w:type="dxa"/>
                  </w:tcMar>
                  <w:vAlign w:val="center"/>
                </w:tcPr>
                <w:p w14:paraId="5C2DAF6E" w14:textId="77777777" w:rsidR="00660AEE" w:rsidRDefault="00000000">
                  <w:pPr>
                    <w:spacing w:line="240" w:lineRule="auto"/>
                    <w:jc w:val="center"/>
                  </w:pPr>
                  <w:r w:rsidRPr="00D55C8F">
                    <w:rPr>
                      <w:rFonts w:ascii="Cambria Math" w:hAnsi="Cambria Math"/>
                      <w:i/>
                      <w:iCs/>
                      <w:sz w:val="24"/>
                    </w:rPr>
                    <w:t>N</w:t>
                  </w:r>
                  <w:r>
                    <w:rPr>
                      <w:rFonts w:ascii="Cambria Math" w:hAnsi="Cambria Math"/>
                      <w:sz w:val="18"/>
                      <w:vertAlign w:val="subscript"/>
                    </w:rPr>
                    <w:t>pass,h</w:t>
                  </w:r>
                </w:p>
              </w:tc>
              <w:tc>
                <w:tcPr>
                  <w:tcW w:w="1008" w:type="dxa"/>
                  <w:vMerge w:val="restart"/>
                  <w:tcMar>
                    <w:top w:w="0" w:type="dxa"/>
                    <w:left w:w="0" w:type="dxa"/>
                    <w:bottom w:w="0" w:type="dxa"/>
                    <w:right w:w="0" w:type="dxa"/>
                  </w:tcMar>
                  <w:vAlign w:val="center"/>
                </w:tcPr>
                <w:p w14:paraId="5FB0080B" w14:textId="77777777" w:rsidR="00660AEE" w:rsidRDefault="00000000">
                  <w:pPr>
                    <w:spacing w:line="240" w:lineRule="auto"/>
                    <w:jc w:val="center"/>
                  </w:pPr>
                  <w:r>
                    <w:rPr>
                      <w:rFonts w:ascii="Cambria Math" w:hAnsi="Cambria Math"/>
                      <w:sz w:val="24"/>
                    </w:rPr>
                    <w:t>× 100%</w:t>
                  </w:r>
                </w:p>
              </w:tc>
            </w:tr>
            <w:tr w:rsidR="00660AEE" w14:paraId="35A2D6B5" w14:textId="77777777" w:rsidTr="00BB4865">
              <w:trPr>
                <w:jc w:val="center"/>
              </w:trPr>
              <w:tc>
                <w:tcPr>
                  <w:tcW w:w="2230" w:type="dxa"/>
                  <w:vMerge/>
                </w:tcPr>
                <w:p w14:paraId="28772B3D" w14:textId="77777777" w:rsidR="00660AEE" w:rsidRDefault="00660AEE"/>
              </w:tc>
              <w:tc>
                <w:tcPr>
                  <w:tcW w:w="1296" w:type="dxa"/>
                  <w:tcBorders>
                    <w:top w:val="single" w:sz="4" w:space="0" w:color="auto"/>
                  </w:tcBorders>
                  <w:tcMar>
                    <w:top w:w="0" w:type="dxa"/>
                    <w:left w:w="0" w:type="dxa"/>
                    <w:bottom w:w="0" w:type="dxa"/>
                    <w:right w:w="0" w:type="dxa"/>
                  </w:tcMar>
                  <w:vAlign w:val="center"/>
                </w:tcPr>
                <w:p w14:paraId="7EC2944E" w14:textId="77777777" w:rsidR="00660AEE" w:rsidRDefault="00000000">
                  <w:pPr>
                    <w:spacing w:line="240" w:lineRule="auto"/>
                    <w:jc w:val="center"/>
                  </w:pPr>
                  <w:r w:rsidRPr="00D55C8F">
                    <w:rPr>
                      <w:rFonts w:ascii="Cambria Math" w:hAnsi="Cambria Math"/>
                      <w:i/>
                      <w:iCs/>
                      <w:sz w:val="24"/>
                    </w:rPr>
                    <w:t>N</w:t>
                  </w:r>
                  <w:r>
                    <w:rPr>
                      <w:rFonts w:ascii="Cambria Math" w:hAnsi="Cambria Math"/>
                      <w:sz w:val="18"/>
                      <w:vertAlign w:val="subscript"/>
                    </w:rPr>
                    <w:t>test,h</w:t>
                  </w:r>
                </w:p>
              </w:tc>
              <w:tc>
                <w:tcPr>
                  <w:tcW w:w="2230" w:type="dxa"/>
                  <w:vMerge/>
                </w:tcPr>
                <w:p w14:paraId="09C069AD" w14:textId="77777777" w:rsidR="00660AEE" w:rsidRDefault="00660AEE"/>
              </w:tc>
            </w:tr>
          </w:tbl>
          <w:p w14:paraId="4313B4D2" w14:textId="77777777" w:rsidR="00660AEE" w:rsidRDefault="00660AEE">
            <w:pPr>
              <w:spacing w:line="24" w:lineRule="auto"/>
            </w:pPr>
          </w:p>
        </w:tc>
        <w:tc>
          <w:tcPr>
            <w:tcW w:w="1474" w:type="dxa"/>
            <w:tcMar>
              <w:top w:w="0" w:type="dxa"/>
              <w:left w:w="0" w:type="dxa"/>
              <w:bottom w:w="0" w:type="dxa"/>
              <w:right w:w="0" w:type="dxa"/>
            </w:tcMar>
            <w:vAlign w:val="center"/>
          </w:tcPr>
          <w:p w14:paraId="660CB8AC" w14:textId="77777777" w:rsidR="00660AEE" w:rsidRDefault="00000000">
            <w:pPr>
              <w:spacing w:line="240" w:lineRule="auto"/>
              <w:jc w:val="right"/>
            </w:pPr>
            <w:r>
              <w:t>（</w:t>
            </w:r>
            <w:r>
              <w:t>8</w:t>
            </w:r>
            <w:r>
              <w:t>）</w:t>
            </w:r>
          </w:p>
        </w:tc>
      </w:tr>
    </w:tbl>
    <w:p w14:paraId="053EFA12"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szCs w:val="24"/>
        </w:rPr>
        <w:t>式中：</w:t>
      </w:r>
    </w:p>
    <w:p w14:paraId="5C0C3923" w14:textId="669048D8" w:rsidR="00660AEE" w:rsidRPr="005F149B" w:rsidRDefault="00FC7D81" w:rsidP="005F149B">
      <w:pPr>
        <w:adjustRightInd/>
        <w:ind w:firstLineChars="200" w:firstLine="480"/>
        <w:rPr>
          <w:rFonts w:ascii="Times New Roman" w:hAnsi="Times New Roman"/>
          <w:szCs w:val="24"/>
        </w:rPr>
      </w:pPr>
      <w:r w:rsidRPr="00D55C8F">
        <w:rPr>
          <w:rFonts w:ascii="Cambria Math" w:hAnsi="Cambria Math"/>
          <w:i/>
          <w:iCs/>
          <w:sz w:val="24"/>
        </w:rPr>
        <w:t>R</w:t>
      </w:r>
      <w:r>
        <w:rPr>
          <w:rFonts w:ascii="Cambria Math" w:hAnsi="Cambria Math"/>
          <w:sz w:val="18"/>
          <w:vertAlign w:val="subscript"/>
        </w:rPr>
        <w:t>h</w:t>
      </w:r>
      <w:r w:rsidRPr="005F149B">
        <w:rPr>
          <w:rFonts w:ascii="Times New Roman" w:hAnsi="Times New Roman"/>
          <w:szCs w:val="24"/>
        </w:rPr>
        <w:t>——</w:t>
      </w:r>
      <w:r w:rsidRPr="005F149B">
        <w:rPr>
          <w:rFonts w:ascii="Times New Roman" w:hAnsi="Times New Roman"/>
          <w:szCs w:val="24"/>
        </w:rPr>
        <w:t>第</w:t>
      </w:r>
      <w:r w:rsidRPr="005F149B">
        <w:rPr>
          <w:rFonts w:ascii="Times New Roman" w:hAnsi="Times New Roman"/>
          <w:szCs w:val="24"/>
        </w:rPr>
        <w:t>h</w:t>
      </w:r>
      <w:r w:rsidRPr="005F149B">
        <w:rPr>
          <w:rFonts w:ascii="Times New Roman" w:hAnsi="Times New Roman"/>
          <w:szCs w:val="24"/>
        </w:rPr>
        <w:t>个适用属性的测试单元通过率，</w:t>
      </w:r>
      <w:r w:rsidR="008A5EC9">
        <w:rPr>
          <w:rFonts w:ascii="Times New Roman" w:hAnsi="Times New Roman"/>
          <w:szCs w:val="24"/>
        </w:rPr>
        <w:t>以</w:t>
      </w:r>
      <w:r w:rsidR="008A5EC9">
        <w:rPr>
          <w:rFonts w:ascii="Times New Roman" w:hAnsi="Times New Roman"/>
          <w:szCs w:val="24"/>
        </w:rPr>
        <w:t>%</w:t>
      </w:r>
      <w:r w:rsidR="008A5EC9">
        <w:rPr>
          <w:rFonts w:ascii="Times New Roman" w:hAnsi="Times New Roman"/>
          <w:szCs w:val="24"/>
        </w:rPr>
        <w:t>表示</w:t>
      </w:r>
      <w:r w:rsidRPr="005F149B">
        <w:rPr>
          <w:rFonts w:ascii="Times New Roman" w:hAnsi="Times New Roman"/>
          <w:szCs w:val="24"/>
        </w:rPr>
        <w:t>；</w:t>
      </w:r>
    </w:p>
    <w:p w14:paraId="5BF8E12F" w14:textId="77777777" w:rsidR="00660AEE" w:rsidRPr="005F149B" w:rsidRDefault="00FC7D81" w:rsidP="005F149B">
      <w:pPr>
        <w:adjustRightInd/>
        <w:ind w:firstLineChars="200" w:firstLine="480"/>
        <w:rPr>
          <w:rFonts w:ascii="Times New Roman" w:hAnsi="Times New Roman"/>
          <w:szCs w:val="24"/>
        </w:rPr>
      </w:pPr>
      <w:r w:rsidRPr="00D55C8F">
        <w:rPr>
          <w:rFonts w:ascii="Cambria Math" w:hAnsi="Cambria Math"/>
          <w:i/>
          <w:iCs/>
          <w:sz w:val="24"/>
        </w:rPr>
        <w:t>N</w:t>
      </w:r>
      <w:r>
        <w:rPr>
          <w:rFonts w:ascii="Cambria Math" w:hAnsi="Cambria Math"/>
          <w:sz w:val="18"/>
          <w:vertAlign w:val="subscript"/>
        </w:rPr>
        <w:t>pass,h</w:t>
      </w:r>
      <w:r w:rsidRPr="005F149B">
        <w:rPr>
          <w:rFonts w:ascii="Times New Roman" w:hAnsi="Times New Roman"/>
          <w:szCs w:val="24"/>
        </w:rPr>
        <w:t>——</w:t>
      </w:r>
      <w:r w:rsidRPr="005F149B">
        <w:rPr>
          <w:rFonts w:ascii="Times New Roman" w:hAnsi="Times New Roman"/>
          <w:szCs w:val="24"/>
        </w:rPr>
        <w:t>第</w:t>
      </w:r>
      <w:r w:rsidRPr="005F149B">
        <w:rPr>
          <w:rFonts w:ascii="Times New Roman" w:hAnsi="Times New Roman"/>
          <w:szCs w:val="24"/>
        </w:rPr>
        <w:t>h</w:t>
      </w:r>
      <w:r w:rsidRPr="005F149B">
        <w:rPr>
          <w:rFonts w:ascii="Times New Roman" w:hAnsi="Times New Roman"/>
          <w:szCs w:val="24"/>
        </w:rPr>
        <w:t>个适用属性中满足预先规定通过条件的有效测试单元数量；</w:t>
      </w:r>
    </w:p>
    <w:p w14:paraId="75E3B05F" w14:textId="77777777" w:rsidR="00660AEE" w:rsidRPr="005F149B" w:rsidRDefault="00FC7D81" w:rsidP="005F149B">
      <w:pPr>
        <w:adjustRightInd/>
        <w:ind w:firstLineChars="200" w:firstLine="480"/>
        <w:rPr>
          <w:rFonts w:ascii="Times New Roman" w:hAnsi="Times New Roman"/>
          <w:szCs w:val="24"/>
        </w:rPr>
      </w:pPr>
      <w:r w:rsidRPr="00D55C8F">
        <w:rPr>
          <w:rFonts w:ascii="Cambria Math" w:hAnsi="Cambria Math"/>
          <w:i/>
          <w:iCs/>
          <w:sz w:val="24"/>
        </w:rPr>
        <w:t>N</w:t>
      </w:r>
      <w:r>
        <w:rPr>
          <w:rFonts w:ascii="Cambria Math" w:hAnsi="Cambria Math"/>
          <w:sz w:val="18"/>
          <w:vertAlign w:val="subscript"/>
        </w:rPr>
        <w:t>test,h</w:t>
      </w:r>
      <w:r w:rsidRPr="005F149B">
        <w:rPr>
          <w:rFonts w:ascii="Times New Roman" w:hAnsi="Times New Roman"/>
          <w:szCs w:val="24"/>
        </w:rPr>
        <w:t>——</w:t>
      </w:r>
      <w:r w:rsidRPr="005F149B">
        <w:rPr>
          <w:rFonts w:ascii="Times New Roman" w:hAnsi="Times New Roman"/>
          <w:szCs w:val="24"/>
        </w:rPr>
        <w:t>第</w:t>
      </w:r>
      <w:r w:rsidRPr="005F149B">
        <w:rPr>
          <w:rFonts w:ascii="Times New Roman" w:hAnsi="Times New Roman"/>
          <w:szCs w:val="24"/>
        </w:rPr>
        <w:t>h</w:t>
      </w:r>
      <w:r w:rsidRPr="005F149B">
        <w:rPr>
          <w:rFonts w:ascii="Times New Roman" w:hAnsi="Times New Roman"/>
          <w:szCs w:val="24"/>
        </w:rPr>
        <w:t>个适用属性中纳入本次测评的有效测试单元总数；</w:t>
      </w:r>
    </w:p>
    <w:p w14:paraId="3AF226B8" w14:textId="77777777" w:rsidR="00660AEE" w:rsidRPr="005F149B" w:rsidRDefault="00000000" w:rsidP="00FC7D81">
      <w:pPr>
        <w:adjustRightInd/>
        <w:ind w:firstLineChars="200" w:firstLine="420"/>
        <w:rPr>
          <w:rFonts w:ascii="Times New Roman" w:hAnsi="Times New Roman"/>
          <w:szCs w:val="24"/>
        </w:rPr>
      </w:pPr>
      <w:r w:rsidRPr="005F149B">
        <w:rPr>
          <w:rFonts w:ascii="Times New Roman" w:hAnsi="Times New Roman"/>
          <w:szCs w:val="24"/>
        </w:rPr>
        <w:t>h——</w:t>
      </w:r>
      <w:r w:rsidRPr="005F149B">
        <w:rPr>
          <w:rFonts w:ascii="Times New Roman" w:hAnsi="Times New Roman"/>
          <w:szCs w:val="24"/>
        </w:rPr>
        <w:t>适用属性序号，对应时效性、可访问性、可审计性、可移植性或可理解性。</w:t>
      </w:r>
    </w:p>
    <w:p w14:paraId="76C44492" w14:textId="77777777" w:rsidR="00660AEE" w:rsidRPr="005F149B" w:rsidRDefault="00000000" w:rsidP="005F149B">
      <w:pPr>
        <w:adjustRightInd/>
        <w:ind w:firstLineChars="200" w:firstLine="420"/>
        <w:rPr>
          <w:rFonts w:ascii="Times New Roman" w:hAnsi="Times New Roman"/>
          <w:szCs w:val="24"/>
        </w:rPr>
      </w:pPr>
      <w:r>
        <w:rPr>
          <w:rFonts w:ascii="Times New Roman" w:hAnsi="Times New Roman" w:hint="eastAsia"/>
          <w:szCs w:val="24"/>
        </w:rPr>
        <w:t>相关定义和度量宜参考</w:t>
      </w:r>
      <w:r>
        <w:rPr>
          <w:rFonts w:ascii="Times New Roman" w:hAnsi="Times New Roman" w:hint="eastAsia"/>
          <w:szCs w:val="24"/>
        </w:rPr>
        <w:t>ISO/IEC 5259-2</w:t>
      </w:r>
      <w:r>
        <w:rPr>
          <w:rFonts w:ascii="Times New Roman" w:hAnsi="Times New Roman" w:hint="eastAsia"/>
          <w:szCs w:val="24"/>
        </w:rPr>
        <w:t>第</w:t>
      </w:r>
      <w:r>
        <w:rPr>
          <w:rFonts w:ascii="Times New Roman" w:hAnsi="Times New Roman" w:hint="eastAsia"/>
          <w:szCs w:val="24"/>
        </w:rPr>
        <w:t>6.3.1</w:t>
      </w:r>
      <w:r>
        <w:rPr>
          <w:rFonts w:ascii="Times New Roman" w:hAnsi="Times New Roman" w:hint="eastAsia"/>
          <w:szCs w:val="24"/>
        </w:rPr>
        <w:t>、</w:t>
      </w:r>
      <w:r>
        <w:rPr>
          <w:rFonts w:ascii="Times New Roman" w:hAnsi="Times New Roman" w:hint="eastAsia"/>
          <w:szCs w:val="24"/>
        </w:rPr>
        <w:t>6.3.6</w:t>
      </w:r>
      <w:r>
        <w:rPr>
          <w:rFonts w:ascii="Times New Roman" w:hAnsi="Times New Roman" w:hint="eastAsia"/>
          <w:szCs w:val="24"/>
        </w:rPr>
        <w:t>、</w:t>
      </w:r>
      <w:r>
        <w:rPr>
          <w:rFonts w:ascii="Times New Roman" w:hAnsi="Times New Roman" w:hint="eastAsia"/>
          <w:szCs w:val="24"/>
        </w:rPr>
        <w:t>6.4.2</w:t>
      </w:r>
      <w:r>
        <w:rPr>
          <w:rFonts w:ascii="Times New Roman" w:hAnsi="Times New Roman" w:hint="eastAsia"/>
          <w:szCs w:val="24"/>
        </w:rPr>
        <w:t>、</w:t>
      </w:r>
      <w:r>
        <w:rPr>
          <w:rFonts w:ascii="Times New Roman" w:hAnsi="Times New Roman" w:hint="eastAsia"/>
          <w:szCs w:val="24"/>
        </w:rPr>
        <w:t>6.5.1</w:t>
      </w:r>
      <w:r>
        <w:rPr>
          <w:rFonts w:ascii="Times New Roman" w:hAnsi="Times New Roman" w:hint="eastAsia"/>
          <w:szCs w:val="24"/>
        </w:rPr>
        <w:t>和</w:t>
      </w:r>
      <w:r>
        <w:rPr>
          <w:rFonts w:ascii="Times New Roman" w:hAnsi="Times New Roman" w:hint="eastAsia"/>
          <w:szCs w:val="24"/>
        </w:rPr>
        <w:t>6.5.9</w:t>
      </w:r>
      <w:r>
        <w:rPr>
          <w:rFonts w:ascii="Times New Roman" w:hAnsi="Times New Roman" w:hint="eastAsia"/>
          <w:szCs w:val="24"/>
        </w:rPr>
        <w:t>条。</w:t>
      </w:r>
    </w:p>
    <w:p w14:paraId="62878C2C"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各适用属性分别形成测量结果，不合并为单一总通过率；其评分处理由配套指标分值评估表规定</w:t>
      </w:r>
      <w:r w:rsidRPr="005F149B">
        <w:rPr>
          <w:rFonts w:ascii="Times New Roman" w:hAnsi="Times New Roman"/>
          <w:szCs w:val="24"/>
        </w:rPr>
        <w:t>。</w:t>
      </w:r>
    </w:p>
    <w:p w14:paraId="05196CFF" w14:textId="7979C7F9" w:rsidR="00660AEE" w:rsidRPr="0014339E" w:rsidRDefault="00000000" w:rsidP="0014339E">
      <w:pPr>
        <w:adjustRightInd/>
        <w:ind w:firstLineChars="200" w:firstLine="420"/>
        <w:rPr>
          <w:rFonts w:ascii="Times New Roman" w:hAnsi="Times New Roman"/>
          <w:szCs w:val="24"/>
        </w:rPr>
      </w:pPr>
      <w:r w:rsidRPr="0014339E">
        <w:rPr>
          <w:rFonts w:ascii="Times New Roman" w:hAnsi="Times New Roman" w:hint="eastAsia"/>
          <w:szCs w:val="24"/>
        </w:rPr>
        <w:t>e)</w:t>
      </w:r>
      <w:r w:rsidRPr="0014339E">
        <w:rPr>
          <w:rFonts w:ascii="Times New Roman" w:hAnsi="Times New Roman"/>
          <w:szCs w:val="24"/>
        </w:rPr>
        <w:t>处理效率</w:t>
      </w:r>
    </w:p>
    <w:p w14:paraId="3B773386"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szCs w:val="24"/>
        </w:rPr>
        <w:t>处理效率用于评价场景依赖数据在规定数据处理任务中，达到预定处理性能且资源使用满足规定要求的程度，按公式（</w:t>
      </w:r>
      <w:r w:rsidRPr="005F149B">
        <w:rPr>
          <w:rFonts w:ascii="Times New Roman" w:hAnsi="Times New Roman"/>
          <w:szCs w:val="24"/>
        </w:rPr>
        <w:t>9</w:t>
      </w:r>
      <w:r w:rsidRPr="005F149B">
        <w:rPr>
          <w:rFonts w:ascii="Times New Roman" w:hAnsi="Times New Roman"/>
          <w:szCs w:val="24"/>
        </w:rPr>
        <w:t>）计算。</w:t>
      </w:r>
    </w:p>
    <w:tbl>
      <w:tblPr>
        <w:tblW w:w="9638" w:type="dxa"/>
        <w:jc w:val="center"/>
        <w:tblLayout w:type="fixed"/>
        <w:tblLook w:val="04A0" w:firstRow="1" w:lastRow="0" w:firstColumn="1" w:lastColumn="0" w:noHBand="0" w:noVBand="1"/>
      </w:tblPr>
      <w:tblGrid>
        <w:gridCol w:w="1474"/>
        <w:gridCol w:w="6690"/>
        <w:gridCol w:w="1474"/>
      </w:tblGrid>
      <w:tr w:rsidR="00660AEE" w14:paraId="75AFC96E" w14:textId="77777777">
        <w:trPr>
          <w:cantSplit/>
          <w:jc w:val="center"/>
        </w:trPr>
        <w:tc>
          <w:tcPr>
            <w:tcW w:w="1474" w:type="dxa"/>
            <w:tcMar>
              <w:top w:w="0" w:type="dxa"/>
              <w:left w:w="0" w:type="dxa"/>
              <w:bottom w:w="0" w:type="dxa"/>
              <w:right w:w="0" w:type="dxa"/>
            </w:tcMar>
            <w:vAlign w:val="center"/>
          </w:tcPr>
          <w:p w14:paraId="6700810E" w14:textId="77777777" w:rsidR="00660AEE" w:rsidRDefault="00660AEE">
            <w:pPr>
              <w:spacing w:line="240" w:lineRule="auto"/>
            </w:pPr>
          </w:p>
        </w:tc>
        <w:tc>
          <w:tcPr>
            <w:tcW w:w="6690" w:type="dxa"/>
            <w:tcMar>
              <w:top w:w="0" w:type="dxa"/>
              <w:left w:w="0" w:type="dxa"/>
              <w:bottom w:w="0" w:type="dxa"/>
              <w:right w:w="0" w:type="dxa"/>
            </w:tcMar>
          </w:tcPr>
          <w:tbl>
            <w:tblPr>
              <w:tblW w:w="0" w:type="auto"/>
              <w:jc w:val="center"/>
              <w:tblLayout w:type="fixed"/>
              <w:tblLook w:val="04A0" w:firstRow="1" w:lastRow="0" w:firstColumn="1" w:lastColumn="0" w:noHBand="0" w:noVBand="1"/>
            </w:tblPr>
            <w:tblGrid>
              <w:gridCol w:w="936"/>
              <w:gridCol w:w="1296"/>
              <w:gridCol w:w="1008"/>
            </w:tblGrid>
            <w:tr w:rsidR="00660AEE" w14:paraId="4EDE521B" w14:textId="77777777" w:rsidTr="00BB4865">
              <w:trPr>
                <w:jc w:val="center"/>
              </w:trPr>
              <w:tc>
                <w:tcPr>
                  <w:tcW w:w="936" w:type="dxa"/>
                  <w:vMerge w:val="restart"/>
                  <w:tcMar>
                    <w:top w:w="0" w:type="dxa"/>
                    <w:left w:w="0" w:type="dxa"/>
                    <w:bottom w:w="0" w:type="dxa"/>
                    <w:right w:w="0" w:type="dxa"/>
                  </w:tcMar>
                  <w:vAlign w:val="center"/>
                </w:tcPr>
                <w:p w14:paraId="1963ED13" w14:textId="77777777" w:rsidR="00660AEE" w:rsidRDefault="00000000">
                  <w:pPr>
                    <w:spacing w:line="240" w:lineRule="auto"/>
                    <w:jc w:val="center"/>
                  </w:pPr>
                  <w:r w:rsidRPr="00D55C8F">
                    <w:rPr>
                      <w:rFonts w:ascii="Cambria Math" w:hAnsi="Cambria Math"/>
                      <w:i/>
                      <w:iCs/>
                      <w:sz w:val="24"/>
                    </w:rPr>
                    <w:t>R</w:t>
                  </w:r>
                  <w:r>
                    <w:rPr>
                      <w:rFonts w:ascii="Cambria Math" w:hAnsi="Cambria Math"/>
                      <w:sz w:val="18"/>
                      <w:vertAlign w:val="subscript"/>
                    </w:rPr>
                    <w:t>proc</w:t>
                  </w:r>
                  <w:r>
                    <w:rPr>
                      <w:rFonts w:ascii="Cambria Math" w:hAnsi="Cambria Math"/>
                      <w:sz w:val="24"/>
                    </w:rPr>
                    <w:t xml:space="preserve"> =</w:t>
                  </w:r>
                </w:p>
              </w:tc>
              <w:tc>
                <w:tcPr>
                  <w:tcW w:w="1296" w:type="dxa"/>
                  <w:tcBorders>
                    <w:bottom w:val="single" w:sz="4" w:space="0" w:color="auto"/>
                  </w:tcBorders>
                  <w:tcMar>
                    <w:top w:w="0" w:type="dxa"/>
                    <w:left w:w="0" w:type="dxa"/>
                    <w:bottom w:w="0" w:type="dxa"/>
                    <w:right w:w="0" w:type="dxa"/>
                  </w:tcMar>
                  <w:vAlign w:val="center"/>
                </w:tcPr>
                <w:p w14:paraId="298AB677" w14:textId="77777777" w:rsidR="00660AEE" w:rsidRDefault="00000000">
                  <w:pPr>
                    <w:spacing w:line="240" w:lineRule="auto"/>
                    <w:jc w:val="center"/>
                  </w:pPr>
                  <w:r w:rsidRPr="00D55C8F">
                    <w:rPr>
                      <w:rFonts w:ascii="Cambria Math" w:hAnsi="Cambria Math"/>
                      <w:i/>
                      <w:iCs/>
                      <w:sz w:val="24"/>
                    </w:rPr>
                    <w:t>N</w:t>
                  </w:r>
                  <w:r>
                    <w:rPr>
                      <w:rFonts w:ascii="Cambria Math" w:hAnsi="Cambria Math"/>
                      <w:sz w:val="18"/>
                      <w:vertAlign w:val="subscript"/>
                    </w:rPr>
                    <w:t>proc,pass</w:t>
                  </w:r>
                </w:p>
              </w:tc>
              <w:tc>
                <w:tcPr>
                  <w:tcW w:w="1008" w:type="dxa"/>
                  <w:vMerge w:val="restart"/>
                  <w:tcMar>
                    <w:top w:w="0" w:type="dxa"/>
                    <w:left w:w="0" w:type="dxa"/>
                    <w:bottom w:w="0" w:type="dxa"/>
                    <w:right w:w="0" w:type="dxa"/>
                  </w:tcMar>
                  <w:vAlign w:val="center"/>
                </w:tcPr>
                <w:p w14:paraId="4986AE6C" w14:textId="77777777" w:rsidR="00660AEE" w:rsidRDefault="00000000">
                  <w:pPr>
                    <w:spacing w:line="240" w:lineRule="auto"/>
                    <w:jc w:val="center"/>
                  </w:pPr>
                  <w:r>
                    <w:rPr>
                      <w:rFonts w:ascii="Cambria Math" w:hAnsi="Cambria Math"/>
                      <w:sz w:val="24"/>
                    </w:rPr>
                    <w:t>× 100%</w:t>
                  </w:r>
                </w:p>
              </w:tc>
            </w:tr>
            <w:tr w:rsidR="00660AEE" w14:paraId="369C21EF" w14:textId="77777777" w:rsidTr="00BB4865">
              <w:trPr>
                <w:jc w:val="center"/>
              </w:trPr>
              <w:tc>
                <w:tcPr>
                  <w:tcW w:w="2230" w:type="dxa"/>
                  <w:vMerge/>
                </w:tcPr>
                <w:p w14:paraId="4200ACBA" w14:textId="77777777" w:rsidR="00660AEE" w:rsidRDefault="00660AEE"/>
              </w:tc>
              <w:tc>
                <w:tcPr>
                  <w:tcW w:w="1296" w:type="dxa"/>
                  <w:tcBorders>
                    <w:top w:val="single" w:sz="4" w:space="0" w:color="auto"/>
                  </w:tcBorders>
                  <w:tcMar>
                    <w:top w:w="0" w:type="dxa"/>
                    <w:left w:w="0" w:type="dxa"/>
                    <w:bottom w:w="0" w:type="dxa"/>
                    <w:right w:w="0" w:type="dxa"/>
                  </w:tcMar>
                  <w:vAlign w:val="center"/>
                </w:tcPr>
                <w:p w14:paraId="2EEF2A06" w14:textId="77777777" w:rsidR="00660AEE" w:rsidRDefault="00000000">
                  <w:pPr>
                    <w:spacing w:line="240" w:lineRule="auto"/>
                    <w:jc w:val="center"/>
                  </w:pPr>
                  <w:r w:rsidRPr="00D55C8F">
                    <w:rPr>
                      <w:rFonts w:ascii="Cambria Math" w:hAnsi="Cambria Math"/>
                      <w:i/>
                      <w:iCs/>
                      <w:sz w:val="24"/>
                    </w:rPr>
                    <w:t>N</w:t>
                  </w:r>
                  <w:r>
                    <w:rPr>
                      <w:rFonts w:ascii="Cambria Math" w:hAnsi="Cambria Math"/>
                      <w:sz w:val="18"/>
                      <w:vertAlign w:val="subscript"/>
                    </w:rPr>
                    <w:t>proc,test</w:t>
                  </w:r>
                </w:p>
              </w:tc>
              <w:tc>
                <w:tcPr>
                  <w:tcW w:w="2230" w:type="dxa"/>
                  <w:vMerge/>
                </w:tcPr>
                <w:p w14:paraId="282BE27A" w14:textId="77777777" w:rsidR="00660AEE" w:rsidRDefault="00660AEE"/>
              </w:tc>
            </w:tr>
          </w:tbl>
          <w:p w14:paraId="1ECEAFD5" w14:textId="77777777" w:rsidR="00660AEE" w:rsidRDefault="00660AEE">
            <w:pPr>
              <w:spacing w:line="24" w:lineRule="auto"/>
            </w:pPr>
          </w:p>
        </w:tc>
        <w:tc>
          <w:tcPr>
            <w:tcW w:w="1474" w:type="dxa"/>
            <w:tcMar>
              <w:top w:w="0" w:type="dxa"/>
              <w:left w:w="0" w:type="dxa"/>
              <w:bottom w:w="0" w:type="dxa"/>
              <w:right w:w="0" w:type="dxa"/>
            </w:tcMar>
            <w:vAlign w:val="center"/>
          </w:tcPr>
          <w:p w14:paraId="7A3C4854" w14:textId="77777777" w:rsidR="00660AEE" w:rsidRDefault="00000000">
            <w:pPr>
              <w:spacing w:line="240" w:lineRule="auto"/>
              <w:jc w:val="right"/>
            </w:pPr>
            <w:r>
              <w:t>（</w:t>
            </w:r>
            <w:r>
              <w:t>9</w:t>
            </w:r>
            <w:r>
              <w:t>）</w:t>
            </w:r>
          </w:p>
        </w:tc>
      </w:tr>
    </w:tbl>
    <w:p w14:paraId="73CF782B"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szCs w:val="24"/>
        </w:rPr>
        <w:t>式中：</w:t>
      </w:r>
    </w:p>
    <w:p w14:paraId="79420985" w14:textId="77D30B03" w:rsidR="00660AEE" w:rsidRPr="005F149B" w:rsidRDefault="00FC7D81" w:rsidP="005F149B">
      <w:pPr>
        <w:adjustRightInd/>
        <w:ind w:firstLineChars="200" w:firstLine="480"/>
        <w:rPr>
          <w:rFonts w:ascii="Times New Roman" w:hAnsi="Times New Roman"/>
          <w:szCs w:val="24"/>
        </w:rPr>
      </w:pPr>
      <w:r w:rsidRPr="00D55C8F">
        <w:rPr>
          <w:rFonts w:ascii="Cambria Math" w:hAnsi="Cambria Math"/>
          <w:i/>
          <w:iCs/>
          <w:sz w:val="24"/>
        </w:rPr>
        <w:t>R</w:t>
      </w:r>
      <w:r>
        <w:rPr>
          <w:rFonts w:ascii="Cambria Math" w:hAnsi="Cambria Math"/>
          <w:sz w:val="18"/>
          <w:vertAlign w:val="subscript"/>
        </w:rPr>
        <w:t>proc</w:t>
      </w:r>
      <w:r w:rsidRPr="005F149B">
        <w:rPr>
          <w:rFonts w:ascii="Times New Roman" w:hAnsi="Times New Roman"/>
          <w:szCs w:val="24"/>
        </w:rPr>
        <w:t>——</w:t>
      </w:r>
      <w:r w:rsidRPr="005F149B">
        <w:rPr>
          <w:rFonts w:ascii="Times New Roman" w:hAnsi="Times New Roman"/>
          <w:szCs w:val="24"/>
        </w:rPr>
        <w:t>数据处理效率符合率，</w:t>
      </w:r>
      <w:r w:rsidR="008A5EC9">
        <w:rPr>
          <w:rFonts w:ascii="Times New Roman" w:hAnsi="Times New Roman"/>
          <w:szCs w:val="24"/>
        </w:rPr>
        <w:t>以</w:t>
      </w:r>
      <w:r w:rsidR="008A5EC9">
        <w:rPr>
          <w:rFonts w:ascii="Times New Roman" w:hAnsi="Times New Roman"/>
          <w:szCs w:val="24"/>
        </w:rPr>
        <w:t>%</w:t>
      </w:r>
      <w:r w:rsidR="008A5EC9">
        <w:rPr>
          <w:rFonts w:ascii="Times New Roman" w:hAnsi="Times New Roman"/>
          <w:szCs w:val="24"/>
        </w:rPr>
        <w:t>表示</w:t>
      </w:r>
      <w:r w:rsidRPr="005F149B">
        <w:rPr>
          <w:rFonts w:ascii="Times New Roman" w:hAnsi="Times New Roman"/>
          <w:szCs w:val="24"/>
        </w:rPr>
        <w:t>；</w:t>
      </w:r>
    </w:p>
    <w:p w14:paraId="757435EA" w14:textId="77777777" w:rsidR="00660AEE" w:rsidRPr="005F149B" w:rsidRDefault="00FC7D81" w:rsidP="005F149B">
      <w:pPr>
        <w:adjustRightInd/>
        <w:ind w:firstLineChars="200" w:firstLine="480"/>
        <w:rPr>
          <w:rFonts w:ascii="Times New Roman" w:hAnsi="Times New Roman"/>
          <w:szCs w:val="24"/>
        </w:rPr>
      </w:pPr>
      <w:r w:rsidRPr="00D55C8F">
        <w:rPr>
          <w:rFonts w:ascii="Cambria Math" w:hAnsi="Cambria Math"/>
          <w:i/>
          <w:iCs/>
          <w:sz w:val="24"/>
        </w:rPr>
        <w:lastRenderedPageBreak/>
        <w:t>N</w:t>
      </w:r>
      <w:r>
        <w:rPr>
          <w:rFonts w:ascii="Cambria Math" w:hAnsi="Cambria Math"/>
          <w:sz w:val="18"/>
          <w:vertAlign w:val="subscript"/>
        </w:rPr>
        <w:t>proc,pass</w:t>
      </w:r>
      <w:r w:rsidRPr="005F149B">
        <w:rPr>
          <w:rFonts w:ascii="Times New Roman" w:hAnsi="Times New Roman"/>
          <w:szCs w:val="24"/>
        </w:rPr>
        <w:t>——</w:t>
      </w:r>
      <w:r w:rsidRPr="005F149B">
        <w:rPr>
          <w:rFonts w:ascii="Times New Roman" w:hAnsi="Times New Roman"/>
          <w:szCs w:val="24"/>
        </w:rPr>
        <w:t>处理性能和适用资源使用均满足预先规定要求的有效数据处理测试单元数量；</w:t>
      </w:r>
    </w:p>
    <w:p w14:paraId="064542EE" w14:textId="77777777" w:rsidR="00660AEE" w:rsidRPr="005F149B" w:rsidRDefault="00FC7D81" w:rsidP="005F149B">
      <w:pPr>
        <w:adjustRightInd/>
        <w:ind w:firstLineChars="200" w:firstLine="480"/>
        <w:rPr>
          <w:rFonts w:ascii="Times New Roman" w:hAnsi="Times New Roman"/>
          <w:szCs w:val="24"/>
        </w:rPr>
      </w:pPr>
      <w:r w:rsidRPr="00D55C8F">
        <w:rPr>
          <w:rFonts w:ascii="Cambria Math" w:hAnsi="Cambria Math"/>
          <w:i/>
          <w:iCs/>
          <w:sz w:val="24"/>
        </w:rPr>
        <w:t>N</w:t>
      </w:r>
      <w:r>
        <w:rPr>
          <w:rFonts w:ascii="Cambria Math" w:hAnsi="Cambria Math"/>
          <w:sz w:val="18"/>
          <w:vertAlign w:val="subscript"/>
        </w:rPr>
        <w:t>proc,test</w:t>
      </w:r>
      <w:r w:rsidRPr="005F149B">
        <w:rPr>
          <w:rFonts w:ascii="Times New Roman" w:hAnsi="Times New Roman"/>
          <w:szCs w:val="24"/>
        </w:rPr>
        <w:t>——</w:t>
      </w:r>
      <w:r w:rsidRPr="005F149B">
        <w:rPr>
          <w:rFonts w:ascii="Times New Roman" w:hAnsi="Times New Roman"/>
          <w:szCs w:val="24"/>
        </w:rPr>
        <w:t>纳入本次测评的有效数据处理测试单元总数。</w:t>
      </w:r>
    </w:p>
    <w:p w14:paraId="2A254DC0" w14:textId="77777777" w:rsidR="00660AEE" w:rsidRPr="005F149B" w:rsidRDefault="00000000" w:rsidP="005F149B">
      <w:pPr>
        <w:adjustRightInd/>
        <w:ind w:firstLineChars="200" w:firstLine="420"/>
        <w:rPr>
          <w:rFonts w:ascii="Times New Roman" w:hAnsi="Times New Roman"/>
          <w:szCs w:val="24"/>
        </w:rPr>
      </w:pPr>
      <w:r>
        <w:rPr>
          <w:rFonts w:ascii="Times New Roman" w:hAnsi="Times New Roman"/>
          <w:szCs w:val="24"/>
        </w:rPr>
        <w:t>相关原始测量结果应留存。相关度量宜参考</w:t>
      </w:r>
      <w:r>
        <w:rPr>
          <w:rFonts w:ascii="Times New Roman" w:hAnsi="Times New Roman"/>
          <w:szCs w:val="24"/>
        </w:rPr>
        <w:t>ISO/IEC 5259-2</w:t>
      </w:r>
      <w:r>
        <w:rPr>
          <w:rFonts w:ascii="Times New Roman" w:hAnsi="Times New Roman"/>
          <w:szCs w:val="24"/>
        </w:rPr>
        <w:t>第</w:t>
      </w:r>
      <w:r>
        <w:rPr>
          <w:rFonts w:ascii="Times New Roman" w:hAnsi="Times New Roman"/>
          <w:szCs w:val="24"/>
        </w:rPr>
        <w:t>6.3.3</w:t>
      </w:r>
      <w:r>
        <w:rPr>
          <w:rFonts w:ascii="Times New Roman" w:hAnsi="Times New Roman"/>
          <w:szCs w:val="24"/>
        </w:rPr>
        <w:t>条。</w:t>
      </w:r>
    </w:p>
    <w:p w14:paraId="74247572" w14:textId="77777777" w:rsidR="00660AEE" w:rsidRDefault="00B54AD1">
      <w:pPr>
        <w:pStyle w:val="3"/>
        <w:spacing w:before="156" w:after="156"/>
        <w:ind w:left="1134"/>
      </w:pPr>
      <w:r>
        <w:rPr>
          <w:rFonts w:hint="eastAsia"/>
        </w:rPr>
        <w:t>数据应用管理</w:t>
      </w:r>
    </w:p>
    <w:p w14:paraId="35BA872F" w14:textId="77777777" w:rsidR="00660AEE" w:rsidRDefault="00000000" w:rsidP="005F149B">
      <w:pPr>
        <w:adjustRightInd/>
        <w:ind w:firstLineChars="200" w:firstLine="420"/>
        <w:rPr>
          <w:rFonts w:ascii="Times New Roman" w:hAnsi="Times New Roman"/>
          <w:szCs w:val="24"/>
        </w:rPr>
      </w:pPr>
      <w:r w:rsidRPr="005F149B">
        <w:rPr>
          <w:rFonts w:ascii="Times New Roman" w:hAnsi="Times New Roman"/>
          <w:szCs w:val="24"/>
        </w:rPr>
        <w:t>场景</w:t>
      </w:r>
      <w:r w:rsidR="00B54AD1" w:rsidRPr="005F149B">
        <w:rPr>
          <w:rFonts w:ascii="Times New Roman" w:hAnsi="Times New Roman"/>
          <w:szCs w:val="24"/>
        </w:rPr>
        <w:t>数据应用管理</w:t>
      </w:r>
      <w:r w:rsidRPr="005F149B">
        <w:rPr>
          <w:rFonts w:ascii="Times New Roman" w:hAnsi="Times New Roman"/>
          <w:szCs w:val="24"/>
        </w:rPr>
        <w:t>应覆盖数据分析、数据开放共享和数据服务。应确保数据流通与利用符合安全合规底线，并具备支撑业务决策与智能化服务的能力。数据分析应建立满足场景需求的数据应用体系，开展需求与可行性分析，明确目标和预期产出，推动分析方案实施和结果应用，并持续评价分析效果；数据开放共享应建立管理制度与流程，明确开放边界、范围和审批权限，具备数据使用需求响应、资源协调和溯源能力，并确保合法合规、支撑协同应用；数据服务应建设并集成适用的数据服务系统，具备技术支持与响应能力，保障服务稳定性与高可用性，开展必要的培训推广，并建立</w:t>
      </w:r>
      <w:r w:rsidR="00B54AD1" w:rsidRPr="005F149B">
        <w:rPr>
          <w:rFonts w:ascii="Times New Roman" w:hAnsi="Times New Roman"/>
          <w:szCs w:val="24"/>
        </w:rPr>
        <w:t>系统服务质量</w:t>
      </w:r>
      <w:r w:rsidRPr="005F149B">
        <w:rPr>
          <w:rFonts w:ascii="Times New Roman" w:hAnsi="Times New Roman"/>
          <w:szCs w:val="24"/>
        </w:rPr>
        <w:t>评价与持续优化机制。具体评价内容可参见附录</w:t>
      </w:r>
      <w:r w:rsidRPr="005F149B">
        <w:rPr>
          <w:rFonts w:ascii="Times New Roman" w:hAnsi="Times New Roman"/>
          <w:szCs w:val="24"/>
        </w:rPr>
        <w:t>A</w:t>
      </w:r>
      <w:r w:rsidRPr="005F149B">
        <w:rPr>
          <w:rFonts w:ascii="Times New Roman" w:hAnsi="Times New Roman"/>
          <w:szCs w:val="24"/>
        </w:rPr>
        <w:t>场景数据应用</w:t>
      </w:r>
      <w:r w:rsidR="00CE1DCB" w:rsidRPr="005F149B">
        <w:rPr>
          <w:rFonts w:ascii="Times New Roman" w:hAnsi="Times New Roman" w:hint="eastAsia"/>
          <w:szCs w:val="24"/>
        </w:rPr>
        <w:t>管理</w:t>
      </w:r>
      <w:r w:rsidRPr="005F149B">
        <w:rPr>
          <w:rFonts w:ascii="Times New Roman" w:hAnsi="Times New Roman"/>
          <w:szCs w:val="24"/>
        </w:rPr>
        <w:t>自评问卷</w:t>
      </w:r>
      <w:r>
        <w:rPr>
          <w:rFonts w:ascii="Times New Roman" w:hAnsi="Times New Roman" w:hint="eastAsia"/>
          <w:szCs w:val="24"/>
        </w:rPr>
        <w:t>。</w:t>
      </w:r>
    </w:p>
    <w:p w14:paraId="4FE0D7C9" w14:textId="77777777" w:rsidR="00660AEE" w:rsidRDefault="00000000">
      <w:pPr>
        <w:pStyle w:val="20"/>
        <w:keepNext w:val="0"/>
        <w:keepLines w:val="0"/>
        <w:spacing w:before="156" w:after="156"/>
        <w:rPr>
          <w:rFonts w:eastAsia="宋体"/>
          <w:szCs w:val="20"/>
        </w:rPr>
      </w:pPr>
      <w:bookmarkStart w:id="238" w:name="_Toc240471448"/>
      <w:r>
        <w:rPr>
          <w:rFonts w:hint="eastAsia"/>
          <w:szCs w:val="24"/>
        </w:rPr>
        <w:t>场景算力</w:t>
      </w:r>
      <w:bookmarkEnd w:id="238"/>
    </w:p>
    <w:p w14:paraId="7FC31F52" w14:textId="77777777" w:rsidR="00660AEE" w:rsidRDefault="00000000">
      <w:pPr>
        <w:pStyle w:val="3"/>
        <w:spacing w:before="156" w:after="156"/>
        <w:ind w:left="1134"/>
      </w:pPr>
      <w:r>
        <w:rPr>
          <w:rFonts w:hint="eastAsia"/>
        </w:rPr>
        <w:t>概述</w:t>
      </w:r>
    </w:p>
    <w:p w14:paraId="7B957CCE"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场景算力由场景业务规模、性能适配、应用环境及部署效能共同决定，在评价算力指标过程中，需要结合本场景的实际需求规格开展评估活动。</w:t>
      </w:r>
    </w:p>
    <w:p w14:paraId="30E1D9F5" w14:textId="77777777" w:rsidR="00660AEE" w:rsidRDefault="00000000">
      <w:pPr>
        <w:pStyle w:val="3"/>
        <w:spacing w:before="156" w:after="156"/>
        <w:ind w:left="1134"/>
      </w:pPr>
      <w:r>
        <w:rPr>
          <w:rFonts w:hint="eastAsia"/>
        </w:rPr>
        <w:t>负载算力规格</w:t>
      </w:r>
    </w:p>
    <w:p w14:paraId="63734DDD" w14:textId="77777777" w:rsidR="00F57A58"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场景算力的规格配置应依据场景模型复杂度、数据规模、访问量及业务增长预期的需求，进行整体规划和配置；算力设备应具备根据业务负载动态扩缩容的能力，确保算力供给与场景需求精准匹配。</w:t>
      </w:r>
    </w:p>
    <w:p w14:paraId="597F0A86" w14:textId="77777777" w:rsidR="00660AEE" w:rsidRPr="0014339E" w:rsidRDefault="00000000" w:rsidP="0014339E">
      <w:pPr>
        <w:adjustRightInd/>
        <w:ind w:firstLineChars="200" w:firstLine="420"/>
        <w:rPr>
          <w:rFonts w:ascii="Times New Roman" w:hAnsi="Times New Roman"/>
          <w:szCs w:val="24"/>
        </w:rPr>
      </w:pPr>
      <w:r w:rsidRPr="0014339E">
        <w:rPr>
          <w:rFonts w:ascii="Times New Roman" w:hAnsi="Times New Roman" w:hint="eastAsia"/>
          <w:szCs w:val="24"/>
        </w:rPr>
        <w:t>a)</w:t>
      </w:r>
      <w:r w:rsidRPr="0014339E">
        <w:rPr>
          <w:rFonts w:ascii="Times New Roman" w:hAnsi="Times New Roman" w:hint="eastAsia"/>
          <w:szCs w:val="24"/>
        </w:rPr>
        <w:t>算力规格满足率</w:t>
      </w:r>
    </w:p>
    <w:p w14:paraId="79C39E74"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szCs w:val="24"/>
        </w:rPr>
        <w:t>算力</w:t>
      </w:r>
      <w:r w:rsidRPr="005F149B">
        <w:rPr>
          <w:rFonts w:ascii="Times New Roman" w:hAnsi="Times New Roman" w:hint="eastAsia"/>
          <w:szCs w:val="24"/>
        </w:rPr>
        <w:t>规格</w:t>
      </w:r>
      <w:r w:rsidRPr="005F149B">
        <w:rPr>
          <w:rFonts w:ascii="Times New Roman" w:hAnsi="Times New Roman"/>
          <w:szCs w:val="24"/>
        </w:rPr>
        <w:t>满足率用于评价被测算力环境可提供的有效计算资源对目标场景各必要资源维度需求的满足程度，各资源维度满足率及</w:t>
      </w:r>
      <w:r w:rsidR="00520261" w:rsidRPr="005F149B">
        <w:rPr>
          <w:rFonts w:ascii="Times New Roman" w:hAnsi="Times New Roman"/>
          <w:szCs w:val="24"/>
        </w:rPr>
        <w:t>算力规格满足率</w:t>
      </w:r>
      <w:r w:rsidRPr="005F149B">
        <w:rPr>
          <w:rFonts w:ascii="Times New Roman" w:hAnsi="Times New Roman"/>
          <w:szCs w:val="24"/>
        </w:rPr>
        <w:t>按公式（</w:t>
      </w:r>
      <w:r w:rsidRPr="005F149B">
        <w:rPr>
          <w:rFonts w:ascii="Times New Roman" w:hAnsi="Times New Roman" w:hint="eastAsia"/>
          <w:szCs w:val="24"/>
        </w:rPr>
        <w:t>10</w:t>
      </w:r>
      <w:r w:rsidRPr="005F149B">
        <w:rPr>
          <w:rFonts w:ascii="Times New Roman" w:hAnsi="Times New Roman"/>
          <w:szCs w:val="24"/>
        </w:rPr>
        <w:t>）计算。</w:t>
      </w:r>
    </w:p>
    <w:tbl>
      <w:tblPr>
        <w:tblW w:w="0" w:type="auto"/>
        <w:jc w:val="center"/>
        <w:tblLayout w:type="fixed"/>
        <w:tblLook w:val="04A0" w:firstRow="1" w:lastRow="0" w:firstColumn="1" w:lastColumn="0" w:noHBand="0" w:noVBand="1"/>
      </w:tblPr>
      <w:tblGrid>
        <w:gridCol w:w="900"/>
        <w:gridCol w:w="7600"/>
        <w:gridCol w:w="1019"/>
      </w:tblGrid>
      <w:tr w:rsidR="00660AEE" w14:paraId="4F3D08BB" w14:textId="77777777">
        <w:trPr>
          <w:cantSplit/>
          <w:jc w:val="center"/>
        </w:trPr>
        <w:tc>
          <w:tcPr>
            <w:tcW w:w="900" w:type="dxa"/>
            <w:tcBorders>
              <w:top w:val="nil"/>
              <w:left w:val="nil"/>
              <w:bottom w:val="nil"/>
              <w:right w:val="nil"/>
            </w:tcBorders>
            <w:vAlign w:val="center"/>
          </w:tcPr>
          <w:p w14:paraId="60A2B7EF" w14:textId="77777777" w:rsidR="00660AEE" w:rsidRDefault="00660AEE">
            <w:pPr>
              <w:spacing w:line="360" w:lineRule="auto"/>
            </w:pPr>
          </w:p>
        </w:tc>
        <w:tc>
          <w:tcPr>
            <w:tcW w:w="7600" w:type="dxa"/>
            <w:tcBorders>
              <w:top w:val="nil"/>
              <w:left w:val="nil"/>
              <w:bottom w:val="nil"/>
              <w:right w:val="nil"/>
            </w:tcBorders>
            <w:vAlign w:val="center"/>
          </w:tcPr>
          <w:p w14:paraId="5D7725F6" w14:textId="77777777" w:rsidR="00660AEE" w:rsidRDefault="00000000">
            <w:pPr>
              <w:spacing w:line="300" w:lineRule="auto"/>
              <w:jc w:val="center"/>
            </w:pPr>
            <m:oMathPara>
              <m:oMathParaPr>
                <m:jc m:val="center"/>
              </m:oMathParaPr>
              <m:oMath>
                <m:sSub>
                  <m:sSubPr>
                    <m:ctrlPr>
                      <w:rPr>
                        <w:rFonts w:ascii="Cambria Math" w:hAnsi="Cambria Math"/>
                      </w:rPr>
                    </m:ctrlPr>
                  </m:sSubPr>
                  <m:e>
                    <m:r>
                      <w:rPr>
                        <w:rFonts w:ascii="Cambria Math" w:hAnsi="Cambria Math"/>
                      </w:rPr>
                      <m:t>R</m:t>
                    </m:r>
                  </m:e>
                  <m:sub>
                    <m:r>
                      <m:rPr>
                        <m:nor/>
                      </m:rPr>
                      <w:rPr>
                        <w:rFonts w:ascii="Cambria Math" w:hAnsi="Cambria Math"/>
                      </w:rPr>
                      <m:t>sat,</m:t>
                    </m:r>
                    <m:r>
                      <w:rPr>
                        <w:rFonts w:ascii="Cambria Math" w:hAnsi="Cambria Math"/>
                      </w:rPr>
                      <m:t>d</m:t>
                    </m:r>
                  </m:sub>
                </m:sSub>
                <m:r>
                  <w:rPr>
                    <w:rFonts w:ascii="Cambria Math" w:hAnsi="Cambria Math"/>
                  </w:rPr>
                  <m:t>=</m:t>
                </m:r>
                <m:r>
                  <m:rPr>
                    <m:nor/>
                  </m:rPr>
                  <w:rPr>
                    <w:rFonts w:ascii="Cambria Math" w:hAnsi="Cambria Math"/>
                  </w:rPr>
                  <m:t>min</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C</m:t>
                            </m:r>
                          </m:e>
                          <m:sub>
                            <m:r>
                              <m:rPr>
                                <m:nor/>
                              </m:rPr>
                              <w:rPr>
                                <w:rFonts w:ascii="Cambria Math" w:hAnsi="Cambria Math"/>
                              </w:rPr>
                              <m:t>avail,</m:t>
                            </m:r>
                            <m:r>
                              <w:rPr>
                                <w:rFonts w:ascii="Cambria Math" w:hAnsi="Cambria Math"/>
                              </w:rPr>
                              <m:t>d</m:t>
                            </m:r>
                          </m:sub>
                        </m:sSub>
                      </m:num>
                      <m:den>
                        <m:sSub>
                          <m:sSubPr>
                            <m:ctrlPr>
                              <w:rPr>
                                <w:rFonts w:ascii="Cambria Math" w:hAnsi="Cambria Math"/>
                              </w:rPr>
                            </m:ctrlPr>
                          </m:sSubPr>
                          <m:e>
                            <m:r>
                              <w:rPr>
                                <w:rFonts w:ascii="Cambria Math" w:hAnsi="Cambria Math"/>
                              </w:rPr>
                              <m:t>C</m:t>
                            </m:r>
                          </m:e>
                          <m:sub>
                            <m:r>
                              <m:rPr>
                                <m:nor/>
                              </m:rPr>
                              <w:rPr>
                                <w:rFonts w:ascii="Cambria Math" w:hAnsi="Cambria Math"/>
                              </w:rPr>
                              <m:t>req,</m:t>
                            </m:r>
                            <m:r>
                              <w:rPr>
                                <w:rFonts w:ascii="Cambria Math" w:hAnsi="Cambria Math"/>
                              </w:rPr>
                              <m:t>d</m:t>
                            </m:r>
                          </m:sub>
                        </m:sSub>
                      </m:den>
                    </m:f>
                    <m:r>
                      <m:rPr>
                        <m:nor/>
                      </m:rPr>
                      <w:rPr>
                        <w:rFonts w:ascii="Cambria Math" w:hAnsi="Cambria Math"/>
                      </w:rPr>
                      <m:t>,1</m:t>
                    </m:r>
                  </m:e>
                </m:d>
                <m:r>
                  <m:rPr>
                    <m:nor/>
                  </m:rPr>
                  <w:rPr>
                    <w:rFonts w:ascii="Cambria Math" w:hAnsi="Cambria Math"/>
                  </w:rPr>
                  <m:t>×100%</m:t>
                </m:r>
              </m:oMath>
            </m:oMathPara>
          </w:p>
          <w:p w14:paraId="3EF83BEA" w14:textId="77777777" w:rsidR="00660AEE" w:rsidRDefault="00000000">
            <w:pPr>
              <w:spacing w:line="300" w:lineRule="auto"/>
              <w:jc w:val="center"/>
            </w:pPr>
            <m:oMathPara>
              <m:oMathParaPr>
                <m:jc m:val="center"/>
              </m:oMathParaPr>
              <m:oMath>
                <m:sSub>
                  <m:sSubPr>
                    <m:ctrlPr>
                      <w:rPr>
                        <w:rFonts w:ascii="Cambria Math" w:hAnsi="Cambria Math"/>
                      </w:rPr>
                    </m:ctrlPr>
                  </m:sSubPr>
                  <m:e>
                    <m:r>
                      <w:rPr>
                        <w:rFonts w:ascii="Cambria Math" w:hAnsi="Cambria Math"/>
                      </w:rPr>
                      <m:t>R</m:t>
                    </m:r>
                  </m:e>
                  <m:sub>
                    <m:r>
                      <m:rPr>
                        <m:nor/>
                      </m:rPr>
                      <w:rPr>
                        <w:rFonts w:ascii="Cambria Math" w:hAnsi="Cambria Math"/>
                      </w:rPr>
                      <m:t>sat</m:t>
                    </m:r>
                  </m:sub>
                </m:sSub>
                <m:r>
                  <w:rPr>
                    <w:rFonts w:ascii="Cambria Math" w:hAnsi="Cambria Math"/>
                  </w:rPr>
                  <m:t>=</m:t>
                </m:r>
                <m:sSub>
                  <m:sSubPr>
                    <m:ctrlPr>
                      <w:rPr>
                        <w:rFonts w:ascii="Cambria Math" w:hAnsi="Cambria Math"/>
                      </w:rPr>
                    </m:ctrlPr>
                  </m:sSubPr>
                  <m:e>
                    <m:r>
                      <m:rPr>
                        <m:nor/>
                      </m:rPr>
                      <w:rPr>
                        <w:rFonts w:ascii="Cambria Math" w:hAnsi="Cambria Math"/>
                      </w:rPr>
                      <m:t>min</m:t>
                    </m:r>
                  </m:e>
                  <m:sub>
                    <m:r>
                      <w:rPr>
                        <w:rFonts w:ascii="Cambria Math" w:hAnsi="Cambria Math"/>
                      </w:rPr>
                      <m:t>d∈D</m:t>
                    </m:r>
                  </m:sub>
                </m:sSub>
                <m:r>
                  <w:rPr>
                    <w:rFonts w:ascii="Cambria Math" w:hAnsi="Cambria Math"/>
                  </w:rPr>
                  <m:t xml:space="preserve"> </m:t>
                </m:r>
                <m:sSub>
                  <m:sSubPr>
                    <m:ctrlPr>
                      <w:rPr>
                        <w:rFonts w:ascii="Cambria Math" w:hAnsi="Cambria Math"/>
                      </w:rPr>
                    </m:ctrlPr>
                  </m:sSubPr>
                  <m:e>
                    <m:r>
                      <w:rPr>
                        <w:rFonts w:ascii="Cambria Math" w:hAnsi="Cambria Math"/>
                      </w:rPr>
                      <m:t>R</m:t>
                    </m:r>
                  </m:e>
                  <m:sub>
                    <m:r>
                      <m:rPr>
                        <m:nor/>
                      </m:rPr>
                      <w:rPr>
                        <w:rFonts w:ascii="Cambria Math" w:hAnsi="Cambria Math"/>
                      </w:rPr>
                      <m:t>sat,</m:t>
                    </m:r>
                    <m:r>
                      <w:rPr>
                        <w:rFonts w:ascii="Cambria Math" w:hAnsi="Cambria Math"/>
                      </w:rPr>
                      <m:t>d</m:t>
                    </m:r>
                  </m:sub>
                </m:sSub>
              </m:oMath>
            </m:oMathPara>
          </w:p>
        </w:tc>
        <w:tc>
          <w:tcPr>
            <w:tcW w:w="1019" w:type="dxa"/>
            <w:tcBorders>
              <w:top w:val="nil"/>
              <w:left w:val="nil"/>
              <w:bottom w:val="nil"/>
              <w:right w:val="nil"/>
            </w:tcBorders>
            <w:vAlign w:val="center"/>
          </w:tcPr>
          <w:p w14:paraId="541F48EA" w14:textId="77777777" w:rsidR="00660AEE" w:rsidRDefault="00000000">
            <w:pPr>
              <w:spacing w:line="360" w:lineRule="auto"/>
              <w:jc w:val="right"/>
            </w:pPr>
            <w:r>
              <w:rPr>
                <w:rFonts w:ascii="Times New Roman" w:hAnsi="Times New Roman" w:hint="eastAsia"/>
              </w:rPr>
              <w:t>（</w:t>
            </w:r>
            <w:r>
              <w:rPr>
                <w:rFonts w:ascii="Times New Roman" w:hAnsi="Times New Roman" w:hint="eastAsia"/>
              </w:rPr>
              <w:t>10</w:t>
            </w:r>
            <w:r>
              <w:rPr>
                <w:rFonts w:ascii="Times New Roman" w:hAnsi="Times New Roman" w:hint="eastAsia"/>
              </w:rPr>
              <w:t>）</w:t>
            </w:r>
          </w:p>
        </w:tc>
      </w:tr>
    </w:tbl>
    <w:p w14:paraId="7384D1F6"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式中：</w:t>
      </w:r>
    </w:p>
    <w:p w14:paraId="4977B703" w14:textId="0497F32D"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R</m:t>
            </m:r>
          </m:e>
          <m:sub>
            <m:r>
              <m:rPr>
                <m:nor/>
              </m:rPr>
              <w:rPr>
                <w:rFonts w:ascii="Times New Roman" w:hAnsi="Times New Roman"/>
                <w:szCs w:val="24"/>
              </w:rPr>
              <m:t>sat,</m:t>
            </m:r>
            <m:r>
              <w:rPr>
                <w:rFonts w:ascii="Cambria Math" w:hAnsi="Cambria Math"/>
                <w:szCs w:val="24"/>
              </w:rPr>
              <m:t>d</m:t>
            </m:r>
          </m:sub>
        </m:sSub>
      </m:oMath>
      <w:r w:rsidRPr="005F149B">
        <w:rPr>
          <w:rFonts w:ascii="Times New Roman" w:hAnsi="Times New Roman" w:hint="eastAsia"/>
          <w:szCs w:val="24"/>
        </w:rPr>
        <w:t>——第</w:t>
      </w:r>
      <w:r w:rsidRPr="005F149B">
        <w:rPr>
          <w:rFonts w:ascii="Times New Roman" w:hAnsi="Times New Roman" w:hint="eastAsia"/>
          <w:szCs w:val="24"/>
        </w:rPr>
        <w:t>d</w:t>
      </w:r>
      <w:r w:rsidRPr="005F149B">
        <w:rPr>
          <w:rFonts w:ascii="Times New Roman" w:hAnsi="Times New Roman" w:hint="eastAsia"/>
          <w:szCs w:val="24"/>
        </w:rPr>
        <w:t>个资源维度的满足率，</w:t>
      </w:r>
      <w:r w:rsidR="008A5EC9">
        <w:rPr>
          <w:rFonts w:ascii="Times New Roman" w:hAnsi="Times New Roman" w:hint="eastAsia"/>
          <w:szCs w:val="24"/>
        </w:rPr>
        <w:t>以</w:t>
      </w:r>
      <w:r w:rsidR="008A5EC9">
        <w:rPr>
          <w:rFonts w:ascii="Times New Roman" w:hAnsi="Times New Roman" w:hint="eastAsia"/>
          <w:szCs w:val="24"/>
        </w:rPr>
        <w:t>%</w:t>
      </w:r>
      <w:r w:rsidR="008A5EC9">
        <w:rPr>
          <w:rFonts w:ascii="Times New Roman" w:hAnsi="Times New Roman" w:hint="eastAsia"/>
          <w:szCs w:val="24"/>
        </w:rPr>
        <w:t>表示</w:t>
      </w:r>
      <w:r w:rsidRPr="005F149B">
        <w:rPr>
          <w:rFonts w:ascii="Times New Roman" w:hAnsi="Times New Roman" w:hint="eastAsia"/>
          <w:szCs w:val="24"/>
        </w:rPr>
        <w:t>；</w:t>
      </w:r>
    </w:p>
    <w:p w14:paraId="10B4D69E" w14:textId="698C55C6"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R</m:t>
            </m:r>
          </m:e>
          <m:sub>
            <m:r>
              <m:rPr>
                <m:nor/>
              </m:rPr>
              <w:rPr>
                <w:rFonts w:ascii="Times New Roman" w:hAnsi="Times New Roman"/>
                <w:szCs w:val="24"/>
              </w:rPr>
              <m:t>sat</m:t>
            </m:r>
          </m:sub>
        </m:sSub>
      </m:oMath>
      <w:r w:rsidRPr="005F149B">
        <w:rPr>
          <w:rFonts w:ascii="Times New Roman" w:hAnsi="Times New Roman" w:hint="eastAsia"/>
          <w:szCs w:val="24"/>
        </w:rPr>
        <w:t>——</w:t>
      </w:r>
      <w:r w:rsidR="00520261" w:rsidRPr="005F149B">
        <w:rPr>
          <w:rFonts w:ascii="Times New Roman" w:hAnsi="Times New Roman"/>
          <w:szCs w:val="24"/>
        </w:rPr>
        <w:t>算力规格满足率</w:t>
      </w:r>
      <w:r w:rsidRPr="005F149B">
        <w:rPr>
          <w:rFonts w:ascii="Times New Roman" w:hAnsi="Times New Roman" w:hint="eastAsia"/>
          <w:szCs w:val="24"/>
        </w:rPr>
        <w:t>，</w:t>
      </w:r>
      <w:r w:rsidR="008A5EC9">
        <w:rPr>
          <w:rFonts w:ascii="Times New Roman" w:hAnsi="Times New Roman" w:hint="eastAsia"/>
          <w:szCs w:val="24"/>
        </w:rPr>
        <w:t>以</w:t>
      </w:r>
      <w:r w:rsidR="008A5EC9">
        <w:rPr>
          <w:rFonts w:ascii="Times New Roman" w:hAnsi="Times New Roman" w:hint="eastAsia"/>
          <w:szCs w:val="24"/>
        </w:rPr>
        <w:t>%</w:t>
      </w:r>
      <w:r w:rsidR="008A5EC9">
        <w:rPr>
          <w:rFonts w:ascii="Times New Roman" w:hAnsi="Times New Roman" w:hint="eastAsia"/>
          <w:szCs w:val="24"/>
        </w:rPr>
        <w:t>表示</w:t>
      </w:r>
      <w:r w:rsidRPr="005F149B">
        <w:rPr>
          <w:rFonts w:ascii="Times New Roman" w:hAnsi="Times New Roman" w:hint="eastAsia"/>
          <w:szCs w:val="24"/>
        </w:rPr>
        <w:t>；</w:t>
      </w:r>
    </w:p>
    <w:p w14:paraId="049A2DCA"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C</m:t>
            </m:r>
          </m:e>
          <m:sub>
            <m:r>
              <m:rPr>
                <m:nor/>
              </m:rPr>
              <w:rPr>
                <w:rFonts w:ascii="Times New Roman" w:hAnsi="Times New Roman"/>
                <w:szCs w:val="24"/>
              </w:rPr>
              <m:t>avail,</m:t>
            </m:r>
            <m:r>
              <w:rPr>
                <w:rFonts w:ascii="Cambria Math" w:hAnsi="Cambria Math"/>
                <w:szCs w:val="24"/>
              </w:rPr>
              <m:t>d</m:t>
            </m:r>
          </m:sub>
        </m:sSub>
      </m:oMath>
      <w:r w:rsidRPr="005F149B">
        <w:rPr>
          <w:rFonts w:ascii="Times New Roman" w:hAnsi="Times New Roman" w:hint="eastAsia"/>
          <w:szCs w:val="24"/>
        </w:rPr>
        <w:t>——在第</w:t>
      </w:r>
      <w:r w:rsidRPr="005F149B">
        <w:rPr>
          <w:rFonts w:ascii="Times New Roman" w:hAnsi="Times New Roman" w:hint="eastAsia"/>
          <w:szCs w:val="24"/>
        </w:rPr>
        <w:t>d</w:t>
      </w:r>
      <w:r w:rsidRPr="005F149B">
        <w:rPr>
          <w:rFonts w:ascii="Times New Roman" w:hAnsi="Times New Roman" w:hint="eastAsia"/>
          <w:szCs w:val="24"/>
        </w:rPr>
        <w:t>个资源维度、规定计算精度和统计口径下，被测环境可提供的有效资源；</w:t>
      </w:r>
    </w:p>
    <w:p w14:paraId="29DB4F50"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C</m:t>
            </m:r>
          </m:e>
          <m:sub>
            <m:r>
              <m:rPr>
                <m:nor/>
              </m:rPr>
              <w:rPr>
                <w:rFonts w:ascii="Times New Roman" w:hAnsi="Times New Roman"/>
                <w:szCs w:val="24"/>
              </w:rPr>
              <m:t>req,</m:t>
            </m:r>
            <m:r>
              <w:rPr>
                <w:rFonts w:ascii="Cambria Math" w:hAnsi="Cambria Math"/>
                <w:szCs w:val="24"/>
              </w:rPr>
              <m:t>d</m:t>
            </m:r>
          </m:sub>
        </m:sSub>
      </m:oMath>
      <w:r w:rsidRPr="005F149B">
        <w:rPr>
          <w:rFonts w:ascii="Times New Roman" w:hAnsi="Times New Roman" w:hint="eastAsia"/>
          <w:szCs w:val="24"/>
        </w:rPr>
        <w:t>——根据模型复杂度、数据规模、并发访问量和业务增长预期确定的第</w:t>
      </w:r>
      <w:r w:rsidRPr="005F149B">
        <w:rPr>
          <w:rFonts w:ascii="Times New Roman" w:hAnsi="Times New Roman" w:hint="eastAsia"/>
          <w:szCs w:val="24"/>
        </w:rPr>
        <w:t>d</w:t>
      </w:r>
      <w:r w:rsidRPr="005F149B">
        <w:rPr>
          <w:rFonts w:ascii="Times New Roman" w:hAnsi="Times New Roman" w:hint="eastAsia"/>
          <w:szCs w:val="24"/>
        </w:rPr>
        <w:t>个资源维度需求；</w:t>
      </w:r>
    </w:p>
    <w:p w14:paraId="5D7E7AFD" w14:textId="77777777" w:rsidR="00660AEE" w:rsidRPr="005F149B" w:rsidRDefault="00000000" w:rsidP="005F149B">
      <w:pPr>
        <w:adjustRightInd/>
        <w:ind w:firstLineChars="200" w:firstLine="420"/>
        <w:rPr>
          <w:rFonts w:ascii="Times New Roman" w:hAnsi="Times New Roman"/>
          <w:szCs w:val="24"/>
        </w:rPr>
      </w:pPr>
      <m:oMath>
        <m:r>
          <w:rPr>
            <w:rFonts w:ascii="Cambria Math" w:hAnsi="Cambria Math"/>
            <w:szCs w:val="24"/>
          </w:rPr>
          <m:t>d</m:t>
        </m:r>
      </m:oMath>
      <w:r w:rsidRPr="005F149B">
        <w:rPr>
          <w:rFonts w:ascii="Times New Roman" w:hAnsi="Times New Roman" w:hint="eastAsia"/>
          <w:szCs w:val="24"/>
        </w:rPr>
        <w:t>——资源维度索引；</w:t>
      </w:r>
    </w:p>
    <w:p w14:paraId="58412E53" w14:textId="77777777" w:rsidR="00660AEE" w:rsidRPr="005F149B" w:rsidRDefault="00000000" w:rsidP="005F149B">
      <w:pPr>
        <w:adjustRightInd/>
        <w:ind w:firstLineChars="200" w:firstLine="420"/>
        <w:rPr>
          <w:rFonts w:ascii="Times New Roman" w:hAnsi="Times New Roman"/>
          <w:szCs w:val="24"/>
        </w:rPr>
      </w:pPr>
      <m:oMath>
        <m:r>
          <w:rPr>
            <w:rFonts w:ascii="Cambria Math" w:hAnsi="Cambria Math"/>
            <w:szCs w:val="24"/>
          </w:rPr>
          <m:t>D</m:t>
        </m:r>
      </m:oMath>
      <w:r w:rsidRPr="005F149B">
        <w:rPr>
          <w:rFonts w:ascii="Times New Roman" w:hAnsi="Times New Roman" w:hint="eastAsia"/>
          <w:szCs w:val="24"/>
        </w:rPr>
        <w:t>——目标场景全部适用资源维度的集合。</w:t>
      </w:r>
    </w:p>
    <w:p w14:paraId="579B0E00" w14:textId="77777777" w:rsidR="00660AEE" w:rsidRDefault="00000000" w:rsidP="005F149B">
      <w:pPr>
        <w:adjustRightInd/>
        <w:ind w:firstLineChars="200" w:firstLine="420"/>
        <w:rPr>
          <w:rFonts w:ascii="Times New Roman" w:hAnsi="Times New Roman"/>
          <w:szCs w:val="24"/>
        </w:rPr>
      </w:pPr>
      <w:r>
        <w:rPr>
          <w:rFonts w:ascii="Times New Roman" w:hAnsi="Times New Roman"/>
          <w:szCs w:val="24"/>
        </w:rPr>
        <w:lastRenderedPageBreak/>
        <w:t>D</w:t>
      </w:r>
      <w:r>
        <w:rPr>
          <w:rFonts w:ascii="Times New Roman" w:hAnsi="Times New Roman"/>
          <w:szCs w:val="24"/>
        </w:rPr>
        <w:t>应覆盖目标场景必需的计算能力、显存或内存、存储、网络带宽和专用加速资源等维度，不同量纲未经统一换算不得合并。配置要求宜参考</w:t>
      </w:r>
      <w:r>
        <w:rPr>
          <w:rFonts w:ascii="Times New Roman" w:hAnsi="Times New Roman"/>
          <w:szCs w:val="24"/>
        </w:rPr>
        <w:t>GB/T 42018</w:t>
      </w:r>
      <w:r>
        <w:rPr>
          <w:rFonts w:ascii="Times New Roman" w:hAnsi="Times New Roman"/>
          <w:szCs w:val="24"/>
        </w:rPr>
        <w:t>，异构算力度量宜参考</w:t>
      </w:r>
      <w:r>
        <w:rPr>
          <w:rFonts w:ascii="Times New Roman" w:hAnsi="Times New Roman"/>
          <w:szCs w:val="24"/>
        </w:rPr>
        <w:t>YD/T 6693</w:t>
      </w:r>
      <w:r>
        <w:rPr>
          <w:rFonts w:ascii="Times New Roman" w:hAnsi="Times New Roman"/>
          <w:szCs w:val="24"/>
        </w:rPr>
        <w:t>。</w:t>
      </w:r>
    </w:p>
    <w:p w14:paraId="6CCFB927" w14:textId="77F077DE" w:rsidR="00852B0A" w:rsidRPr="00286458" w:rsidRDefault="00000000" w:rsidP="00852B0A">
      <w:pPr>
        <w:adjustRightInd/>
        <w:ind w:firstLineChars="200" w:firstLine="420"/>
        <w:rPr>
          <w:rFonts w:ascii="Times New Roman" w:hAnsi="Times New Roman"/>
          <w:szCs w:val="24"/>
        </w:rPr>
      </w:pPr>
      <m:oMath>
        <m:sSub>
          <m:sSubPr>
            <m:ctrlPr>
              <w:rPr>
                <w:rFonts w:ascii="Cambria Math" w:hAnsi="Cambria Math" w:hint="eastAsia"/>
                <w:szCs w:val="24"/>
              </w:rPr>
            </m:ctrlPr>
          </m:sSubPr>
          <m:e>
            <m:r>
              <m:rPr>
                <m:sty m:val="p"/>
              </m:rPr>
              <w:rPr>
                <w:rFonts w:ascii="Times New Roman" w:hAnsi="Times New Roman" w:hint="eastAsia"/>
                <w:szCs w:val="24"/>
              </w:rPr>
              <m:t>C</m:t>
            </m:r>
          </m:e>
          <m:sub>
            <m:r>
              <m:rPr>
                <m:nor/>
              </m:rPr>
              <w:rPr>
                <w:rFonts w:ascii="Times New Roman" w:hAnsi="Times New Roman" w:hint="eastAsia"/>
                <w:szCs w:val="24"/>
              </w:rPr>
              <m:t>req,</m:t>
            </m:r>
            <m:r>
              <m:rPr>
                <m:sty m:val="p"/>
              </m:rPr>
              <w:rPr>
                <w:rFonts w:ascii="Times New Roman" w:hAnsi="Times New Roman" w:hint="eastAsia"/>
                <w:szCs w:val="24"/>
              </w:rPr>
              <m:t>d</m:t>
            </m:r>
          </m:sub>
        </m:sSub>
      </m:oMath>
      <w:r w:rsidR="00852B0A" w:rsidRPr="00286458">
        <w:rPr>
          <w:rFonts w:ascii="Times New Roman" w:hAnsi="Times New Roman" w:hint="eastAsia"/>
          <w:szCs w:val="24"/>
        </w:rPr>
        <w:t>=0</w:t>
      </w:r>
      <w:r w:rsidR="00852B0A" w:rsidRPr="00286458">
        <w:rPr>
          <w:rFonts w:ascii="Times New Roman" w:hAnsi="Times New Roman" w:hint="eastAsia"/>
          <w:szCs w:val="24"/>
        </w:rPr>
        <w:t>代表该维度无资源要求，该维度不参与算力规格满足率的最小值计算</w:t>
      </w:r>
      <w:r w:rsidR="0060782F" w:rsidRPr="00286458">
        <w:rPr>
          <w:rFonts w:ascii="Times New Roman" w:hAnsi="Times New Roman" w:hint="eastAsia"/>
          <w:szCs w:val="24"/>
        </w:rPr>
        <w:t>。</w:t>
      </w:r>
    </w:p>
    <w:p w14:paraId="72750CC2" w14:textId="77777777" w:rsidR="00660AEE" w:rsidRPr="0014339E" w:rsidRDefault="00000000" w:rsidP="0014339E">
      <w:pPr>
        <w:adjustRightInd/>
        <w:ind w:firstLineChars="200" w:firstLine="420"/>
        <w:rPr>
          <w:rFonts w:ascii="Times New Roman" w:hAnsi="Times New Roman"/>
          <w:szCs w:val="24"/>
        </w:rPr>
      </w:pPr>
      <w:r w:rsidRPr="0014339E">
        <w:rPr>
          <w:rFonts w:ascii="Times New Roman" w:hAnsi="Times New Roman" w:hint="eastAsia"/>
          <w:szCs w:val="24"/>
        </w:rPr>
        <w:t>b)</w:t>
      </w:r>
      <w:r w:rsidRPr="0014339E">
        <w:rPr>
          <w:rFonts w:ascii="Times New Roman" w:hAnsi="Times New Roman" w:hint="eastAsia"/>
          <w:szCs w:val="24"/>
        </w:rPr>
        <w:t>动态扩容成功率</w:t>
      </w:r>
    </w:p>
    <w:p w14:paraId="0F776ADC"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动态扩容成功率用于评价被测算力平台在负载增长或资源不足条件下完成资源扩容操作的可靠程度，按公式（</w:t>
      </w:r>
      <w:r w:rsidRPr="005F149B">
        <w:rPr>
          <w:rFonts w:ascii="Times New Roman" w:hAnsi="Times New Roman" w:hint="eastAsia"/>
          <w:szCs w:val="24"/>
        </w:rPr>
        <w:t>11</w:t>
      </w:r>
      <w:r w:rsidRPr="005F149B">
        <w:rPr>
          <w:rFonts w:ascii="Times New Roman" w:hAnsi="Times New Roman" w:hint="eastAsia"/>
          <w:szCs w:val="24"/>
        </w:rPr>
        <w:t>）计算。</w:t>
      </w:r>
    </w:p>
    <w:tbl>
      <w:tblPr>
        <w:tblW w:w="0" w:type="auto"/>
        <w:jc w:val="center"/>
        <w:tblLayout w:type="fixed"/>
        <w:tblLook w:val="04A0" w:firstRow="1" w:lastRow="0" w:firstColumn="1" w:lastColumn="0" w:noHBand="0" w:noVBand="1"/>
      </w:tblPr>
      <w:tblGrid>
        <w:gridCol w:w="900"/>
        <w:gridCol w:w="7600"/>
        <w:gridCol w:w="1019"/>
      </w:tblGrid>
      <w:tr w:rsidR="00660AEE" w14:paraId="791884AC" w14:textId="77777777">
        <w:trPr>
          <w:cantSplit/>
          <w:jc w:val="center"/>
        </w:trPr>
        <w:tc>
          <w:tcPr>
            <w:tcW w:w="900" w:type="dxa"/>
            <w:tcBorders>
              <w:top w:val="nil"/>
              <w:left w:val="nil"/>
              <w:bottom w:val="nil"/>
              <w:right w:val="nil"/>
            </w:tcBorders>
            <w:vAlign w:val="center"/>
          </w:tcPr>
          <w:p w14:paraId="734B417A" w14:textId="77777777" w:rsidR="00660AEE" w:rsidRDefault="00660AEE">
            <w:pPr>
              <w:spacing w:line="360" w:lineRule="auto"/>
            </w:pPr>
          </w:p>
        </w:tc>
        <w:tc>
          <w:tcPr>
            <w:tcW w:w="7600" w:type="dxa"/>
            <w:tcBorders>
              <w:top w:val="nil"/>
              <w:left w:val="nil"/>
              <w:bottom w:val="nil"/>
              <w:right w:val="nil"/>
            </w:tcBorders>
            <w:vAlign w:val="center"/>
          </w:tcPr>
          <w:p w14:paraId="291BD112" w14:textId="77777777" w:rsidR="00660AEE" w:rsidRDefault="00000000">
            <w:pPr>
              <w:spacing w:line="360" w:lineRule="auto"/>
              <w:jc w:val="center"/>
            </w:pPr>
            <m:oMathPara>
              <m:oMath>
                <m:sSub>
                  <m:sSubPr>
                    <m:ctrlPr>
                      <w:rPr>
                        <w:rFonts w:ascii="Cambria Math" w:hAnsi="Cambria Math"/>
                      </w:rPr>
                    </m:ctrlPr>
                  </m:sSubPr>
                  <m:e>
                    <m:r>
                      <w:rPr>
                        <w:rFonts w:ascii="Cambria Math" w:hAnsi="Cambria Math"/>
                      </w:rPr>
                      <m:t>R</m:t>
                    </m:r>
                  </m:e>
                  <m:sub>
                    <m:r>
                      <m:rPr>
                        <m:sty m:val="p"/>
                      </m:rPr>
                      <w:rPr>
                        <w:rFonts w:ascii="Cambria Math" w:hAnsi="Cambria Math"/>
                      </w:rPr>
                      <m:t>exp</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m:rPr>
                            <m:sty m:val="p"/>
                          </m:rPr>
                          <w:rPr>
                            <w:rFonts w:ascii="Cambria Math" w:hAnsi="Cambria Math"/>
                          </w:rPr>
                          <m:t>exp,success</m:t>
                        </m:r>
                      </m:sub>
                    </m:sSub>
                  </m:num>
                  <m:den>
                    <m:sSub>
                      <m:sSubPr>
                        <m:ctrlPr>
                          <w:rPr>
                            <w:rFonts w:ascii="Cambria Math" w:hAnsi="Cambria Math"/>
                          </w:rPr>
                        </m:ctrlPr>
                      </m:sSubPr>
                      <m:e>
                        <m:r>
                          <w:rPr>
                            <w:rFonts w:ascii="Cambria Math" w:hAnsi="Cambria Math"/>
                          </w:rPr>
                          <m:t>N</m:t>
                        </m:r>
                      </m:e>
                      <m:sub>
                        <m:r>
                          <m:rPr>
                            <m:sty m:val="p"/>
                          </m:rPr>
                          <w:rPr>
                            <w:rFonts w:ascii="Cambria Math" w:hAnsi="Cambria Math"/>
                          </w:rPr>
                          <m:t>exp,total</m:t>
                        </m:r>
                      </m:sub>
                    </m:sSub>
                  </m:den>
                </m:f>
                <m:r>
                  <m:rPr>
                    <m:sty m:val="p"/>
                  </m:rPr>
                  <w:rPr>
                    <w:rFonts w:ascii="Cambria Math" w:hAnsi="Cambria Math"/>
                  </w:rPr>
                  <m:t>×100%</m:t>
                </m:r>
              </m:oMath>
            </m:oMathPara>
          </w:p>
        </w:tc>
        <w:tc>
          <w:tcPr>
            <w:tcW w:w="1019" w:type="dxa"/>
            <w:tcBorders>
              <w:top w:val="nil"/>
              <w:left w:val="nil"/>
              <w:bottom w:val="nil"/>
              <w:right w:val="nil"/>
            </w:tcBorders>
            <w:vAlign w:val="center"/>
          </w:tcPr>
          <w:p w14:paraId="2B305ACF" w14:textId="77777777" w:rsidR="00660AEE" w:rsidRDefault="00000000">
            <w:pPr>
              <w:spacing w:line="360" w:lineRule="auto"/>
              <w:jc w:val="right"/>
            </w:pPr>
            <w:r>
              <w:rPr>
                <w:rFonts w:ascii="Times New Roman" w:hAnsi="Times New Roman" w:hint="eastAsia"/>
              </w:rPr>
              <w:t>（</w:t>
            </w:r>
            <w:r>
              <w:rPr>
                <w:rFonts w:ascii="Times New Roman" w:hAnsi="Times New Roman" w:hint="eastAsia"/>
              </w:rPr>
              <w:t>11</w:t>
            </w:r>
            <w:r>
              <w:rPr>
                <w:rFonts w:ascii="Times New Roman" w:hAnsi="Times New Roman" w:hint="eastAsia"/>
              </w:rPr>
              <w:t>）</w:t>
            </w:r>
          </w:p>
        </w:tc>
      </w:tr>
    </w:tbl>
    <w:p w14:paraId="3CA6B3A5"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式中：</w:t>
      </w:r>
    </w:p>
    <w:p w14:paraId="62468FD7" w14:textId="2F361AA3"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R</m:t>
            </m:r>
          </m:e>
          <m:sub>
            <m:r>
              <m:rPr>
                <m:sty m:val="p"/>
              </m:rPr>
              <w:rPr>
                <w:rFonts w:ascii="Cambria Math" w:hAnsi="Cambria Math"/>
                <w:szCs w:val="24"/>
              </w:rPr>
              <m:t>exp</m:t>
            </m:r>
          </m:sub>
        </m:sSub>
      </m:oMath>
      <w:r w:rsidRPr="005F149B">
        <w:rPr>
          <w:rFonts w:ascii="Times New Roman" w:hAnsi="Times New Roman" w:hint="eastAsia"/>
          <w:szCs w:val="24"/>
        </w:rPr>
        <w:t>——动态扩容成功率，</w:t>
      </w:r>
      <w:r w:rsidR="008A5EC9">
        <w:rPr>
          <w:rFonts w:ascii="Times New Roman" w:hAnsi="Times New Roman" w:hint="eastAsia"/>
          <w:szCs w:val="24"/>
        </w:rPr>
        <w:t>以</w:t>
      </w:r>
      <w:r w:rsidR="008A5EC9">
        <w:rPr>
          <w:rFonts w:ascii="Times New Roman" w:hAnsi="Times New Roman" w:hint="eastAsia"/>
          <w:szCs w:val="24"/>
        </w:rPr>
        <w:t>%</w:t>
      </w:r>
      <w:r w:rsidR="008A5EC9">
        <w:rPr>
          <w:rFonts w:ascii="Times New Roman" w:hAnsi="Times New Roman" w:hint="eastAsia"/>
          <w:szCs w:val="24"/>
        </w:rPr>
        <w:t>表示</w:t>
      </w:r>
      <w:r w:rsidRPr="005F149B">
        <w:rPr>
          <w:rFonts w:ascii="Times New Roman" w:hAnsi="Times New Roman" w:hint="eastAsia"/>
          <w:szCs w:val="24"/>
        </w:rPr>
        <w:t>；</w:t>
      </w:r>
    </w:p>
    <w:p w14:paraId="48090F36"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sty m:val="p"/>
              </m:rPr>
              <w:rPr>
                <w:rFonts w:ascii="Cambria Math" w:hAnsi="Cambria Math"/>
                <w:szCs w:val="24"/>
              </w:rPr>
              <m:t>exp,success</m:t>
            </m:r>
          </m:sub>
        </m:sSub>
      </m:oMath>
      <w:r w:rsidRPr="005F149B">
        <w:rPr>
          <w:rFonts w:ascii="Times New Roman" w:hAnsi="Times New Roman" w:hint="eastAsia"/>
          <w:szCs w:val="24"/>
        </w:rPr>
        <w:t>——达到预定扩容触发条件后，在规定时限内完成扩容并生效且业务状态满足要求的有效测试事件数量；</w:t>
      </w:r>
    </w:p>
    <w:p w14:paraId="1E9957DF"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sty m:val="p"/>
              </m:rPr>
              <w:rPr>
                <w:rFonts w:ascii="Cambria Math" w:hAnsi="Cambria Math"/>
                <w:szCs w:val="24"/>
              </w:rPr>
              <m:t>exp,total</m:t>
            </m:r>
          </m:sub>
        </m:sSub>
      </m:oMath>
      <w:r w:rsidRPr="005F149B">
        <w:rPr>
          <w:rFonts w:ascii="Times New Roman" w:hAnsi="Times New Roman" w:hint="eastAsia"/>
          <w:szCs w:val="24"/>
        </w:rPr>
        <w:t>——依据项目测评方案预先规定的触发条件，应执行扩容的有效测试事件总数。</w:t>
      </w:r>
    </w:p>
    <w:p w14:paraId="7BCCC3E6" w14:textId="77777777" w:rsidR="00660AEE" w:rsidRDefault="00000000">
      <w:pPr>
        <w:pStyle w:val="3"/>
        <w:spacing w:before="156" w:after="156"/>
        <w:ind w:left="1134"/>
      </w:pPr>
      <w:r>
        <w:rPr>
          <w:rFonts w:hint="eastAsia"/>
        </w:rPr>
        <w:t>可靠性、并发性与实时性</w:t>
      </w:r>
    </w:p>
    <w:p w14:paraId="7984501A"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智能场景算力的性能配置应满足场景实时性、并发性与可靠性要求；宜具备性能实时监控、瓶颈定位与自动优化能力，确保算力性能稳定支撑场景业务目标达成，各项指标的评估应在开展测试活动前确定。</w:t>
      </w:r>
    </w:p>
    <w:p w14:paraId="6401F7E5" w14:textId="36403A07" w:rsidR="00660AEE" w:rsidRPr="0014339E" w:rsidRDefault="00000000" w:rsidP="0014339E">
      <w:pPr>
        <w:adjustRightInd/>
        <w:ind w:firstLineChars="200" w:firstLine="420"/>
        <w:rPr>
          <w:rFonts w:ascii="Times New Roman" w:hAnsi="Times New Roman"/>
          <w:szCs w:val="24"/>
        </w:rPr>
      </w:pPr>
      <w:r w:rsidRPr="0014339E">
        <w:rPr>
          <w:rFonts w:ascii="Times New Roman" w:hAnsi="Times New Roman" w:hint="eastAsia"/>
          <w:szCs w:val="24"/>
        </w:rPr>
        <w:t>a)</w:t>
      </w:r>
      <w:r w:rsidRPr="0014339E">
        <w:rPr>
          <w:rFonts w:ascii="Times New Roman" w:hAnsi="Times New Roman" w:hint="eastAsia"/>
          <w:szCs w:val="24"/>
        </w:rPr>
        <w:t>故障恢复成功率</w:t>
      </w:r>
    </w:p>
    <w:p w14:paraId="3A8FEF2C"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szCs w:val="24"/>
        </w:rPr>
        <w:t>故障恢复成功率用于评价被测算力系统在节点、服务、网络或资源故障发生后恢复到规定可用状态的能力，按公式（</w:t>
      </w:r>
      <w:r w:rsidRPr="005F149B">
        <w:rPr>
          <w:rFonts w:ascii="Times New Roman" w:hAnsi="Times New Roman"/>
          <w:szCs w:val="24"/>
        </w:rPr>
        <w:t>12</w:t>
      </w:r>
      <w:r w:rsidRPr="005F149B">
        <w:rPr>
          <w:rFonts w:ascii="Times New Roman" w:hAnsi="Times New Roman"/>
          <w:szCs w:val="24"/>
        </w:rPr>
        <w:t>）计算</w:t>
      </w:r>
      <w:r w:rsidRPr="005F149B">
        <w:rPr>
          <w:rFonts w:ascii="Times New Roman" w:hAnsi="Times New Roman" w:hint="eastAsia"/>
          <w:szCs w:val="24"/>
        </w:rPr>
        <w:t>。</w:t>
      </w:r>
    </w:p>
    <w:tbl>
      <w:tblPr>
        <w:tblW w:w="0" w:type="auto"/>
        <w:jc w:val="center"/>
        <w:tblLayout w:type="fixed"/>
        <w:tblLook w:val="04A0" w:firstRow="1" w:lastRow="0" w:firstColumn="1" w:lastColumn="0" w:noHBand="0" w:noVBand="1"/>
      </w:tblPr>
      <w:tblGrid>
        <w:gridCol w:w="900"/>
        <w:gridCol w:w="7600"/>
        <w:gridCol w:w="1019"/>
      </w:tblGrid>
      <w:tr w:rsidR="00660AEE" w14:paraId="0302F640" w14:textId="77777777">
        <w:trPr>
          <w:cantSplit/>
          <w:jc w:val="center"/>
        </w:trPr>
        <w:tc>
          <w:tcPr>
            <w:tcW w:w="900" w:type="dxa"/>
            <w:tcBorders>
              <w:top w:val="nil"/>
              <w:left w:val="nil"/>
              <w:bottom w:val="nil"/>
              <w:right w:val="nil"/>
            </w:tcBorders>
            <w:vAlign w:val="center"/>
          </w:tcPr>
          <w:p w14:paraId="3ED742CD" w14:textId="77777777" w:rsidR="00660AEE" w:rsidRDefault="00660AEE">
            <w:pPr>
              <w:spacing w:line="360" w:lineRule="auto"/>
            </w:pPr>
          </w:p>
        </w:tc>
        <w:tc>
          <w:tcPr>
            <w:tcW w:w="7600" w:type="dxa"/>
            <w:tcBorders>
              <w:top w:val="nil"/>
              <w:left w:val="nil"/>
              <w:bottom w:val="nil"/>
              <w:right w:val="nil"/>
            </w:tcBorders>
            <w:vAlign w:val="center"/>
          </w:tcPr>
          <w:p w14:paraId="632A87D0" w14:textId="77777777" w:rsidR="00660AEE" w:rsidRDefault="00000000">
            <w:pPr>
              <w:spacing w:line="360" w:lineRule="auto"/>
              <w:jc w:val="center"/>
            </w:pPr>
            <m:oMathPara>
              <m:oMathParaPr>
                <m:jc m:val="center"/>
              </m:oMathParaPr>
              <m:oMath>
                <m:sSub>
                  <m:sSubPr>
                    <m:ctrlPr>
                      <w:rPr>
                        <w:rFonts w:ascii="Cambria Math" w:hAnsi="Cambria Math"/>
                      </w:rPr>
                    </m:ctrlPr>
                  </m:sSubPr>
                  <m:e>
                    <m:r>
                      <w:rPr>
                        <w:rFonts w:ascii="Cambria Math" w:hAnsi="Cambria Math"/>
                      </w:rPr>
                      <m:t>R</m:t>
                    </m:r>
                  </m:e>
                  <m:sub>
                    <m:r>
                      <m:rPr>
                        <m:sty m:val="p"/>
                      </m:rPr>
                      <w:rPr>
                        <w:rFonts w:ascii="Cambria Math" w:hAnsi="Cambria Math"/>
                      </w:rPr>
                      <m:t>recover</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m:rPr>
                            <m:sty m:val="p"/>
                          </m:rPr>
                          <w:rPr>
                            <w:rFonts w:ascii="Cambria Math" w:hAnsi="Cambria Math"/>
                          </w:rPr>
                          <m:t>recover,success</m:t>
                        </m:r>
                      </m:sub>
                    </m:sSub>
                  </m:num>
                  <m:den>
                    <m:sSub>
                      <m:sSubPr>
                        <m:ctrlPr>
                          <w:rPr>
                            <w:rFonts w:ascii="Cambria Math" w:hAnsi="Cambria Math"/>
                          </w:rPr>
                        </m:ctrlPr>
                      </m:sSubPr>
                      <m:e>
                        <m:r>
                          <w:rPr>
                            <w:rFonts w:ascii="Cambria Math" w:hAnsi="Cambria Math"/>
                          </w:rPr>
                          <m:t>N</m:t>
                        </m:r>
                      </m:e>
                      <m:sub>
                        <m:r>
                          <m:rPr>
                            <m:sty m:val="p"/>
                          </m:rPr>
                          <w:rPr>
                            <w:rFonts w:ascii="Cambria Math" w:hAnsi="Cambria Math"/>
                          </w:rPr>
                          <m:t>fault,total</m:t>
                        </m:r>
                      </m:sub>
                    </m:sSub>
                  </m:den>
                </m:f>
                <m:r>
                  <m:rPr>
                    <m:sty m:val="p"/>
                  </m:rPr>
                  <w:rPr>
                    <w:rFonts w:ascii="Cambria Math" w:hAnsi="Cambria Math"/>
                  </w:rPr>
                  <m:t>×</m:t>
                </m:r>
                <m:r>
                  <w:rPr>
                    <w:rFonts w:ascii="Cambria Math" w:hAnsi="Cambria Math"/>
                  </w:rPr>
                  <m:t>100</m:t>
                </m:r>
                <m:r>
                  <m:rPr>
                    <m:sty m:val="p"/>
                  </m:rPr>
                  <w:rPr>
                    <w:rFonts w:ascii="Cambria Math" w:hAnsi="Cambria Math"/>
                  </w:rPr>
                  <m:t>%</m:t>
                </m:r>
              </m:oMath>
            </m:oMathPara>
          </w:p>
        </w:tc>
        <w:tc>
          <w:tcPr>
            <w:tcW w:w="1019" w:type="dxa"/>
            <w:tcBorders>
              <w:top w:val="nil"/>
              <w:left w:val="nil"/>
              <w:bottom w:val="nil"/>
              <w:right w:val="nil"/>
            </w:tcBorders>
            <w:vAlign w:val="center"/>
          </w:tcPr>
          <w:p w14:paraId="71A9327E" w14:textId="77777777" w:rsidR="00660AEE" w:rsidRDefault="00000000">
            <w:pPr>
              <w:spacing w:line="360" w:lineRule="auto"/>
              <w:jc w:val="right"/>
            </w:pPr>
            <w:r>
              <w:rPr>
                <w:rFonts w:ascii="Times New Roman" w:hAnsi="Times New Roman" w:hint="eastAsia"/>
              </w:rPr>
              <w:t>（</w:t>
            </w:r>
            <w:r>
              <w:rPr>
                <w:rFonts w:ascii="Times New Roman" w:hAnsi="Times New Roman" w:hint="eastAsia"/>
              </w:rPr>
              <w:t>12</w:t>
            </w:r>
            <w:r>
              <w:rPr>
                <w:rFonts w:ascii="Times New Roman" w:hAnsi="Times New Roman" w:hint="eastAsia"/>
              </w:rPr>
              <w:t>）</w:t>
            </w:r>
          </w:p>
        </w:tc>
      </w:tr>
    </w:tbl>
    <w:p w14:paraId="23ADAD13"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式中：</w:t>
      </w:r>
    </w:p>
    <w:p w14:paraId="58D571BE" w14:textId="6418D613"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R</m:t>
            </m:r>
          </m:e>
          <m:sub>
            <m:r>
              <m:rPr>
                <m:sty m:val="p"/>
              </m:rPr>
              <w:rPr>
                <w:rFonts w:ascii="Cambria Math" w:hAnsi="Cambria Math"/>
                <w:szCs w:val="24"/>
              </w:rPr>
              <m:t>recover</m:t>
            </m:r>
          </m:sub>
        </m:sSub>
      </m:oMath>
      <w:r w:rsidRPr="005F149B">
        <w:rPr>
          <w:rFonts w:ascii="Times New Roman" w:hAnsi="Times New Roman" w:hint="eastAsia"/>
          <w:szCs w:val="24"/>
        </w:rPr>
        <w:t>——故障恢复成功率，</w:t>
      </w:r>
      <w:r w:rsidR="008A5EC9">
        <w:rPr>
          <w:rFonts w:ascii="Times New Roman" w:hAnsi="Times New Roman" w:hint="eastAsia"/>
          <w:szCs w:val="24"/>
        </w:rPr>
        <w:t>以</w:t>
      </w:r>
      <w:r w:rsidR="008A5EC9">
        <w:rPr>
          <w:rFonts w:ascii="Times New Roman" w:hAnsi="Times New Roman" w:hint="eastAsia"/>
          <w:szCs w:val="24"/>
        </w:rPr>
        <w:t>%</w:t>
      </w:r>
      <w:r w:rsidR="008A5EC9">
        <w:rPr>
          <w:rFonts w:ascii="Times New Roman" w:hAnsi="Times New Roman" w:hint="eastAsia"/>
          <w:szCs w:val="24"/>
        </w:rPr>
        <w:t>表示</w:t>
      </w:r>
      <w:r w:rsidRPr="005F149B">
        <w:rPr>
          <w:rFonts w:ascii="Times New Roman" w:hAnsi="Times New Roman" w:hint="eastAsia"/>
          <w:szCs w:val="24"/>
        </w:rPr>
        <w:t>；</w:t>
      </w:r>
    </w:p>
    <w:p w14:paraId="0F796D94"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sty m:val="p"/>
              </m:rPr>
              <w:rPr>
                <w:rFonts w:ascii="Cambria Math" w:hAnsi="Cambria Math"/>
                <w:szCs w:val="24"/>
              </w:rPr>
              <m:t>recover,success</m:t>
            </m:r>
          </m:sub>
        </m:sSub>
      </m:oMath>
      <w:r w:rsidRPr="005F149B">
        <w:rPr>
          <w:rFonts w:ascii="Times New Roman" w:hAnsi="Times New Roman" w:hint="eastAsia"/>
          <w:szCs w:val="24"/>
        </w:rPr>
        <w:t>——在规定恢复时限内完成恢复并通过业务校验的故障事件数量；</w:t>
      </w:r>
    </w:p>
    <w:p w14:paraId="406D7B4A"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sty m:val="p"/>
              </m:rPr>
              <w:rPr>
                <w:rFonts w:ascii="Cambria Math" w:hAnsi="Cambria Math"/>
                <w:szCs w:val="24"/>
              </w:rPr>
              <m:t>fault,total</m:t>
            </m:r>
          </m:sub>
        </m:sSub>
      </m:oMath>
      <w:r w:rsidRPr="005F149B">
        <w:rPr>
          <w:rFonts w:ascii="Times New Roman" w:hAnsi="Times New Roman" w:hint="eastAsia"/>
          <w:szCs w:val="24"/>
        </w:rPr>
        <w:t>——测试期间发生或注入的有效故障事件总数。</w:t>
      </w:r>
    </w:p>
    <w:p w14:paraId="431FAC63" w14:textId="036BCE00" w:rsidR="00660AEE" w:rsidRPr="0014339E" w:rsidRDefault="00000000" w:rsidP="0014339E">
      <w:pPr>
        <w:adjustRightInd/>
        <w:ind w:firstLineChars="200" w:firstLine="420"/>
        <w:rPr>
          <w:rFonts w:ascii="Times New Roman" w:hAnsi="Times New Roman"/>
          <w:szCs w:val="24"/>
        </w:rPr>
      </w:pPr>
      <w:r w:rsidRPr="0014339E">
        <w:rPr>
          <w:rFonts w:ascii="Times New Roman" w:hAnsi="Times New Roman" w:hint="eastAsia"/>
          <w:szCs w:val="24"/>
        </w:rPr>
        <w:t>b)</w:t>
      </w:r>
      <w:r w:rsidRPr="0014339E">
        <w:rPr>
          <w:rFonts w:ascii="Times New Roman" w:hAnsi="Times New Roman" w:hint="eastAsia"/>
          <w:szCs w:val="24"/>
        </w:rPr>
        <w:t>最大稳定并发数</w:t>
      </w:r>
    </w:p>
    <w:p w14:paraId="31251806"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szCs w:val="24"/>
        </w:rPr>
        <w:t>最大稳定并发数用于表示被测系统在同时满足尾部响应时间和请求失败率约束时能够持续稳定承载的最大并发请求数量，按公式（</w:t>
      </w:r>
      <w:r w:rsidRPr="005F149B">
        <w:rPr>
          <w:rFonts w:ascii="Times New Roman" w:hAnsi="Times New Roman"/>
          <w:szCs w:val="24"/>
        </w:rPr>
        <w:t>13</w:t>
      </w:r>
      <w:r w:rsidRPr="005F149B">
        <w:rPr>
          <w:rFonts w:ascii="Times New Roman" w:hAnsi="Times New Roman"/>
          <w:szCs w:val="24"/>
        </w:rPr>
        <w:t>）计算</w:t>
      </w:r>
      <w:r w:rsidRPr="005F149B">
        <w:rPr>
          <w:rFonts w:ascii="Times New Roman" w:hAnsi="Times New Roman" w:hint="eastAsia"/>
          <w:szCs w:val="24"/>
        </w:rPr>
        <w:t>。</w:t>
      </w:r>
    </w:p>
    <w:tbl>
      <w:tblPr>
        <w:tblW w:w="0" w:type="auto"/>
        <w:jc w:val="center"/>
        <w:tblLayout w:type="fixed"/>
        <w:tblLook w:val="04A0" w:firstRow="1" w:lastRow="0" w:firstColumn="1" w:lastColumn="0" w:noHBand="0" w:noVBand="1"/>
      </w:tblPr>
      <w:tblGrid>
        <w:gridCol w:w="900"/>
        <w:gridCol w:w="7600"/>
        <w:gridCol w:w="1019"/>
      </w:tblGrid>
      <w:tr w:rsidR="00660AEE" w14:paraId="0F31BA56" w14:textId="77777777">
        <w:trPr>
          <w:cantSplit/>
          <w:jc w:val="center"/>
        </w:trPr>
        <w:tc>
          <w:tcPr>
            <w:tcW w:w="900" w:type="dxa"/>
            <w:tcBorders>
              <w:top w:val="nil"/>
              <w:left w:val="nil"/>
              <w:bottom w:val="nil"/>
              <w:right w:val="nil"/>
            </w:tcBorders>
            <w:vAlign w:val="center"/>
          </w:tcPr>
          <w:p w14:paraId="771771A6" w14:textId="77777777" w:rsidR="00660AEE" w:rsidRDefault="00660AEE">
            <w:pPr>
              <w:spacing w:line="360" w:lineRule="auto"/>
            </w:pPr>
          </w:p>
        </w:tc>
        <w:tc>
          <w:tcPr>
            <w:tcW w:w="7600" w:type="dxa"/>
            <w:tcBorders>
              <w:top w:val="nil"/>
              <w:left w:val="nil"/>
              <w:bottom w:val="nil"/>
              <w:right w:val="nil"/>
            </w:tcBorders>
            <w:vAlign w:val="center"/>
          </w:tcPr>
          <w:p w14:paraId="596FD47B" w14:textId="77777777" w:rsidR="00660AEE" w:rsidRDefault="00000000">
            <w:pPr>
              <w:spacing w:line="360" w:lineRule="auto"/>
              <w:jc w:val="center"/>
            </w:pPr>
            <m:oMathPara>
              <m:oMath>
                <m:sSub>
                  <m:sSubPr>
                    <m:ctrlPr>
                      <w:rPr>
                        <w:rFonts w:ascii="Cambria Math" w:hAnsi="Cambria Math"/>
                      </w:rPr>
                    </m:ctrlPr>
                  </m:sSubPr>
                  <m:e>
                    <m:r>
                      <w:rPr>
                        <w:rFonts w:ascii="Cambria Math" w:hAnsi="Cambria Math"/>
                      </w:rPr>
                      <m:t>N</m:t>
                    </m:r>
                  </m:e>
                  <m:sub>
                    <m:r>
                      <m:rPr>
                        <m:nor/>
                      </m:rPr>
                      <w:rPr>
                        <w:rFonts w:ascii="Cambria Math" w:hAnsi="Cambria Math"/>
                      </w:rPr>
                      <m:t>max</m:t>
                    </m:r>
                  </m:sub>
                </m:sSub>
                <m:r>
                  <m:rPr>
                    <m:sty m:val="p"/>
                  </m:rPr>
                  <w:rPr>
                    <w:rFonts w:ascii="Cambria Math" w:hAnsi="Cambria Math"/>
                  </w:rPr>
                  <m:t>=</m:t>
                </m:r>
                <m:sSub>
                  <m:sSubPr>
                    <m:ctrlPr>
                      <w:rPr>
                        <w:rFonts w:ascii="Cambria Math" w:hAnsi="Cambria Math"/>
                      </w:rPr>
                    </m:ctrlPr>
                  </m:sSubPr>
                  <m:e>
                    <m:r>
                      <m:rPr>
                        <m:nor/>
                      </m:rPr>
                      <w:rPr>
                        <w:rFonts w:ascii="Cambria Math" w:hAnsi="Cambria Math"/>
                      </w:rPr>
                      <m:t>max</m:t>
                    </m:r>
                  </m:e>
                  <m:sub>
                    <m:r>
                      <m:rPr>
                        <m:sty m:val="p"/>
                      </m:rPr>
                      <w:rPr>
                        <w:rFonts w:ascii="Cambria Math" w:hAnsi="Cambria Math"/>
                      </w:rPr>
                      <m:t>1≤</m:t>
                    </m:r>
                    <m:r>
                      <w:rPr>
                        <w:rFonts w:ascii="Cambria Math" w:hAnsi="Cambria Math"/>
                      </w:rPr>
                      <m:t>j</m:t>
                    </m:r>
                    <m:r>
                      <m:rPr>
                        <m:sty m:val="p"/>
                      </m:rPr>
                      <w:rPr>
                        <w:rFonts w:ascii="Cambria Math" w:hAnsi="Cambria Math"/>
                      </w:rPr>
                      <m:t>≤</m:t>
                    </m:r>
                    <m:r>
                      <w:rPr>
                        <w:rFonts w:ascii="Cambria Math" w:hAnsi="Cambria Math"/>
                      </w:rPr>
                      <m:t>m</m:t>
                    </m:r>
                    <m:r>
                      <m:rPr>
                        <m:sty m:val="p"/>
                      </m:rPr>
                      <w:rPr>
                        <w:rFonts w:ascii="Cambria Math" w:hAnsi="Cambria Math"/>
                      </w:rPr>
                      <m:t xml:space="preserve">, </m:t>
                    </m:r>
                    <m:sSub>
                      <m:sSubPr>
                        <m:ctrlPr>
                          <w:rPr>
                            <w:rFonts w:ascii="Cambria Math" w:hAnsi="Cambria Math"/>
                          </w:rPr>
                        </m:ctrlPr>
                      </m:sSubPr>
                      <m:e>
                        <m:r>
                          <w:rPr>
                            <w:rFonts w:ascii="Cambria Math" w:hAnsi="Cambria Math"/>
                          </w:rPr>
                          <m:t>I</m:t>
                        </m:r>
                      </m:e>
                      <m:sub>
                        <m:r>
                          <w:rPr>
                            <w:rFonts w:ascii="Cambria Math" w:hAnsi="Cambria Math"/>
                          </w:rPr>
                          <m:t>j</m:t>
                        </m:r>
                      </m:sub>
                    </m:sSub>
                    <m:r>
                      <m:rPr>
                        <m:sty m:val="p"/>
                      </m:rPr>
                      <w:rPr>
                        <w:rFonts w:ascii="Cambria Math" w:hAnsi="Cambria Math"/>
                      </w:rPr>
                      <m:t>=1</m:t>
                    </m:r>
                  </m:sub>
                </m:sSub>
                <m:sSub>
                  <m:sSubPr>
                    <m:ctrlPr>
                      <w:rPr>
                        <w:rFonts w:ascii="Cambria Math" w:hAnsi="Cambria Math"/>
                      </w:rPr>
                    </m:ctrlPr>
                  </m:sSubPr>
                  <m:e>
                    <m:r>
                      <w:rPr>
                        <w:rFonts w:ascii="Cambria Math" w:hAnsi="Cambria Math"/>
                      </w:rPr>
                      <m:t>N</m:t>
                    </m:r>
                  </m:e>
                  <m:sub>
                    <m:r>
                      <w:rPr>
                        <w:rFonts w:ascii="Cambria Math" w:hAnsi="Cambria Math"/>
                      </w:rPr>
                      <m:t>j</m:t>
                    </m:r>
                  </m:sub>
                </m:sSub>
              </m:oMath>
            </m:oMathPara>
          </w:p>
        </w:tc>
        <w:tc>
          <w:tcPr>
            <w:tcW w:w="1019" w:type="dxa"/>
            <w:tcBorders>
              <w:top w:val="nil"/>
              <w:left w:val="nil"/>
              <w:bottom w:val="nil"/>
              <w:right w:val="nil"/>
            </w:tcBorders>
            <w:vAlign w:val="center"/>
          </w:tcPr>
          <w:p w14:paraId="3237512B" w14:textId="77777777" w:rsidR="00660AEE" w:rsidRDefault="00000000">
            <w:pPr>
              <w:spacing w:line="360" w:lineRule="auto"/>
              <w:jc w:val="right"/>
            </w:pPr>
            <w:r>
              <w:rPr>
                <w:rFonts w:ascii="Times New Roman" w:hAnsi="Times New Roman" w:hint="eastAsia"/>
              </w:rPr>
              <w:t>（</w:t>
            </w:r>
            <w:r>
              <w:rPr>
                <w:rFonts w:ascii="Times New Roman" w:hAnsi="Times New Roman" w:hint="eastAsia"/>
              </w:rPr>
              <w:t>13</w:t>
            </w:r>
            <w:r>
              <w:rPr>
                <w:rFonts w:ascii="Times New Roman" w:hAnsi="Times New Roman" w:hint="eastAsia"/>
              </w:rPr>
              <w:t>）</w:t>
            </w:r>
          </w:p>
        </w:tc>
      </w:tr>
    </w:tbl>
    <w:p w14:paraId="01C6354F"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式中：</w:t>
      </w:r>
    </w:p>
    <w:p w14:paraId="2BF7D6CA"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nor/>
              </m:rPr>
              <w:rPr>
                <w:rFonts w:ascii="Times New Roman" w:hAnsi="Times New Roman"/>
                <w:szCs w:val="24"/>
              </w:rPr>
              <m:t>max</m:t>
            </m:r>
          </m:sub>
        </m:sSub>
      </m:oMath>
      <w:r w:rsidRPr="005F149B">
        <w:rPr>
          <w:rFonts w:ascii="Times New Roman" w:hAnsi="Times New Roman" w:hint="eastAsia"/>
          <w:szCs w:val="24"/>
        </w:rPr>
        <w:t>——最大稳定并发数；</w:t>
      </w:r>
    </w:p>
    <w:p w14:paraId="5DF7DAFA"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w:rPr>
                <w:rFonts w:ascii="Cambria Math" w:hAnsi="Cambria Math"/>
                <w:szCs w:val="24"/>
              </w:rPr>
              <m:t>j</m:t>
            </m:r>
          </m:sub>
        </m:sSub>
      </m:oMath>
      <w:r w:rsidRPr="005F149B">
        <w:rPr>
          <w:rFonts w:ascii="Times New Roman" w:hAnsi="Times New Roman" w:hint="eastAsia"/>
          <w:szCs w:val="24"/>
        </w:rPr>
        <w:t>——第</w:t>
      </w:r>
      <w:r w:rsidRPr="005F149B">
        <w:rPr>
          <w:rFonts w:ascii="Times New Roman" w:hAnsi="Times New Roman" w:hint="eastAsia"/>
          <w:szCs w:val="24"/>
        </w:rPr>
        <w:t xml:space="preserve"> j </w:t>
      </w:r>
      <w:r w:rsidRPr="005F149B">
        <w:rPr>
          <w:rFonts w:ascii="Times New Roman" w:hAnsi="Times New Roman" w:hint="eastAsia"/>
          <w:szCs w:val="24"/>
        </w:rPr>
        <w:t>组压力测试设置的并发请求数量；</w:t>
      </w:r>
    </w:p>
    <w:p w14:paraId="08988044" w14:textId="77777777" w:rsidR="00660AEE" w:rsidRPr="005F149B" w:rsidRDefault="00000000" w:rsidP="005F149B">
      <w:pPr>
        <w:adjustRightInd/>
        <w:ind w:firstLineChars="200" w:firstLine="420"/>
        <w:rPr>
          <w:rFonts w:ascii="Times New Roman" w:hAnsi="Times New Roman"/>
          <w:szCs w:val="24"/>
        </w:rPr>
      </w:pPr>
      <m:oMath>
        <m:r>
          <w:rPr>
            <w:rFonts w:ascii="Cambria Math" w:hAnsi="Cambria Math"/>
            <w:szCs w:val="24"/>
          </w:rPr>
          <m:t>m</m:t>
        </m:r>
      </m:oMath>
      <w:r w:rsidRPr="005F149B">
        <w:rPr>
          <w:rFonts w:ascii="Times New Roman" w:hAnsi="Times New Roman" w:hint="eastAsia"/>
          <w:szCs w:val="24"/>
        </w:rPr>
        <w:t>——负载测试级别总数。</w:t>
      </w:r>
    </w:p>
    <w:p w14:paraId="5D7D6334"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I</m:t>
            </m:r>
          </m:e>
          <m:sub>
            <m:r>
              <w:rPr>
                <w:rFonts w:ascii="Cambria Math" w:hAnsi="Cambria Math"/>
                <w:szCs w:val="24"/>
              </w:rPr>
              <m:t>j</m:t>
            </m:r>
          </m:sub>
        </m:sSub>
      </m:oMath>
      <w:r w:rsidRPr="005F149B">
        <w:rPr>
          <w:rFonts w:ascii="Times New Roman" w:hAnsi="Times New Roman" w:hint="eastAsia"/>
          <w:szCs w:val="24"/>
        </w:rPr>
        <w:t>——第</w:t>
      </w:r>
      <w:r w:rsidRPr="005F149B">
        <w:rPr>
          <w:rFonts w:ascii="Times New Roman" w:hAnsi="Times New Roman" w:hint="eastAsia"/>
          <w:szCs w:val="24"/>
        </w:rPr>
        <w:t xml:space="preserve"> j </w:t>
      </w:r>
      <w:r w:rsidRPr="005F149B">
        <w:rPr>
          <w:rFonts w:ascii="Times New Roman" w:hAnsi="Times New Roman" w:hint="eastAsia"/>
          <w:szCs w:val="24"/>
        </w:rPr>
        <w:t>组负载级别的通过指示量；当该负载级别重复测试均满足</w:t>
      </w:r>
      <w:r w:rsidRPr="005F149B">
        <w:rPr>
          <w:rFonts w:ascii="Times New Roman" w:hAnsi="Times New Roman" w:hint="eastAsia"/>
          <w:szCs w:val="24"/>
        </w:rPr>
        <w:t>P95</w:t>
      </w:r>
      <w:r w:rsidRPr="005F149B">
        <w:rPr>
          <w:rFonts w:ascii="Times New Roman" w:hAnsi="Times New Roman" w:hint="eastAsia"/>
          <w:szCs w:val="24"/>
        </w:rPr>
        <w:t>响应时间不大于规定上限且请求失败率不大于规定上限，且该级别及其以下已测试负载级别均通过时取</w:t>
      </w:r>
      <w:r w:rsidRPr="005F149B">
        <w:rPr>
          <w:rFonts w:ascii="Times New Roman" w:hAnsi="Times New Roman" w:hint="eastAsia"/>
          <w:szCs w:val="24"/>
        </w:rPr>
        <w:t>1</w:t>
      </w:r>
      <w:r w:rsidRPr="005F149B">
        <w:rPr>
          <w:rFonts w:ascii="Times New Roman" w:hAnsi="Times New Roman" w:hint="eastAsia"/>
          <w:szCs w:val="24"/>
        </w:rPr>
        <w:t>，否则取</w:t>
      </w:r>
      <w:r w:rsidRPr="005F149B">
        <w:rPr>
          <w:rFonts w:ascii="Times New Roman" w:hAnsi="Times New Roman" w:hint="eastAsia"/>
          <w:szCs w:val="24"/>
        </w:rPr>
        <w:t>0</w:t>
      </w:r>
      <w:r w:rsidRPr="005F149B">
        <w:rPr>
          <w:rFonts w:ascii="Times New Roman" w:hAnsi="Times New Roman" w:hint="eastAsia"/>
          <w:szCs w:val="24"/>
        </w:rPr>
        <w:t>。</w:t>
      </w:r>
    </w:p>
    <w:p w14:paraId="2E53AC11" w14:textId="2A43BB0E" w:rsidR="00660AEE" w:rsidRPr="0014339E" w:rsidRDefault="00000000" w:rsidP="0014339E">
      <w:pPr>
        <w:adjustRightInd/>
        <w:ind w:firstLineChars="200" w:firstLine="420"/>
        <w:rPr>
          <w:rFonts w:ascii="Times New Roman" w:hAnsi="Times New Roman"/>
          <w:szCs w:val="24"/>
        </w:rPr>
      </w:pPr>
      <w:r w:rsidRPr="0014339E">
        <w:rPr>
          <w:rFonts w:ascii="Times New Roman" w:hAnsi="Times New Roman" w:hint="eastAsia"/>
          <w:szCs w:val="24"/>
        </w:rPr>
        <w:t>c)</w:t>
      </w:r>
      <w:r w:rsidRPr="0014339E">
        <w:rPr>
          <w:rFonts w:ascii="Times New Roman" w:hAnsi="Times New Roman" w:hint="eastAsia"/>
          <w:szCs w:val="24"/>
        </w:rPr>
        <w:t>每秒请求数（</w:t>
      </w:r>
      <w:r w:rsidRPr="0014339E">
        <w:rPr>
          <w:rFonts w:ascii="Times New Roman" w:hAnsi="Times New Roman" w:hint="eastAsia"/>
          <w:szCs w:val="24"/>
        </w:rPr>
        <w:t>QPS</w:t>
      </w:r>
      <w:r w:rsidRPr="0014339E">
        <w:rPr>
          <w:rFonts w:ascii="Times New Roman" w:hAnsi="Times New Roman" w:hint="eastAsia"/>
          <w:szCs w:val="24"/>
        </w:rPr>
        <w:t>）</w:t>
      </w:r>
    </w:p>
    <w:p w14:paraId="5AFCCA69"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每秒请求数用于表示被测算力系统在规定测试条件下单位时间内成功完成的请求数量，按公式（</w:t>
      </w:r>
      <w:r w:rsidRPr="005F149B">
        <w:rPr>
          <w:rFonts w:ascii="Times New Roman" w:hAnsi="Times New Roman" w:hint="eastAsia"/>
          <w:szCs w:val="24"/>
        </w:rPr>
        <w:t>14</w:t>
      </w:r>
      <w:r w:rsidRPr="005F149B">
        <w:rPr>
          <w:rFonts w:ascii="Times New Roman" w:hAnsi="Times New Roman" w:hint="eastAsia"/>
          <w:szCs w:val="24"/>
        </w:rPr>
        <w:t>）计算。</w:t>
      </w:r>
    </w:p>
    <w:tbl>
      <w:tblPr>
        <w:tblW w:w="0" w:type="auto"/>
        <w:jc w:val="center"/>
        <w:tblLayout w:type="fixed"/>
        <w:tblLook w:val="04A0" w:firstRow="1" w:lastRow="0" w:firstColumn="1" w:lastColumn="0" w:noHBand="0" w:noVBand="1"/>
      </w:tblPr>
      <w:tblGrid>
        <w:gridCol w:w="900"/>
        <w:gridCol w:w="7600"/>
        <w:gridCol w:w="1019"/>
      </w:tblGrid>
      <w:tr w:rsidR="00660AEE" w14:paraId="224F6ECF" w14:textId="77777777">
        <w:trPr>
          <w:cantSplit/>
          <w:jc w:val="center"/>
        </w:trPr>
        <w:tc>
          <w:tcPr>
            <w:tcW w:w="900" w:type="dxa"/>
            <w:tcBorders>
              <w:top w:val="nil"/>
              <w:left w:val="nil"/>
              <w:bottom w:val="nil"/>
              <w:right w:val="nil"/>
            </w:tcBorders>
            <w:vAlign w:val="center"/>
          </w:tcPr>
          <w:p w14:paraId="2EEE0DDD" w14:textId="77777777" w:rsidR="00660AEE" w:rsidRDefault="00660AEE">
            <w:pPr>
              <w:spacing w:line="360" w:lineRule="auto"/>
            </w:pPr>
          </w:p>
        </w:tc>
        <w:tc>
          <w:tcPr>
            <w:tcW w:w="7600" w:type="dxa"/>
            <w:tcBorders>
              <w:top w:val="nil"/>
              <w:left w:val="nil"/>
              <w:bottom w:val="nil"/>
              <w:right w:val="nil"/>
            </w:tcBorders>
            <w:vAlign w:val="center"/>
          </w:tcPr>
          <w:p w14:paraId="7D96AA74" w14:textId="77777777" w:rsidR="00660AEE" w:rsidRDefault="00000000">
            <w:pPr>
              <w:spacing w:line="360" w:lineRule="auto"/>
              <w:jc w:val="center"/>
            </w:pPr>
            <m:oMathPara>
              <m:oMathParaPr>
                <m:jc m:val="center"/>
              </m:oMathParaPr>
              <m:oMath>
                <m:r>
                  <m:rPr>
                    <m:sty m:val="p"/>
                  </m:rPr>
                  <w:rPr>
                    <w:rFonts w:ascii="Cambria Math" w:hAnsi="Cambria Math"/>
                  </w:rPr>
                  <m:t>QPS=</m:t>
                </m:r>
                <m:f>
                  <m:fPr>
                    <m:ctrlPr>
                      <w:rPr>
                        <w:rFonts w:ascii="Cambria Math" w:hAnsi="Cambria Math"/>
                      </w:rPr>
                    </m:ctrlPr>
                  </m:fPr>
                  <m:num>
                    <m:sSub>
                      <m:sSubPr>
                        <m:ctrlPr>
                          <w:rPr>
                            <w:rFonts w:ascii="Cambria Math" w:hAnsi="Cambria Math"/>
                          </w:rPr>
                        </m:ctrlPr>
                      </m:sSubPr>
                      <m:e>
                        <m:r>
                          <w:rPr>
                            <w:rFonts w:ascii="Cambria Math" w:hAnsi="Cambria Math"/>
                          </w:rPr>
                          <m:t>N</m:t>
                        </m:r>
                      </m:e>
                      <m:sub>
                        <m:r>
                          <m:rPr>
                            <m:sty m:val="p"/>
                          </m:rPr>
                          <w:rPr>
                            <w:rFonts w:ascii="Cambria Math" w:hAnsi="Cambria Math"/>
                          </w:rPr>
                          <m:t>req,success</m:t>
                        </m:r>
                      </m:sub>
                    </m:sSub>
                  </m:num>
                  <m:den>
                    <m:sSub>
                      <m:sSubPr>
                        <m:ctrlPr>
                          <w:rPr>
                            <w:rFonts w:ascii="Cambria Math" w:hAnsi="Cambria Math"/>
                          </w:rPr>
                        </m:ctrlPr>
                      </m:sSubPr>
                      <m:e>
                        <m:r>
                          <w:rPr>
                            <w:rFonts w:ascii="Cambria Math" w:hAnsi="Cambria Math"/>
                          </w:rPr>
                          <m:t>T</m:t>
                        </m:r>
                      </m:e>
                      <m:sub>
                        <m:r>
                          <m:rPr>
                            <m:sty m:val="p"/>
                          </m:rPr>
                          <w:rPr>
                            <w:rFonts w:ascii="Cambria Math" w:hAnsi="Cambria Math"/>
                          </w:rPr>
                          <m:t>test</m:t>
                        </m:r>
                      </m:sub>
                    </m:sSub>
                  </m:den>
                </m:f>
              </m:oMath>
            </m:oMathPara>
          </w:p>
        </w:tc>
        <w:tc>
          <w:tcPr>
            <w:tcW w:w="1019" w:type="dxa"/>
            <w:tcBorders>
              <w:top w:val="nil"/>
              <w:left w:val="nil"/>
              <w:bottom w:val="nil"/>
              <w:right w:val="nil"/>
            </w:tcBorders>
            <w:vAlign w:val="center"/>
          </w:tcPr>
          <w:p w14:paraId="181615CF" w14:textId="77777777" w:rsidR="00660AEE" w:rsidRDefault="00000000">
            <w:pPr>
              <w:spacing w:line="360" w:lineRule="auto"/>
              <w:jc w:val="right"/>
            </w:pPr>
            <w:r>
              <w:rPr>
                <w:rFonts w:ascii="Times New Roman" w:hAnsi="Times New Roman" w:hint="eastAsia"/>
              </w:rPr>
              <w:t>（</w:t>
            </w:r>
            <w:r>
              <w:rPr>
                <w:rFonts w:ascii="Times New Roman" w:hAnsi="Times New Roman" w:hint="eastAsia"/>
              </w:rPr>
              <w:t>14</w:t>
            </w:r>
            <w:r>
              <w:rPr>
                <w:rFonts w:ascii="Times New Roman" w:hAnsi="Times New Roman" w:hint="eastAsia"/>
              </w:rPr>
              <w:t>）</w:t>
            </w:r>
          </w:p>
        </w:tc>
      </w:tr>
    </w:tbl>
    <w:p w14:paraId="5C5AAF0C"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式中：</w:t>
      </w:r>
    </w:p>
    <w:p w14:paraId="1DFA53E0" w14:textId="77777777" w:rsidR="00660AEE" w:rsidRPr="005F149B" w:rsidRDefault="00000000" w:rsidP="005F149B">
      <w:pPr>
        <w:adjustRightInd/>
        <w:ind w:firstLineChars="200" w:firstLine="420"/>
        <w:rPr>
          <w:rFonts w:ascii="Times New Roman" w:hAnsi="Times New Roman"/>
          <w:szCs w:val="24"/>
        </w:rPr>
      </w:pPr>
      <m:oMath>
        <m:r>
          <m:rPr>
            <m:sty m:val="p"/>
          </m:rPr>
          <w:rPr>
            <w:rFonts w:ascii="Cambria Math" w:hAnsi="Cambria Math"/>
            <w:szCs w:val="24"/>
          </w:rPr>
          <m:t>QPS</m:t>
        </m:r>
      </m:oMath>
      <w:r w:rsidRPr="005F149B">
        <w:rPr>
          <w:rFonts w:ascii="Times New Roman" w:hAnsi="Times New Roman" w:hint="eastAsia"/>
          <w:szCs w:val="24"/>
        </w:rPr>
        <w:t>——每秒成功处理请求数，单位为次每秒；</w:t>
      </w:r>
    </w:p>
    <w:p w14:paraId="27707D29"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sty m:val="p"/>
              </m:rPr>
              <w:rPr>
                <w:rFonts w:ascii="Cambria Math" w:hAnsi="Cambria Math"/>
                <w:szCs w:val="24"/>
              </w:rPr>
              <m:t>req,success</m:t>
            </m:r>
          </m:sub>
        </m:sSub>
      </m:oMath>
      <w:r w:rsidRPr="005F149B">
        <w:rPr>
          <w:rFonts w:ascii="Times New Roman" w:hAnsi="Times New Roman" w:hint="eastAsia"/>
          <w:szCs w:val="24"/>
        </w:rPr>
        <w:t>——测试期间成功完成且结果有效的请求数量；</w:t>
      </w:r>
    </w:p>
    <w:p w14:paraId="217E5DFF"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T</m:t>
            </m:r>
          </m:e>
          <m:sub>
            <m:r>
              <m:rPr>
                <m:sty m:val="p"/>
              </m:rPr>
              <w:rPr>
                <w:rFonts w:ascii="Cambria Math" w:hAnsi="Cambria Math"/>
                <w:szCs w:val="24"/>
              </w:rPr>
              <m:t>test</m:t>
            </m:r>
          </m:sub>
        </m:sSub>
      </m:oMath>
      <w:r w:rsidRPr="005F149B">
        <w:rPr>
          <w:rFonts w:ascii="Times New Roman" w:hAnsi="Times New Roman" w:hint="eastAsia"/>
          <w:szCs w:val="24"/>
        </w:rPr>
        <w:t>——有效测试持续时间，单位为秒。</w:t>
      </w:r>
    </w:p>
    <w:p w14:paraId="07E8B9C9"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szCs w:val="24"/>
        </w:rPr>
        <w:t>仅在结果正确性、响应时间、超时率和请求失败率均满足预定要求时，</w:t>
      </w:r>
      <w:r w:rsidRPr="005F149B">
        <w:rPr>
          <w:rFonts w:ascii="Times New Roman" w:hAnsi="Times New Roman"/>
          <w:szCs w:val="24"/>
        </w:rPr>
        <w:t>QPS</w:t>
      </w:r>
      <w:r w:rsidRPr="005F149B">
        <w:rPr>
          <w:rFonts w:ascii="Times New Roman" w:hAnsi="Times New Roman"/>
          <w:szCs w:val="24"/>
        </w:rPr>
        <w:t>参与评分；否则仅作诊断，不参与评分</w:t>
      </w:r>
      <w:r w:rsidRPr="005F149B">
        <w:rPr>
          <w:rFonts w:ascii="Times New Roman" w:hAnsi="Times New Roman" w:hint="eastAsia"/>
          <w:szCs w:val="24"/>
        </w:rPr>
        <w:t>。</w:t>
      </w:r>
    </w:p>
    <w:p w14:paraId="062C05B3" w14:textId="25904214" w:rsidR="00660AEE" w:rsidRPr="0014339E" w:rsidRDefault="00000000" w:rsidP="0014339E">
      <w:pPr>
        <w:adjustRightInd/>
        <w:ind w:firstLineChars="200" w:firstLine="420"/>
        <w:rPr>
          <w:rFonts w:ascii="Times New Roman" w:hAnsi="Times New Roman"/>
          <w:szCs w:val="24"/>
        </w:rPr>
      </w:pPr>
      <w:r w:rsidRPr="0014339E">
        <w:rPr>
          <w:rFonts w:ascii="Times New Roman" w:hAnsi="Times New Roman" w:hint="eastAsia"/>
          <w:szCs w:val="24"/>
        </w:rPr>
        <w:t>d)</w:t>
      </w:r>
      <w:r w:rsidRPr="0014339E">
        <w:rPr>
          <w:rFonts w:ascii="Times New Roman" w:hAnsi="Times New Roman" w:hint="eastAsia"/>
          <w:szCs w:val="24"/>
        </w:rPr>
        <w:t>性能监测通过率</w:t>
      </w:r>
    </w:p>
    <w:p w14:paraId="61E367E9" w14:textId="77777777" w:rsidR="00660AEE" w:rsidRPr="005F149B" w:rsidRDefault="00000000" w:rsidP="005F149B">
      <w:pPr>
        <w:adjustRightInd/>
        <w:ind w:firstLineChars="200" w:firstLine="420"/>
        <w:rPr>
          <w:rFonts w:ascii="Times New Roman" w:hAnsi="Times New Roman"/>
          <w:szCs w:val="24"/>
        </w:rPr>
      </w:pPr>
      <w:r>
        <w:rPr>
          <w:rFonts w:ascii="Times New Roman" w:hAnsi="Times New Roman"/>
          <w:szCs w:val="24"/>
        </w:rPr>
        <w:t>场景算力宜具备性能监测、瓶颈定位与优化能力，并开展功能验证获取测试通过率，相关要求宜参考</w:t>
      </w:r>
      <w:r>
        <w:rPr>
          <w:rFonts w:ascii="Times New Roman" w:hAnsi="Times New Roman"/>
          <w:szCs w:val="24"/>
        </w:rPr>
        <w:t>GB/T 42018</w:t>
      </w:r>
      <w:r>
        <w:rPr>
          <w:rFonts w:ascii="Times New Roman" w:hAnsi="Times New Roman"/>
          <w:szCs w:val="24"/>
        </w:rPr>
        <w:t>和</w:t>
      </w:r>
      <w:r>
        <w:rPr>
          <w:rFonts w:ascii="Times New Roman" w:hAnsi="Times New Roman"/>
          <w:szCs w:val="24"/>
        </w:rPr>
        <w:t>GB/T 45401.1</w:t>
      </w:r>
      <w:r>
        <w:rPr>
          <w:rFonts w:ascii="Times New Roman" w:hAnsi="Times New Roman"/>
          <w:szCs w:val="24"/>
        </w:rPr>
        <w:t>。</w:t>
      </w:r>
    </w:p>
    <w:p w14:paraId="6C164536" w14:textId="77777777" w:rsidR="00660AEE" w:rsidRDefault="00000000">
      <w:pPr>
        <w:pStyle w:val="3"/>
        <w:spacing w:before="156" w:after="156"/>
        <w:ind w:left="1134"/>
      </w:pPr>
      <w:r>
        <w:rPr>
          <w:rFonts w:hint="eastAsia"/>
        </w:rPr>
        <w:t>云、边、端部署</w:t>
      </w:r>
    </w:p>
    <w:p w14:paraId="2D6A1437"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场景算力的部署形态应与场景运行环境相适应，应考量以下形态下的表现情况。</w:t>
      </w:r>
    </w:p>
    <w:p w14:paraId="59965586" w14:textId="0F4EF4F4" w:rsidR="00660AEE" w:rsidRPr="008E300B" w:rsidRDefault="00000000" w:rsidP="008E300B">
      <w:pPr>
        <w:adjustRightInd/>
        <w:ind w:firstLineChars="200" w:firstLine="420"/>
        <w:rPr>
          <w:rFonts w:ascii="Times New Roman" w:hAnsi="Times New Roman"/>
          <w:szCs w:val="24"/>
        </w:rPr>
      </w:pPr>
      <w:r w:rsidRPr="0014339E">
        <w:rPr>
          <w:rFonts w:ascii="Times New Roman" w:hAnsi="Times New Roman" w:hint="eastAsia"/>
          <w:szCs w:val="24"/>
        </w:rPr>
        <w:t>a)</w:t>
      </w:r>
      <w:r w:rsidRPr="0014339E">
        <w:rPr>
          <w:rFonts w:ascii="Times New Roman" w:hAnsi="Times New Roman" w:hint="eastAsia"/>
          <w:szCs w:val="24"/>
        </w:rPr>
        <w:t>边缘高负载平均功耗</w:t>
      </w:r>
    </w:p>
    <w:p w14:paraId="775BE3D2"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边缘高负载平均功耗用于评价边缘设备在规定高负载任务和稳定运行区间内的平均有功功率，按公式（</w:t>
      </w:r>
      <w:r w:rsidRPr="005F149B">
        <w:rPr>
          <w:rFonts w:ascii="Times New Roman" w:hAnsi="Times New Roman" w:hint="eastAsia"/>
          <w:szCs w:val="24"/>
        </w:rPr>
        <w:t>15</w:t>
      </w:r>
      <w:r w:rsidRPr="005F149B">
        <w:rPr>
          <w:rFonts w:ascii="Times New Roman" w:hAnsi="Times New Roman" w:hint="eastAsia"/>
          <w:szCs w:val="24"/>
        </w:rPr>
        <w:t>）计算。</w:t>
      </w:r>
    </w:p>
    <w:tbl>
      <w:tblPr>
        <w:tblW w:w="0" w:type="auto"/>
        <w:jc w:val="center"/>
        <w:tblLayout w:type="fixed"/>
        <w:tblLook w:val="04A0" w:firstRow="1" w:lastRow="0" w:firstColumn="1" w:lastColumn="0" w:noHBand="0" w:noVBand="1"/>
      </w:tblPr>
      <w:tblGrid>
        <w:gridCol w:w="900"/>
        <w:gridCol w:w="7600"/>
        <w:gridCol w:w="1019"/>
      </w:tblGrid>
      <w:tr w:rsidR="00660AEE" w14:paraId="2071A42C" w14:textId="77777777">
        <w:trPr>
          <w:cantSplit/>
          <w:jc w:val="center"/>
        </w:trPr>
        <w:tc>
          <w:tcPr>
            <w:tcW w:w="900" w:type="dxa"/>
            <w:tcBorders>
              <w:top w:val="nil"/>
              <w:left w:val="nil"/>
              <w:bottom w:val="nil"/>
              <w:right w:val="nil"/>
            </w:tcBorders>
            <w:vAlign w:val="center"/>
          </w:tcPr>
          <w:p w14:paraId="1B3FEFF2" w14:textId="77777777" w:rsidR="00660AEE" w:rsidRDefault="00660AEE">
            <w:pPr>
              <w:spacing w:line="360" w:lineRule="auto"/>
            </w:pPr>
          </w:p>
        </w:tc>
        <w:tc>
          <w:tcPr>
            <w:tcW w:w="7600" w:type="dxa"/>
            <w:tcBorders>
              <w:top w:val="nil"/>
              <w:left w:val="nil"/>
              <w:bottom w:val="nil"/>
              <w:right w:val="nil"/>
            </w:tcBorders>
            <w:vAlign w:val="center"/>
          </w:tcPr>
          <w:p w14:paraId="7EE4C5BE" w14:textId="77777777" w:rsidR="00660AEE" w:rsidRDefault="00000000">
            <w:pPr>
              <w:spacing w:line="360" w:lineRule="auto"/>
              <w:jc w:val="center"/>
            </w:pPr>
            <m:oMathPara>
              <m:oMathParaPr>
                <m:jc m:val="center"/>
              </m:oMathParaPr>
              <m:oMath>
                <m:sSub>
                  <m:sSubPr>
                    <m:ctrlPr>
                      <w:rPr>
                        <w:rFonts w:ascii="Cambria Math" w:hAnsi="Cambria Math"/>
                      </w:rPr>
                    </m:ctrlPr>
                  </m:sSubPr>
                  <m:e>
                    <m:r>
                      <w:rPr>
                        <w:rFonts w:ascii="Cambria Math" w:hAnsi="Cambria Math"/>
                      </w:rPr>
                      <m:t>P</m:t>
                    </m:r>
                  </m:e>
                  <m:sub>
                    <m:r>
                      <m:rPr>
                        <m:sty m:val="p"/>
                      </m:rPr>
                      <w:rPr>
                        <w:rFonts w:ascii="Cambria Math" w:hAnsi="Cambria Math"/>
                      </w:rPr>
                      <m:t>edge,HL</m:t>
                    </m:r>
                  </m:sub>
                </m:sSub>
                <m:r>
                  <m:rPr>
                    <m:sty m:val="p"/>
                  </m:rPr>
                  <w:rPr>
                    <w:rFonts w:ascii="Cambria Math" w:hAnsi="Cambria Math"/>
                  </w:rPr>
                  <m:t>=</m:t>
                </m:r>
                <m:f>
                  <m:fPr>
                    <m:ctrlPr>
                      <w:rPr>
                        <w:rFonts w:ascii="Cambria Math" w:hAnsi="Cambria Math"/>
                      </w:rPr>
                    </m:ctrlPr>
                  </m:fPr>
                  <m:num>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P</m:t>
                            </m:r>
                          </m:e>
                          <m:sub>
                            <m:r>
                              <w:rPr>
                                <w:rFonts w:ascii="Cambria Math" w:hAnsi="Cambria Math"/>
                              </w:rPr>
                              <m:t>i</m:t>
                            </m:r>
                          </m:sub>
                        </m:sSub>
                      </m:e>
                    </m:nary>
                    <m:r>
                      <w:rPr>
                        <w:rFonts w:ascii="Cambria Math" w:hAnsi="Cambria Math"/>
                      </w:rPr>
                      <m:t>Δ</m:t>
                    </m:r>
                    <m:sSub>
                      <m:sSubPr>
                        <m:ctrlPr>
                          <w:rPr>
                            <w:rFonts w:ascii="Cambria Math" w:hAnsi="Cambria Math"/>
                          </w:rPr>
                        </m:ctrlPr>
                      </m:sSubPr>
                      <m:e>
                        <m:r>
                          <w:rPr>
                            <w:rFonts w:ascii="Cambria Math" w:hAnsi="Cambria Math"/>
                          </w:rPr>
                          <m:t>t</m:t>
                        </m:r>
                      </m:e>
                      <m:sub>
                        <m:r>
                          <w:rPr>
                            <w:rFonts w:ascii="Cambria Math" w:hAnsi="Cambria Math"/>
                          </w:rPr>
                          <m:t>i</m:t>
                        </m:r>
                      </m:sub>
                    </m:sSub>
                  </m:num>
                  <m:den>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sup>
                      <m:e>
                        <m:r>
                          <w:rPr>
                            <w:rFonts w:ascii="Cambria Math" w:hAnsi="Cambria Math"/>
                          </w:rPr>
                          <m:t>Δ</m:t>
                        </m:r>
                      </m:e>
                    </m:nary>
                    <m:sSub>
                      <m:sSubPr>
                        <m:ctrlPr>
                          <w:rPr>
                            <w:rFonts w:ascii="Cambria Math" w:hAnsi="Cambria Math"/>
                          </w:rPr>
                        </m:ctrlPr>
                      </m:sSubPr>
                      <m:e>
                        <m:r>
                          <w:rPr>
                            <w:rFonts w:ascii="Cambria Math" w:hAnsi="Cambria Math"/>
                          </w:rPr>
                          <m:t>t</m:t>
                        </m:r>
                      </m:e>
                      <m:sub>
                        <m:r>
                          <w:rPr>
                            <w:rFonts w:ascii="Cambria Math" w:hAnsi="Cambria Math"/>
                          </w:rPr>
                          <m:t>i</m:t>
                        </m:r>
                      </m:sub>
                    </m:sSub>
                  </m:den>
                </m:f>
              </m:oMath>
            </m:oMathPara>
          </w:p>
        </w:tc>
        <w:tc>
          <w:tcPr>
            <w:tcW w:w="1019" w:type="dxa"/>
            <w:tcBorders>
              <w:top w:val="nil"/>
              <w:left w:val="nil"/>
              <w:bottom w:val="nil"/>
              <w:right w:val="nil"/>
            </w:tcBorders>
            <w:vAlign w:val="center"/>
          </w:tcPr>
          <w:p w14:paraId="2982F805" w14:textId="77777777" w:rsidR="00660AEE" w:rsidRDefault="00000000">
            <w:pPr>
              <w:spacing w:line="360" w:lineRule="auto"/>
              <w:jc w:val="right"/>
            </w:pPr>
            <w:r>
              <w:rPr>
                <w:rFonts w:ascii="Times New Roman" w:hAnsi="Times New Roman" w:hint="eastAsia"/>
              </w:rPr>
              <w:t>（</w:t>
            </w:r>
            <w:r>
              <w:rPr>
                <w:rFonts w:ascii="Times New Roman" w:hAnsi="Times New Roman" w:hint="eastAsia"/>
              </w:rPr>
              <w:t>15</w:t>
            </w:r>
            <w:r>
              <w:rPr>
                <w:rFonts w:ascii="Times New Roman" w:hAnsi="Times New Roman" w:hint="eastAsia"/>
              </w:rPr>
              <w:t>）</w:t>
            </w:r>
          </w:p>
        </w:tc>
      </w:tr>
    </w:tbl>
    <w:p w14:paraId="42B3E2FB"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式中：</w:t>
      </w:r>
    </w:p>
    <w:p w14:paraId="0A179D77"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P</m:t>
            </m:r>
          </m:e>
          <m:sub>
            <m:r>
              <m:rPr>
                <m:sty m:val="p"/>
              </m:rPr>
              <w:rPr>
                <w:rFonts w:ascii="Cambria Math" w:hAnsi="Cambria Math"/>
                <w:szCs w:val="24"/>
              </w:rPr>
              <m:t>edge,HL</m:t>
            </m:r>
          </m:sub>
        </m:sSub>
      </m:oMath>
      <w:r w:rsidRPr="005F149B">
        <w:rPr>
          <w:rFonts w:ascii="Times New Roman" w:hAnsi="Times New Roman" w:hint="eastAsia"/>
          <w:szCs w:val="24"/>
        </w:rPr>
        <w:t>——边缘设备高负载平均功耗，单位为瓦；</w:t>
      </w:r>
    </w:p>
    <w:p w14:paraId="47008F62"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P</m:t>
            </m:r>
          </m:e>
          <m:sub>
            <m:r>
              <w:rPr>
                <w:rFonts w:ascii="Cambria Math" w:hAnsi="Cambria Math"/>
                <w:szCs w:val="24"/>
              </w:rPr>
              <m:t>i</m:t>
            </m:r>
          </m:sub>
        </m:sSub>
      </m:oMath>
      <w:r w:rsidRPr="005F149B">
        <w:rPr>
          <w:rFonts w:ascii="Times New Roman" w:hAnsi="Times New Roman" w:hint="eastAsia"/>
          <w:szCs w:val="24"/>
        </w:rPr>
        <w:t>——第</w:t>
      </w:r>
      <w:r w:rsidRPr="005F149B">
        <w:rPr>
          <w:rFonts w:ascii="Times New Roman" w:hAnsi="Times New Roman" w:hint="eastAsia"/>
          <w:szCs w:val="24"/>
        </w:rPr>
        <w:t xml:space="preserve"> i </w:t>
      </w:r>
      <w:r w:rsidRPr="005F149B">
        <w:rPr>
          <w:rFonts w:ascii="Times New Roman" w:hAnsi="Times New Roman" w:hint="eastAsia"/>
          <w:szCs w:val="24"/>
        </w:rPr>
        <w:t>个采样区间的平均有功功率，单位为瓦；</w:t>
      </w:r>
    </w:p>
    <w:p w14:paraId="7B89826E"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Δt</m:t>
            </m:r>
          </m:e>
          <m:sub>
            <m:r>
              <w:rPr>
                <w:rFonts w:ascii="Cambria Math" w:hAnsi="Cambria Math"/>
                <w:szCs w:val="24"/>
              </w:rPr>
              <m:t>i</m:t>
            </m:r>
          </m:sub>
        </m:sSub>
      </m:oMath>
      <w:r w:rsidRPr="005F149B">
        <w:rPr>
          <w:rFonts w:ascii="Times New Roman" w:hAnsi="Times New Roman" w:hint="eastAsia"/>
          <w:szCs w:val="24"/>
        </w:rPr>
        <w:t>——第</w:t>
      </w:r>
      <w:r w:rsidRPr="005F149B">
        <w:rPr>
          <w:rFonts w:ascii="Times New Roman" w:hAnsi="Times New Roman" w:hint="eastAsia"/>
          <w:szCs w:val="24"/>
        </w:rPr>
        <w:t xml:space="preserve"> i </w:t>
      </w:r>
      <w:r w:rsidRPr="005F149B">
        <w:rPr>
          <w:rFonts w:ascii="Times New Roman" w:hAnsi="Times New Roman" w:hint="eastAsia"/>
          <w:szCs w:val="24"/>
        </w:rPr>
        <w:t>个采样区间持续时间；</w:t>
      </w:r>
    </w:p>
    <w:p w14:paraId="655DC260" w14:textId="77777777" w:rsidR="00660AEE" w:rsidRPr="005F149B" w:rsidRDefault="00000000" w:rsidP="005F149B">
      <w:pPr>
        <w:adjustRightInd/>
        <w:ind w:firstLineChars="200" w:firstLine="420"/>
        <w:rPr>
          <w:rFonts w:ascii="Times New Roman" w:hAnsi="Times New Roman"/>
          <w:szCs w:val="24"/>
        </w:rPr>
      </w:pPr>
      <m:oMath>
        <m:r>
          <w:rPr>
            <w:rFonts w:ascii="Cambria Math" w:hAnsi="Cambria Math"/>
            <w:szCs w:val="24"/>
          </w:rPr>
          <m:t>n</m:t>
        </m:r>
      </m:oMath>
      <w:r w:rsidRPr="005F149B">
        <w:rPr>
          <w:rFonts w:ascii="Times New Roman" w:hAnsi="Times New Roman" w:hint="eastAsia"/>
          <w:szCs w:val="24"/>
        </w:rPr>
        <w:t>——高负载稳定运行区间内的有效采样区间数量。</w:t>
      </w:r>
    </w:p>
    <w:p w14:paraId="58F6C600" w14:textId="77777777" w:rsidR="00660AEE" w:rsidRPr="005F149B" w:rsidRDefault="00000000" w:rsidP="005F149B">
      <w:pPr>
        <w:adjustRightInd/>
        <w:ind w:firstLineChars="200" w:firstLine="420"/>
        <w:rPr>
          <w:rFonts w:ascii="Times New Roman" w:hAnsi="Times New Roman"/>
          <w:szCs w:val="24"/>
        </w:rPr>
      </w:pPr>
      <w:r>
        <w:rPr>
          <w:rFonts w:ascii="Times New Roman" w:hAnsi="Times New Roman"/>
          <w:szCs w:val="24"/>
        </w:rPr>
        <w:t>仅当任务完成率及适用吞吐量或响应时间达门限，且无异常降频、任务丢弃或功能失效时，本指标结果参与评分；否则本指标判定为不通过。功耗测量宜参考</w:t>
      </w:r>
      <w:r>
        <w:rPr>
          <w:rFonts w:ascii="Times New Roman" w:hAnsi="Times New Roman"/>
          <w:szCs w:val="24"/>
        </w:rPr>
        <w:t>GB/T 34094</w:t>
      </w:r>
      <w:r>
        <w:rPr>
          <w:rFonts w:ascii="Times New Roman" w:hAnsi="Times New Roman"/>
          <w:szCs w:val="24"/>
        </w:rPr>
        <w:t>，边缘芯片测试宜参考</w:t>
      </w:r>
      <w:r>
        <w:rPr>
          <w:rFonts w:ascii="Times New Roman" w:hAnsi="Times New Roman"/>
          <w:szCs w:val="24"/>
        </w:rPr>
        <w:t>SJ/T 12034</w:t>
      </w:r>
      <w:r>
        <w:rPr>
          <w:rFonts w:ascii="Times New Roman" w:hAnsi="Times New Roman"/>
          <w:szCs w:val="24"/>
        </w:rPr>
        <w:t>。</w:t>
      </w:r>
    </w:p>
    <w:p w14:paraId="1A147F41" w14:textId="1854C835" w:rsidR="00660AEE" w:rsidRPr="0014339E" w:rsidRDefault="00000000" w:rsidP="0014339E">
      <w:pPr>
        <w:adjustRightInd/>
        <w:ind w:firstLineChars="200" w:firstLine="420"/>
        <w:rPr>
          <w:rFonts w:ascii="Times New Roman" w:hAnsi="Times New Roman"/>
          <w:szCs w:val="24"/>
        </w:rPr>
      </w:pPr>
      <w:r w:rsidRPr="0014339E">
        <w:rPr>
          <w:rFonts w:ascii="Times New Roman" w:hAnsi="Times New Roman" w:hint="eastAsia"/>
          <w:szCs w:val="24"/>
        </w:rPr>
        <w:lastRenderedPageBreak/>
        <w:t>b)</w:t>
      </w:r>
      <w:r w:rsidRPr="0014339E">
        <w:rPr>
          <w:rFonts w:ascii="Times New Roman" w:hAnsi="Times New Roman" w:hint="eastAsia"/>
          <w:szCs w:val="24"/>
        </w:rPr>
        <w:t>多租户隔离测试通过率</w:t>
      </w:r>
    </w:p>
    <w:p w14:paraId="1F62AE8B"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多租户隔离测试通过率用于评价云端共享算力环境中资源、性能和访问隔离测试项满足预定要求的比例，按公式（</w:t>
      </w:r>
      <w:r w:rsidRPr="005F149B">
        <w:rPr>
          <w:rFonts w:ascii="Times New Roman" w:hAnsi="Times New Roman" w:hint="eastAsia"/>
          <w:szCs w:val="24"/>
        </w:rPr>
        <w:t>16</w:t>
      </w:r>
      <w:r w:rsidRPr="005F149B">
        <w:rPr>
          <w:rFonts w:ascii="Times New Roman" w:hAnsi="Times New Roman" w:hint="eastAsia"/>
          <w:szCs w:val="24"/>
        </w:rPr>
        <w:t>）计算。</w:t>
      </w:r>
    </w:p>
    <w:tbl>
      <w:tblPr>
        <w:tblW w:w="0" w:type="auto"/>
        <w:jc w:val="center"/>
        <w:tblLayout w:type="fixed"/>
        <w:tblLook w:val="04A0" w:firstRow="1" w:lastRow="0" w:firstColumn="1" w:lastColumn="0" w:noHBand="0" w:noVBand="1"/>
      </w:tblPr>
      <w:tblGrid>
        <w:gridCol w:w="900"/>
        <w:gridCol w:w="7600"/>
        <w:gridCol w:w="1019"/>
      </w:tblGrid>
      <w:tr w:rsidR="00660AEE" w14:paraId="438D6FBB" w14:textId="77777777">
        <w:trPr>
          <w:cantSplit/>
          <w:jc w:val="center"/>
        </w:trPr>
        <w:tc>
          <w:tcPr>
            <w:tcW w:w="900" w:type="dxa"/>
            <w:tcBorders>
              <w:top w:val="nil"/>
              <w:left w:val="nil"/>
              <w:bottom w:val="nil"/>
              <w:right w:val="nil"/>
            </w:tcBorders>
            <w:vAlign w:val="center"/>
          </w:tcPr>
          <w:p w14:paraId="27CEBA61" w14:textId="77777777" w:rsidR="00660AEE" w:rsidRDefault="00660AEE">
            <w:pPr>
              <w:spacing w:line="360" w:lineRule="auto"/>
            </w:pPr>
          </w:p>
        </w:tc>
        <w:tc>
          <w:tcPr>
            <w:tcW w:w="7600" w:type="dxa"/>
            <w:tcBorders>
              <w:top w:val="nil"/>
              <w:left w:val="nil"/>
              <w:bottom w:val="nil"/>
              <w:right w:val="nil"/>
            </w:tcBorders>
            <w:vAlign w:val="center"/>
          </w:tcPr>
          <w:p w14:paraId="40D0D156" w14:textId="77777777" w:rsidR="00660AEE" w:rsidRDefault="00000000">
            <w:pPr>
              <w:spacing w:line="360" w:lineRule="auto"/>
              <w:jc w:val="center"/>
            </w:pPr>
            <m:oMathPara>
              <m:oMathParaPr>
                <m:jc m:val="center"/>
              </m:oMathParaPr>
              <m:oMath>
                <m:sSub>
                  <m:sSubPr>
                    <m:ctrlPr>
                      <w:rPr>
                        <w:rFonts w:ascii="Cambria Math" w:hAnsi="Cambria Math"/>
                      </w:rPr>
                    </m:ctrlPr>
                  </m:sSubPr>
                  <m:e>
                    <m:r>
                      <w:rPr>
                        <w:rFonts w:ascii="Cambria Math" w:hAnsi="Cambria Math"/>
                      </w:rPr>
                      <m:t>R</m:t>
                    </m:r>
                  </m:e>
                  <m:sub>
                    <m:r>
                      <m:rPr>
                        <m:sty m:val="p"/>
                      </m:rPr>
                      <w:rPr>
                        <w:rFonts w:ascii="Cambria Math" w:hAnsi="Cambria Math"/>
                      </w:rPr>
                      <m:t>iso</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m:rPr>
                            <m:sty m:val="p"/>
                          </m:rPr>
                          <w:rPr>
                            <w:rFonts w:ascii="Cambria Math" w:hAnsi="Cambria Math"/>
                          </w:rPr>
                          <m:t>iso,pass</m:t>
                        </m:r>
                      </m:sub>
                    </m:sSub>
                  </m:num>
                  <m:den>
                    <m:sSub>
                      <m:sSubPr>
                        <m:ctrlPr>
                          <w:rPr>
                            <w:rFonts w:ascii="Cambria Math" w:hAnsi="Cambria Math"/>
                          </w:rPr>
                        </m:ctrlPr>
                      </m:sSubPr>
                      <m:e>
                        <m:r>
                          <w:rPr>
                            <w:rFonts w:ascii="Cambria Math" w:hAnsi="Cambria Math"/>
                          </w:rPr>
                          <m:t>N</m:t>
                        </m:r>
                      </m:e>
                      <m:sub>
                        <m:r>
                          <m:rPr>
                            <m:sty m:val="p"/>
                          </m:rPr>
                          <w:rPr>
                            <w:rFonts w:ascii="Cambria Math" w:hAnsi="Cambria Math"/>
                          </w:rPr>
                          <m:t>iso,total</m:t>
                        </m:r>
                      </m:sub>
                    </m:sSub>
                  </m:den>
                </m:f>
                <m:r>
                  <m:rPr>
                    <m:sty m:val="p"/>
                  </m:rPr>
                  <w:rPr>
                    <w:rFonts w:ascii="Cambria Math" w:hAnsi="Cambria Math"/>
                  </w:rPr>
                  <m:t>×</m:t>
                </m:r>
                <m:r>
                  <w:rPr>
                    <w:rFonts w:ascii="Cambria Math" w:hAnsi="Cambria Math"/>
                  </w:rPr>
                  <m:t>100</m:t>
                </m:r>
                <m:r>
                  <m:rPr>
                    <m:sty m:val="p"/>
                  </m:rPr>
                  <w:rPr>
                    <w:rFonts w:ascii="Cambria Math" w:hAnsi="Cambria Math"/>
                  </w:rPr>
                  <m:t>%</m:t>
                </m:r>
              </m:oMath>
            </m:oMathPara>
          </w:p>
        </w:tc>
        <w:tc>
          <w:tcPr>
            <w:tcW w:w="1019" w:type="dxa"/>
            <w:tcBorders>
              <w:top w:val="nil"/>
              <w:left w:val="nil"/>
              <w:bottom w:val="nil"/>
              <w:right w:val="nil"/>
            </w:tcBorders>
            <w:vAlign w:val="center"/>
          </w:tcPr>
          <w:p w14:paraId="25FBAFA1" w14:textId="77777777" w:rsidR="00660AEE" w:rsidRDefault="00000000">
            <w:pPr>
              <w:spacing w:line="360" w:lineRule="auto"/>
              <w:jc w:val="right"/>
            </w:pPr>
            <w:r>
              <w:rPr>
                <w:rFonts w:ascii="Times New Roman" w:hAnsi="Times New Roman" w:hint="eastAsia"/>
              </w:rPr>
              <w:t>（</w:t>
            </w:r>
            <w:r>
              <w:rPr>
                <w:rFonts w:ascii="Times New Roman" w:hAnsi="Times New Roman" w:hint="eastAsia"/>
              </w:rPr>
              <w:t>16</w:t>
            </w:r>
            <w:r>
              <w:rPr>
                <w:rFonts w:ascii="Times New Roman" w:hAnsi="Times New Roman" w:hint="eastAsia"/>
              </w:rPr>
              <w:t>）</w:t>
            </w:r>
          </w:p>
        </w:tc>
      </w:tr>
    </w:tbl>
    <w:p w14:paraId="24043446"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式中：</w:t>
      </w:r>
    </w:p>
    <w:p w14:paraId="50562504" w14:textId="5C6233B6"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R</m:t>
            </m:r>
          </m:e>
          <m:sub>
            <m:r>
              <m:rPr>
                <m:sty m:val="p"/>
              </m:rPr>
              <w:rPr>
                <w:rFonts w:ascii="Cambria Math" w:hAnsi="Cambria Math"/>
                <w:szCs w:val="24"/>
              </w:rPr>
              <m:t>iso</m:t>
            </m:r>
          </m:sub>
        </m:sSub>
      </m:oMath>
      <w:r w:rsidRPr="005F149B">
        <w:rPr>
          <w:rFonts w:ascii="Times New Roman" w:hAnsi="Times New Roman" w:hint="eastAsia"/>
          <w:szCs w:val="24"/>
        </w:rPr>
        <w:t>——多租户隔离测试通过率，</w:t>
      </w:r>
      <w:r w:rsidR="008A5EC9">
        <w:rPr>
          <w:rFonts w:ascii="Times New Roman" w:hAnsi="Times New Roman" w:hint="eastAsia"/>
          <w:szCs w:val="24"/>
        </w:rPr>
        <w:t>以</w:t>
      </w:r>
      <w:r w:rsidR="008A5EC9">
        <w:rPr>
          <w:rFonts w:ascii="Times New Roman" w:hAnsi="Times New Roman" w:hint="eastAsia"/>
          <w:szCs w:val="24"/>
        </w:rPr>
        <w:t>%</w:t>
      </w:r>
      <w:r w:rsidR="008A5EC9">
        <w:rPr>
          <w:rFonts w:ascii="Times New Roman" w:hAnsi="Times New Roman" w:hint="eastAsia"/>
          <w:szCs w:val="24"/>
        </w:rPr>
        <w:t>表示</w:t>
      </w:r>
      <w:r w:rsidRPr="005F149B">
        <w:rPr>
          <w:rFonts w:ascii="Times New Roman" w:hAnsi="Times New Roman" w:hint="eastAsia"/>
          <w:szCs w:val="24"/>
        </w:rPr>
        <w:t>；</w:t>
      </w:r>
    </w:p>
    <w:p w14:paraId="13D6DE27"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sty m:val="p"/>
              </m:rPr>
              <w:rPr>
                <w:rFonts w:ascii="Cambria Math" w:hAnsi="Cambria Math"/>
                <w:szCs w:val="24"/>
              </w:rPr>
              <m:t>iso,pass</m:t>
            </m:r>
          </m:sub>
        </m:sSub>
      </m:oMath>
      <w:r w:rsidRPr="005F149B">
        <w:rPr>
          <w:rFonts w:ascii="Times New Roman" w:hAnsi="Times New Roman" w:hint="eastAsia"/>
          <w:szCs w:val="24"/>
        </w:rPr>
        <w:t>——资源隔离、性能隔离或访问隔离测试中满足要求的测试项数量；</w:t>
      </w:r>
    </w:p>
    <w:p w14:paraId="35152D86"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sty m:val="p"/>
              </m:rPr>
              <w:rPr>
                <w:rFonts w:ascii="Cambria Math" w:hAnsi="Cambria Math"/>
                <w:szCs w:val="24"/>
              </w:rPr>
              <m:t>iso,total</m:t>
            </m:r>
          </m:sub>
        </m:sSub>
      </m:oMath>
      <w:r w:rsidRPr="005F149B">
        <w:rPr>
          <w:rFonts w:ascii="Times New Roman" w:hAnsi="Times New Roman" w:hint="eastAsia"/>
          <w:szCs w:val="24"/>
        </w:rPr>
        <w:t>——纳入本次测评的多租户隔离测试项总数。</w:t>
      </w:r>
    </w:p>
    <w:p w14:paraId="08803FBB"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szCs w:val="24"/>
        </w:rPr>
        <w:t>关键隔离测试项应预先确定；任一关键项不通过时，本指标判定为不通过；原始测量结果应保留，计分时按</w:t>
      </w:r>
      <w:r w:rsidRPr="005F149B">
        <w:rPr>
          <w:rFonts w:ascii="Times New Roman" w:hAnsi="Times New Roman"/>
          <w:szCs w:val="24"/>
        </w:rPr>
        <w:t>0%</w:t>
      </w:r>
      <w:r w:rsidRPr="005F149B">
        <w:rPr>
          <w:rFonts w:ascii="Times New Roman" w:hAnsi="Times New Roman"/>
          <w:szCs w:val="24"/>
        </w:rPr>
        <w:t>处理</w:t>
      </w:r>
      <w:r w:rsidRPr="005F149B">
        <w:rPr>
          <w:rFonts w:ascii="Times New Roman" w:hAnsi="Times New Roman" w:hint="eastAsia"/>
          <w:szCs w:val="24"/>
        </w:rPr>
        <w:t>。</w:t>
      </w:r>
    </w:p>
    <w:p w14:paraId="3B199870" w14:textId="77777777" w:rsidR="00660AEE" w:rsidRPr="005F149B" w:rsidRDefault="00000000" w:rsidP="005F149B">
      <w:pPr>
        <w:adjustRightInd/>
        <w:ind w:firstLineChars="200" w:firstLine="420"/>
        <w:rPr>
          <w:rFonts w:ascii="Times New Roman" w:hAnsi="Times New Roman"/>
          <w:szCs w:val="24"/>
        </w:rPr>
      </w:pPr>
      <w:r>
        <w:rPr>
          <w:rFonts w:ascii="Times New Roman" w:hAnsi="Times New Roman" w:hint="eastAsia"/>
          <w:szCs w:val="24"/>
        </w:rPr>
        <w:t>云端部署的高可用与高安全能力宜满足云服务连续运行、访问控制和安全隔离要求，相关要求宜参考</w:t>
      </w:r>
      <w:r>
        <w:rPr>
          <w:rFonts w:ascii="Times New Roman" w:hAnsi="Times New Roman" w:hint="eastAsia"/>
          <w:szCs w:val="24"/>
        </w:rPr>
        <w:t xml:space="preserve"> GB/T 31168</w:t>
      </w:r>
      <w:r>
        <w:rPr>
          <w:rFonts w:ascii="Times New Roman" w:hAnsi="Times New Roman" w:hint="eastAsia"/>
          <w:szCs w:val="24"/>
        </w:rPr>
        <w:t>和</w:t>
      </w:r>
      <w:r>
        <w:rPr>
          <w:rFonts w:ascii="Times New Roman" w:hAnsi="Times New Roman" w:hint="eastAsia"/>
          <w:szCs w:val="24"/>
        </w:rPr>
        <w:t xml:space="preserve"> GB/T 43782</w:t>
      </w:r>
      <w:r>
        <w:rPr>
          <w:rFonts w:ascii="Times New Roman" w:hAnsi="Times New Roman" w:hint="eastAsia"/>
          <w:szCs w:val="24"/>
        </w:rPr>
        <w:t>。</w:t>
      </w:r>
    </w:p>
    <w:p w14:paraId="5FF9E0AB" w14:textId="678C18A6" w:rsidR="00660AEE" w:rsidRPr="0014339E" w:rsidRDefault="00000000" w:rsidP="0014339E">
      <w:pPr>
        <w:adjustRightInd/>
        <w:ind w:firstLineChars="200" w:firstLine="420"/>
        <w:rPr>
          <w:rFonts w:ascii="Times New Roman" w:hAnsi="Times New Roman"/>
          <w:szCs w:val="24"/>
        </w:rPr>
      </w:pPr>
      <w:r w:rsidRPr="0014339E">
        <w:rPr>
          <w:rFonts w:ascii="Times New Roman" w:hAnsi="Times New Roman" w:hint="eastAsia"/>
          <w:szCs w:val="24"/>
        </w:rPr>
        <w:t>c)</w:t>
      </w:r>
      <w:r w:rsidRPr="0014339E">
        <w:rPr>
          <w:rFonts w:ascii="Times New Roman" w:hAnsi="Times New Roman" w:hint="eastAsia"/>
          <w:szCs w:val="24"/>
        </w:rPr>
        <w:t>端侧推理能效</w:t>
      </w:r>
    </w:p>
    <w:p w14:paraId="102CF41D"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端侧推理能效用于评价端侧人工智能芯片或加速器在规定任务下单位能量完成有效推理任务的能力，按公式（</w:t>
      </w:r>
      <w:r w:rsidRPr="005F149B">
        <w:rPr>
          <w:rFonts w:ascii="Times New Roman" w:hAnsi="Times New Roman" w:hint="eastAsia"/>
          <w:szCs w:val="24"/>
        </w:rPr>
        <w:t>17</w:t>
      </w:r>
      <w:r w:rsidRPr="005F149B">
        <w:rPr>
          <w:rFonts w:ascii="Times New Roman" w:hAnsi="Times New Roman" w:hint="eastAsia"/>
          <w:szCs w:val="24"/>
        </w:rPr>
        <w:t>）计算。</w:t>
      </w:r>
    </w:p>
    <w:tbl>
      <w:tblPr>
        <w:tblW w:w="0" w:type="auto"/>
        <w:jc w:val="center"/>
        <w:tblLayout w:type="fixed"/>
        <w:tblLook w:val="04A0" w:firstRow="1" w:lastRow="0" w:firstColumn="1" w:lastColumn="0" w:noHBand="0" w:noVBand="1"/>
      </w:tblPr>
      <w:tblGrid>
        <w:gridCol w:w="900"/>
        <w:gridCol w:w="7600"/>
        <w:gridCol w:w="1019"/>
      </w:tblGrid>
      <w:tr w:rsidR="00660AEE" w14:paraId="33A9D650" w14:textId="77777777">
        <w:trPr>
          <w:cantSplit/>
          <w:jc w:val="center"/>
        </w:trPr>
        <w:tc>
          <w:tcPr>
            <w:tcW w:w="900" w:type="dxa"/>
            <w:tcBorders>
              <w:top w:val="nil"/>
              <w:left w:val="nil"/>
              <w:bottom w:val="nil"/>
              <w:right w:val="nil"/>
            </w:tcBorders>
            <w:vAlign w:val="center"/>
          </w:tcPr>
          <w:p w14:paraId="279DB6E8" w14:textId="77777777" w:rsidR="00660AEE" w:rsidRDefault="00660AEE">
            <w:pPr>
              <w:spacing w:line="360" w:lineRule="auto"/>
            </w:pPr>
          </w:p>
        </w:tc>
        <w:tc>
          <w:tcPr>
            <w:tcW w:w="7600" w:type="dxa"/>
            <w:tcBorders>
              <w:top w:val="nil"/>
              <w:left w:val="nil"/>
              <w:bottom w:val="nil"/>
              <w:right w:val="nil"/>
            </w:tcBorders>
            <w:vAlign w:val="center"/>
          </w:tcPr>
          <w:p w14:paraId="687EA8DD" w14:textId="77777777" w:rsidR="00660AEE" w:rsidRDefault="00000000">
            <w:pPr>
              <w:spacing w:line="360" w:lineRule="auto"/>
              <w:jc w:val="center"/>
            </w:pPr>
            <m:oMathPara>
              <m:oMathParaPr>
                <m:jc m:val="center"/>
              </m:oMathParaPr>
              <m:oMath>
                <m:sSub>
                  <m:sSubPr>
                    <m:ctrlPr>
                      <w:rPr>
                        <w:rFonts w:ascii="Cambria Math" w:hAnsi="Cambria Math"/>
                      </w:rPr>
                    </m:ctrlPr>
                  </m:sSubPr>
                  <m:e>
                    <m:r>
                      <w:rPr>
                        <w:rFonts w:ascii="Cambria Math" w:hAnsi="Cambria Math"/>
                      </w:rPr>
                      <m:t>η</m:t>
                    </m:r>
                  </m:e>
                  <m:sub>
                    <m:r>
                      <m:rPr>
                        <m:sty m:val="p"/>
                      </m:rPr>
                      <w:rPr>
                        <w:rFonts w:ascii="Cambria Math" w:hAnsi="Cambria Math"/>
                      </w:rPr>
                      <m:t>end</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m:rPr>
                            <m:sty m:val="p"/>
                          </m:rPr>
                          <w:rPr>
                            <w:rFonts w:ascii="Cambria Math" w:hAnsi="Cambria Math"/>
                          </w:rPr>
                          <m:t>inf,success</m:t>
                        </m:r>
                      </m:sub>
                    </m:sSub>
                  </m:num>
                  <m:den>
                    <m:sSub>
                      <m:sSubPr>
                        <m:ctrlPr>
                          <w:rPr>
                            <w:rFonts w:ascii="Cambria Math" w:hAnsi="Cambria Math"/>
                          </w:rPr>
                        </m:ctrlPr>
                      </m:sSubPr>
                      <m:e>
                        <m:r>
                          <w:rPr>
                            <w:rFonts w:ascii="Cambria Math" w:hAnsi="Cambria Math"/>
                          </w:rPr>
                          <m:t>E</m:t>
                        </m:r>
                      </m:e>
                      <m:sub>
                        <m:r>
                          <m:rPr>
                            <m:sty m:val="p"/>
                          </m:rPr>
                          <w:rPr>
                            <w:rFonts w:ascii="Cambria Math" w:hAnsi="Cambria Math"/>
                          </w:rPr>
                          <m:t>end</m:t>
                        </m:r>
                      </m:sub>
                    </m:sSub>
                  </m:den>
                </m:f>
              </m:oMath>
            </m:oMathPara>
          </w:p>
        </w:tc>
        <w:tc>
          <w:tcPr>
            <w:tcW w:w="1019" w:type="dxa"/>
            <w:tcBorders>
              <w:top w:val="nil"/>
              <w:left w:val="nil"/>
              <w:bottom w:val="nil"/>
              <w:right w:val="nil"/>
            </w:tcBorders>
            <w:vAlign w:val="center"/>
          </w:tcPr>
          <w:p w14:paraId="5E21042B" w14:textId="77777777" w:rsidR="00660AEE" w:rsidRDefault="00000000">
            <w:pPr>
              <w:spacing w:line="360" w:lineRule="auto"/>
              <w:jc w:val="right"/>
            </w:pPr>
            <w:r>
              <w:rPr>
                <w:rFonts w:ascii="Times New Roman" w:hAnsi="Times New Roman" w:hint="eastAsia"/>
              </w:rPr>
              <w:t>（</w:t>
            </w:r>
            <w:r>
              <w:rPr>
                <w:rFonts w:ascii="Times New Roman" w:hAnsi="Times New Roman" w:hint="eastAsia"/>
              </w:rPr>
              <w:t>17</w:t>
            </w:r>
            <w:r>
              <w:rPr>
                <w:rFonts w:ascii="Times New Roman" w:hAnsi="Times New Roman" w:hint="eastAsia"/>
              </w:rPr>
              <w:t>）</w:t>
            </w:r>
          </w:p>
        </w:tc>
      </w:tr>
    </w:tbl>
    <w:p w14:paraId="158F9C19"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式中：</w:t>
      </w:r>
    </w:p>
    <w:p w14:paraId="4164272D"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η</m:t>
            </m:r>
          </m:e>
          <m:sub>
            <m:r>
              <m:rPr>
                <m:sty m:val="p"/>
              </m:rPr>
              <w:rPr>
                <w:rFonts w:ascii="Cambria Math" w:hAnsi="Cambria Math"/>
                <w:szCs w:val="24"/>
              </w:rPr>
              <m:t>end</m:t>
            </m:r>
          </m:sub>
        </m:sSub>
      </m:oMath>
      <w:r w:rsidRPr="005F149B">
        <w:rPr>
          <w:rFonts w:ascii="Times New Roman" w:hAnsi="Times New Roman" w:hint="eastAsia"/>
          <w:szCs w:val="24"/>
        </w:rPr>
        <w:t>——端侧推理能效，单位可表示为次每焦耳、样本每焦耳或帧每焦耳；</w:t>
      </w:r>
    </w:p>
    <w:p w14:paraId="3A3FB6C0"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sty m:val="p"/>
              </m:rPr>
              <w:rPr>
                <w:rFonts w:ascii="Cambria Math" w:hAnsi="Cambria Math"/>
                <w:szCs w:val="24"/>
              </w:rPr>
              <m:t>inf,success</m:t>
            </m:r>
          </m:sub>
        </m:sSub>
      </m:oMath>
      <w:r w:rsidRPr="005F149B">
        <w:rPr>
          <w:rFonts w:ascii="Times New Roman" w:hAnsi="Times New Roman" w:hint="eastAsia"/>
          <w:szCs w:val="24"/>
        </w:rPr>
        <w:t>——测试期间成功完成、输出格式有效且能够形成规定结果的推理任务数量；</w:t>
      </w:r>
    </w:p>
    <w:p w14:paraId="3952AF94"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E</m:t>
            </m:r>
          </m:e>
          <m:sub>
            <m:r>
              <m:rPr>
                <m:sty m:val="p"/>
              </m:rPr>
              <w:rPr>
                <w:rFonts w:ascii="Cambria Math" w:hAnsi="Cambria Math"/>
                <w:szCs w:val="24"/>
              </w:rPr>
              <m:t>end</m:t>
            </m:r>
          </m:sub>
        </m:sSub>
      </m:oMath>
      <w:r w:rsidRPr="005F149B">
        <w:rPr>
          <w:rFonts w:ascii="Times New Roman" w:hAnsi="Times New Roman" w:hint="eastAsia"/>
          <w:szCs w:val="24"/>
        </w:rPr>
        <w:t>——有效测试期间执行全部纳入测评的推理任务所消耗的总能量，包括因被测对象原因导致失败、输出无效或异常中断的任务所消耗的能量，单位为焦耳。</w:t>
      </w:r>
    </w:p>
    <w:p w14:paraId="342693B6" w14:textId="77777777" w:rsidR="00660AEE" w:rsidRPr="005F149B" w:rsidRDefault="00000000" w:rsidP="005F149B">
      <w:pPr>
        <w:adjustRightInd/>
        <w:ind w:firstLineChars="200" w:firstLine="420"/>
        <w:rPr>
          <w:rFonts w:ascii="Times New Roman" w:hAnsi="Times New Roman"/>
          <w:szCs w:val="24"/>
        </w:rPr>
      </w:pPr>
      <w:r>
        <w:rPr>
          <w:rFonts w:ascii="Times New Roman" w:hAnsi="Times New Roman"/>
          <w:szCs w:val="24"/>
        </w:rPr>
        <w:t>同一次测评应统一推理任务统计单位。仅当对应算法质量经</w:t>
      </w:r>
      <w:r>
        <w:rPr>
          <w:rFonts w:ascii="Times New Roman" w:hAnsi="Times New Roman"/>
          <w:szCs w:val="24"/>
        </w:rPr>
        <w:t>4.4</w:t>
      </w:r>
      <w:r>
        <w:rPr>
          <w:rFonts w:ascii="Times New Roman" w:hAnsi="Times New Roman"/>
          <w:szCs w:val="24"/>
        </w:rPr>
        <w:t>测评达到预定任务门限时，本指标结果参与评分；否则本指标判定为不通过。端侧深度学习芯片测试宜参考</w:t>
      </w:r>
      <w:r>
        <w:rPr>
          <w:rFonts w:ascii="Times New Roman" w:hAnsi="Times New Roman"/>
          <w:szCs w:val="24"/>
        </w:rPr>
        <w:t>SJ/T 12035</w:t>
      </w:r>
      <w:r>
        <w:rPr>
          <w:rFonts w:ascii="Times New Roman" w:hAnsi="Times New Roman"/>
          <w:szCs w:val="24"/>
        </w:rPr>
        <w:t>。</w:t>
      </w:r>
    </w:p>
    <w:p w14:paraId="46FD89E1" w14:textId="36B43747" w:rsidR="00660AEE" w:rsidRPr="0014339E" w:rsidRDefault="00000000" w:rsidP="0014339E">
      <w:pPr>
        <w:adjustRightInd/>
        <w:ind w:firstLineChars="200" w:firstLine="420"/>
        <w:rPr>
          <w:rFonts w:ascii="Times New Roman" w:hAnsi="Times New Roman"/>
          <w:szCs w:val="24"/>
        </w:rPr>
      </w:pPr>
      <w:r w:rsidRPr="0014339E">
        <w:rPr>
          <w:rFonts w:ascii="Times New Roman" w:hAnsi="Times New Roman" w:hint="eastAsia"/>
          <w:szCs w:val="24"/>
        </w:rPr>
        <w:t>d)</w:t>
      </w:r>
      <w:r w:rsidRPr="0014339E">
        <w:rPr>
          <w:rFonts w:ascii="Times New Roman" w:hAnsi="Times New Roman" w:hint="eastAsia"/>
          <w:szCs w:val="24"/>
        </w:rPr>
        <w:t>云边端协同任务成功率</w:t>
      </w:r>
    </w:p>
    <w:p w14:paraId="079F51A3"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云边端协同任务成功率用于评价分布式计算框架中任务按照预定协同流程完成云侧调度、边缘侧处理、端侧执行及适用的结果返回等环节的端到端协同完成能力，按公式（</w:t>
      </w:r>
      <w:r w:rsidRPr="005F149B">
        <w:rPr>
          <w:rFonts w:ascii="Times New Roman" w:hAnsi="Times New Roman" w:hint="eastAsia"/>
          <w:szCs w:val="24"/>
        </w:rPr>
        <w:t>18</w:t>
      </w:r>
      <w:r w:rsidRPr="005F149B">
        <w:rPr>
          <w:rFonts w:ascii="Times New Roman" w:hAnsi="Times New Roman" w:hint="eastAsia"/>
          <w:szCs w:val="24"/>
        </w:rPr>
        <w:t>）计算。</w:t>
      </w:r>
    </w:p>
    <w:tbl>
      <w:tblPr>
        <w:tblW w:w="0" w:type="auto"/>
        <w:jc w:val="center"/>
        <w:tblLayout w:type="fixed"/>
        <w:tblLook w:val="04A0" w:firstRow="1" w:lastRow="0" w:firstColumn="1" w:lastColumn="0" w:noHBand="0" w:noVBand="1"/>
      </w:tblPr>
      <w:tblGrid>
        <w:gridCol w:w="900"/>
        <w:gridCol w:w="7600"/>
        <w:gridCol w:w="1019"/>
      </w:tblGrid>
      <w:tr w:rsidR="00660AEE" w14:paraId="3C48032D" w14:textId="77777777">
        <w:trPr>
          <w:cantSplit/>
          <w:jc w:val="center"/>
        </w:trPr>
        <w:tc>
          <w:tcPr>
            <w:tcW w:w="900" w:type="dxa"/>
            <w:tcBorders>
              <w:top w:val="nil"/>
              <w:left w:val="nil"/>
              <w:bottom w:val="nil"/>
              <w:right w:val="nil"/>
            </w:tcBorders>
            <w:vAlign w:val="center"/>
          </w:tcPr>
          <w:p w14:paraId="060B85FA" w14:textId="77777777" w:rsidR="00660AEE" w:rsidRDefault="00660AEE">
            <w:pPr>
              <w:spacing w:line="360" w:lineRule="auto"/>
            </w:pPr>
          </w:p>
        </w:tc>
        <w:tc>
          <w:tcPr>
            <w:tcW w:w="7600" w:type="dxa"/>
            <w:tcBorders>
              <w:top w:val="nil"/>
              <w:left w:val="nil"/>
              <w:bottom w:val="nil"/>
              <w:right w:val="nil"/>
            </w:tcBorders>
            <w:vAlign w:val="center"/>
          </w:tcPr>
          <w:p w14:paraId="031F7E4C" w14:textId="77777777" w:rsidR="00660AEE" w:rsidRDefault="00000000">
            <w:pPr>
              <w:spacing w:line="360" w:lineRule="auto"/>
              <w:jc w:val="center"/>
            </w:pPr>
            <m:oMathPara>
              <m:oMathParaPr>
                <m:jc m:val="center"/>
              </m:oMathParaPr>
              <m:oMath>
                <m:sSub>
                  <m:sSubPr>
                    <m:ctrlPr>
                      <w:rPr>
                        <w:rFonts w:ascii="Cambria Math" w:hAnsi="Cambria Math"/>
                      </w:rPr>
                    </m:ctrlPr>
                  </m:sSubPr>
                  <m:e>
                    <m:r>
                      <w:rPr>
                        <w:rFonts w:ascii="Cambria Math" w:hAnsi="Cambria Math"/>
                      </w:rPr>
                      <m:t>R</m:t>
                    </m:r>
                  </m:e>
                  <m:sub>
                    <m:r>
                      <m:rPr>
                        <m:sty m:val="p"/>
                      </m:rPr>
                      <w:rPr>
                        <w:rFonts w:ascii="Cambria Math" w:hAnsi="Cambria Math"/>
                      </w:rPr>
                      <m:t>collab</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m:rPr>
                            <m:sty m:val="p"/>
                          </m:rPr>
                          <w:rPr>
                            <w:rFonts w:ascii="Cambria Math" w:hAnsi="Cambria Math"/>
                          </w:rPr>
                          <m:t>collab,success</m:t>
                        </m:r>
                      </m:sub>
                    </m:sSub>
                  </m:num>
                  <m:den>
                    <m:sSub>
                      <m:sSubPr>
                        <m:ctrlPr>
                          <w:rPr>
                            <w:rFonts w:ascii="Cambria Math" w:hAnsi="Cambria Math"/>
                          </w:rPr>
                        </m:ctrlPr>
                      </m:sSubPr>
                      <m:e>
                        <m:r>
                          <w:rPr>
                            <w:rFonts w:ascii="Cambria Math" w:hAnsi="Cambria Math"/>
                          </w:rPr>
                          <m:t>N</m:t>
                        </m:r>
                      </m:e>
                      <m:sub>
                        <m:r>
                          <m:rPr>
                            <m:sty m:val="p"/>
                          </m:rPr>
                          <w:rPr>
                            <w:rFonts w:ascii="Cambria Math" w:hAnsi="Cambria Math"/>
                          </w:rPr>
                          <m:t>collab,total</m:t>
                        </m:r>
                      </m:sub>
                    </m:sSub>
                  </m:den>
                </m:f>
                <m:r>
                  <m:rPr>
                    <m:sty m:val="p"/>
                  </m:rPr>
                  <w:rPr>
                    <w:rFonts w:ascii="Cambria Math" w:hAnsi="Cambria Math"/>
                  </w:rPr>
                  <m:t>×</m:t>
                </m:r>
                <m:r>
                  <w:rPr>
                    <w:rFonts w:ascii="Cambria Math" w:hAnsi="Cambria Math"/>
                  </w:rPr>
                  <m:t>100</m:t>
                </m:r>
                <m:r>
                  <m:rPr>
                    <m:sty m:val="p"/>
                  </m:rPr>
                  <w:rPr>
                    <w:rFonts w:ascii="Cambria Math" w:hAnsi="Cambria Math"/>
                  </w:rPr>
                  <m:t>%</m:t>
                </m:r>
              </m:oMath>
            </m:oMathPara>
          </w:p>
        </w:tc>
        <w:tc>
          <w:tcPr>
            <w:tcW w:w="1019" w:type="dxa"/>
            <w:tcBorders>
              <w:top w:val="nil"/>
              <w:left w:val="nil"/>
              <w:bottom w:val="nil"/>
              <w:right w:val="nil"/>
            </w:tcBorders>
            <w:vAlign w:val="center"/>
          </w:tcPr>
          <w:p w14:paraId="6A3CDF1B" w14:textId="77777777" w:rsidR="00660AEE" w:rsidRDefault="00000000">
            <w:pPr>
              <w:spacing w:line="360" w:lineRule="auto"/>
              <w:jc w:val="right"/>
            </w:pPr>
            <w:r>
              <w:rPr>
                <w:rFonts w:ascii="Times New Roman" w:hAnsi="Times New Roman" w:hint="eastAsia"/>
              </w:rPr>
              <w:t>（</w:t>
            </w:r>
            <w:r>
              <w:rPr>
                <w:rFonts w:ascii="Times New Roman" w:hAnsi="Times New Roman" w:hint="eastAsia"/>
              </w:rPr>
              <w:t>18</w:t>
            </w:r>
            <w:r>
              <w:rPr>
                <w:rFonts w:ascii="Times New Roman" w:hAnsi="Times New Roman" w:hint="eastAsia"/>
              </w:rPr>
              <w:t>）</w:t>
            </w:r>
          </w:p>
        </w:tc>
      </w:tr>
    </w:tbl>
    <w:p w14:paraId="31AEA333"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式中：</w:t>
      </w:r>
    </w:p>
    <w:p w14:paraId="13B7AACE" w14:textId="0433CA44"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R</m:t>
            </m:r>
          </m:e>
          <m:sub>
            <m:r>
              <m:rPr>
                <m:sty m:val="p"/>
              </m:rPr>
              <w:rPr>
                <w:rFonts w:ascii="Cambria Math" w:hAnsi="Cambria Math"/>
                <w:szCs w:val="24"/>
              </w:rPr>
              <m:t>collab</m:t>
            </m:r>
          </m:sub>
        </m:sSub>
      </m:oMath>
      <w:r w:rsidRPr="005F149B">
        <w:rPr>
          <w:rFonts w:ascii="Times New Roman" w:hAnsi="Times New Roman" w:hint="eastAsia"/>
          <w:szCs w:val="24"/>
        </w:rPr>
        <w:t>——云边端协同任务成功率，</w:t>
      </w:r>
      <w:r w:rsidR="008A5EC9">
        <w:rPr>
          <w:rFonts w:ascii="Times New Roman" w:hAnsi="Times New Roman" w:hint="eastAsia"/>
          <w:szCs w:val="24"/>
        </w:rPr>
        <w:t>以</w:t>
      </w:r>
      <w:r w:rsidR="008A5EC9">
        <w:rPr>
          <w:rFonts w:ascii="Times New Roman" w:hAnsi="Times New Roman" w:hint="eastAsia"/>
          <w:szCs w:val="24"/>
        </w:rPr>
        <w:t>%</w:t>
      </w:r>
      <w:r w:rsidR="008A5EC9">
        <w:rPr>
          <w:rFonts w:ascii="Times New Roman" w:hAnsi="Times New Roman" w:hint="eastAsia"/>
          <w:szCs w:val="24"/>
        </w:rPr>
        <w:t>表示</w:t>
      </w:r>
      <w:r w:rsidRPr="005F149B">
        <w:rPr>
          <w:rFonts w:ascii="Times New Roman" w:hAnsi="Times New Roman" w:hint="eastAsia"/>
          <w:szCs w:val="24"/>
        </w:rPr>
        <w:t>；</w:t>
      </w:r>
    </w:p>
    <w:p w14:paraId="08205B0F"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sty m:val="p"/>
              </m:rPr>
              <w:rPr>
                <w:rFonts w:ascii="Cambria Math" w:hAnsi="Cambria Math"/>
                <w:szCs w:val="24"/>
              </w:rPr>
              <m:t>collab,success</m:t>
            </m:r>
          </m:sub>
        </m:sSub>
      </m:oMath>
      <w:r w:rsidRPr="005F149B">
        <w:rPr>
          <w:rFonts w:ascii="Times New Roman" w:hAnsi="Times New Roman" w:hint="eastAsia"/>
          <w:szCs w:val="24"/>
        </w:rPr>
        <w:t>——在规定时限内完成预先规定的调度、执行及适用的结果返回环节，状态确认正常，</w:t>
      </w:r>
      <w:r w:rsidRPr="005F149B">
        <w:rPr>
          <w:rFonts w:ascii="Times New Roman" w:hAnsi="Times New Roman" w:hint="eastAsia"/>
          <w:szCs w:val="24"/>
        </w:rPr>
        <w:lastRenderedPageBreak/>
        <w:t>且结果完整性和任务关联关系校验通过的协同任务数量；</w:t>
      </w:r>
    </w:p>
    <w:p w14:paraId="5C520718"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sty m:val="p"/>
              </m:rPr>
              <w:rPr>
                <w:rFonts w:ascii="Cambria Math" w:hAnsi="Cambria Math"/>
                <w:szCs w:val="24"/>
              </w:rPr>
              <m:t>collab,total</m:t>
            </m:r>
          </m:sub>
        </m:sSub>
      </m:oMath>
      <w:r w:rsidRPr="005F149B">
        <w:rPr>
          <w:rFonts w:ascii="Times New Roman" w:hAnsi="Times New Roman" w:hint="eastAsia"/>
          <w:szCs w:val="24"/>
        </w:rPr>
        <w:t>——测试期间应执行的云边端协同任务总数。</w:t>
      </w:r>
    </w:p>
    <w:p w14:paraId="51E709D8" w14:textId="77777777" w:rsidR="00660AEE" w:rsidRPr="005F149B" w:rsidRDefault="00000000" w:rsidP="005F149B">
      <w:pPr>
        <w:adjustRightInd/>
        <w:ind w:firstLineChars="200" w:firstLine="420"/>
        <w:rPr>
          <w:rFonts w:ascii="Times New Roman" w:hAnsi="Times New Roman"/>
          <w:szCs w:val="24"/>
        </w:rPr>
      </w:pPr>
      <w:r>
        <w:rPr>
          <w:rFonts w:ascii="Times New Roman" w:hAnsi="Times New Roman" w:hint="eastAsia"/>
          <w:szCs w:val="24"/>
        </w:rPr>
        <w:t>协同部署中的边缘与云端任务卸载、结果聚合与模型同步能力宜满足分布式计算框架的任务调度与协同要求，相关要求宜参考</w:t>
      </w:r>
      <w:r>
        <w:rPr>
          <w:rFonts w:ascii="Times New Roman" w:hAnsi="Times New Roman" w:hint="eastAsia"/>
          <w:szCs w:val="24"/>
        </w:rPr>
        <w:t xml:space="preserve"> GB/T 45401.2</w:t>
      </w:r>
      <w:r>
        <w:rPr>
          <w:rFonts w:ascii="Times New Roman" w:hAnsi="Times New Roman" w:hint="eastAsia"/>
          <w:szCs w:val="24"/>
        </w:rPr>
        <w:t>。</w:t>
      </w:r>
    </w:p>
    <w:p w14:paraId="2771936A" w14:textId="7629A537" w:rsidR="00660AEE" w:rsidRPr="0014339E" w:rsidRDefault="00000000" w:rsidP="0014339E">
      <w:pPr>
        <w:adjustRightInd/>
        <w:ind w:firstLineChars="200" w:firstLine="420"/>
        <w:rPr>
          <w:rFonts w:ascii="Times New Roman" w:hAnsi="Times New Roman"/>
          <w:szCs w:val="24"/>
        </w:rPr>
      </w:pPr>
      <w:r w:rsidRPr="0014339E">
        <w:rPr>
          <w:rFonts w:ascii="Times New Roman" w:hAnsi="Times New Roman" w:hint="eastAsia"/>
          <w:szCs w:val="24"/>
        </w:rPr>
        <w:t>e)</w:t>
      </w:r>
      <w:r w:rsidRPr="0014339E">
        <w:rPr>
          <w:rFonts w:ascii="Times New Roman" w:hAnsi="Times New Roman" w:hint="eastAsia"/>
          <w:szCs w:val="24"/>
        </w:rPr>
        <w:t>网络传输时延要求</w:t>
      </w:r>
    </w:p>
    <w:p w14:paraId="4B310B38" w14:textId="77777777" w:rsidR="00660AEE" w:rsidRPr="005F149B" w:rsidRDefault="00000000" w:rsidP="005F149B">
      <w:pPr>
        <w:adjustRightInd/>
        <w:ind w:firstLineChars="200" w:firstLine="420"/>
        <w:rPr>
          <w:rFonts w:ascii="Times New Roman" w:hAnsi="Times New Roman"/>
          <w:szCs w:val="24"/>
        </w:rPr>
      </w:pPr>
      <w:r>
        <w:rPr>
          <w:rFonts w:ascii="Times New Roman" w:hAnsi="Times New Roman" w:hint="eastAsia"/>
          <w:szCs w:val="24"/>
        </w:rPr>
        <w:t>网络传输时延宜满足场景实时性要求，确保算力在不同环境下稳定可靠运行，相关要求宜参考</w:t>
      </w:r>
      <w:r>
        <w:rPr>
          <w:rFonts w:ascii="Times New Roman" w:hAnsi="Times New Roman" w:hint="eastAsia"/>
          <w:szCs w:val="24"/>
        </w:rPr>
        <w:t xml:space="preserve"> GB/T 45087</w:t>
      </w:r>
      <w:r>
        <w:rPr>
          <w:rFonts w:ascii="Times New Roman" w:hAnsi="Times New Roman" w:hint="eastAsia"/>
          <w:szCs w:val="24"/>
        </w:rPr>
        <w:t>和</w:t>
      </w:r>
      <w:r>
        <w:rPr>
          <w:rFonts w:ascii="Times New Roman" w:hAnsi="Times New Roman" w:hint="eastAsia"/>
          <w:szCs w:val="24"/>
        </w:rPr>
        <w:t xml:space="preserve"> GB/T 45401.2</w:t>
      </w:r>
      <w:r>
        <w:rPr>
          <w:rFonts w:ascii="Times New Roman" w:hAnsi="Times New Roman" w:hint="eastAsia"/>
          <w:szCs w:val="24"/>
        </w:rPr>
        <w:t>。</w:t>
      </w:r>
    </w:p>
    <w:p w14:paraId="338848A6" w14:textId="77777777" w:rsidR="00660AEE" w:rsidRDefault="00B54AD1">
      <w:pPr>
        <w:pStyle w:val="3"/>
        <w:spacing w:before="156" w:after="156"/>
        <w:ind w:left="1134"/>
      </w:pPr>
      <w:r>
        <w:rPr>
          <w:rFonts w:hint="eastAsia"/>
        </w:rPr>
        <w:t>国产化适配</w:t>
      </w:r>
    </w:p>
    <w:p w14:paraId="0E57D1F6"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场景算力的投入应满足国产化适配要求。采用国产化算力芯片、服务器或整体解决方案的场景，应在相同模型、数据、负载、计算精度和资源规模条件下，与基线方案比较模型结果质量和时间响应性能。</w:t>
      </w:r>
    </w:p>
    <w:p w14:paraId="5A1E930C" w14:textId="0FEF9B68" w:rsidR="00660AEE" w:rsidRPr="0014339E" w:rsidRDefault="00000000" w:rsidP="0014339E">
      <w:pPr>
        <w:adjustRightInd/>
        <w:ind w:firstLineChars="200" w:firstLine="420"/>
        <w:rPr>
          <w:rFonts w:ascii="Times New Roman" w:hAnsi="Times New Roman"/>
          <w:szCs w:val="24"/>
        </w:rPr>
      </w:pPr>
      <w:r w:rsidRPr="0014339E">
        <w:rPr>
          <w:rFonts w:ascii="Times New Roman" w:hAnsi="Times New Roman" w:hint="eastAsia"/>
          <w:szCs w:val="24"/>
        </w:rPr>
        <w:t>a)</w:t>
      </w:r>
      <w:r w:rsidRPr="0014339E">
        <w:rPr>
          <w:rFonts w:ascii="Times New Roman" w:hAnsi="Times New Roman" w:hint="eastAsia"/>
          <w:szCs w:val="24"/>
        </w:rPr>
        <w:t>模型结果质量保持率</w:t>
      </w:r>
    </w:p>
    <w:p w14:paraId="61FC148A"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szCs w:val="24"/>
        </w:rPr>
        <w:t>模型结果质量保持率用于评价国产化方案相对基线方案的结果质量保持程度。被测方案和基线方案应按配套指标分值评估表统一转换为</w:t>
      </w:r>
      <w:r w:rsidRPr="005F149B">
        <w:rPr>
          <w:rFonts w:ascii="Times New Roman" w:hAnsi="Times New Roman"/>
          <w:szCs w:val="24"/>
        </w:rPr>
        <w:t>0%</w:t>
      </w:r>
      <w:r w:rsidRPr="005F149B">
        <w:rPr>
          <w:rFonts w:ascii="Times New Roman" w:hAnsi="Times New Roman"/>
          <w:szCs w:val="24"/>
        </w:rPr>
        <w:t>～</w:t>
      </w:r>
      <w:r w:rsidRPr="005F149B">
        <w:rPr>
          <w:rFonts w:ascii="Times New Roman" w:hAnsi="Times New Roman"/>
          <w:szCs w:val="24"/>
        </w:rPr>
        <w:t>100%</w:t>
      </w:r>
      <w:r w:rsidRPr="005F149B">
        <w:rPr>
          <w:rFonts w:ascii="Times New Roman" w:hAnsi="Times New Roman"/>
          <w:szCs w:val="24"/>
        </w:rPr>
        <w:t>的高值优质量得分，按公式（</w:t>
      </w:r>
      <w:r w:rsidRPr="005F149B">
        <w:rPr>
          <w:rFonts w:ascii="Times New Roman" w:hAnsi="Times New Roman"/>
          <w:szCs w:val="24"/>
        </w:rPr>
        <w:t>19</w:t>
      </w:r>
      <w:r w:rsidRPr="005F149B">
        <w:rPr>
          <w:rFonts w:ascii="Times New Roman" w:hAnsi="Times New Roman"/>
          <w:szCs w:val="24"/>
        </w:rPr>
        <w:t>）计算；基线得分不大于</w:t>
      </w:r>
      <w:r w:rsidRPr="005F149B">
        <w:rPr>
          <w:rFonts w:ascii="Times New Roman" w:hAnsi="Times New Roman"/>
          <w:szCs w:val="24"/>
        </w:rPr>
        <w:t>0</w:t>
      </w:r>
      <w:r w:rsidRPr="005F149B">
        <w:rPr>
          <w:rFonts w:ascii="Times New Roman" w:hAnsi="Times New Roman"/>
          <w:szCs w:val="24"/>
        </w:rPr>
        <w:t>、无适用转换方法或不满足比值条件时标记为</w:t>
      </w:r>
      <w:r w:rsidRPr="005F149B">
        <w:rPr>
          <w:rFonts w:ascii="Times New Roman" w:hAnsi="Times New Roman"/>
          <w:szCs w:val="24"/>
        </w:rPr>
        <w:t>“</w:t>
      </w:r>
      <w:r w:rsidRPr="005F149B">
        <w:rPr>
          <w:rFonts w:ascii="Times New Roman" w:hAnsi="Times New Roman"/>
          <w:szCs w:val="24"/>
        </w:rPr>
        <w:t>数据不足</w:t>
      </w:r>
      <w:r w:rsidRPr="005F149B">
        <w:rPr>
          <w:rFonts w:ascii="Times New Roman" w:hAnsi="Times New Roman"/>
          <w:szCs w:val="24"/>
        </w:rPr>
        <w:t>”</w:t>
      </w:r>
      <w:r w:rsidRPr="005F149B">
        <w:rPr>
          <w:rFonts w:ascii="Times New Roman" w:hAnsi="Times New Roman" w:hint="eastAsia"/>
          <w:szCs w:val="24"/>
        </w:rPr>
        <w:t>。</w:t>
      </w:r>
    </w:p>
    <w:tbl>
      <w:tblPr>
        <w:tblW w:w="0" w:type="auto"/>
        <w:jc w:val="center"/>
        <w:tblLayout w:type="fixed"/>
        <w:tblLook w:val="04A0" w:firstRow="1" w:lastRow="0" w:firstColumn="1" w:lastColumn="0" w:noHBand="0" w:noVBand="1"/>
      </w:tblPr>
      <w:tblGrid>
        <w:gridCol w:w="900"/>
        <w:gridCol w:w="7600"/>
        <w:gridCol w:w="1019"/>
      </w:tblGrid>
      <w:tr w:rsidR="00660AEE" w14:paraId="19DD0C80" w14:textId="77777777">
        <w:trPr>
          <w:cantSplit/>
          <w:jc w:val="center"/>
        </w:trPr>
        <w:tc>
          <w:tcPr>
            <w:tcW w:w="900" w:type="dxa"/>
            <w:tcBorders>
              <w:top w:val="nil"/>
              <w:left w:val="nil"/>
              <w:bottom w:val="nil"/>
              <w:right w:val="nil"/>
            </w:tcBorders>
            <w:vAlign w:val="center"/>
          </w:tcPr>
          <w:p w14:paraId="1EACE287" w14:textId="77777777" w:rsidR="00660AEE" w:rsidRDefault="00660AEE">
            <w:pPr>
              <w:spacing w:line="360" w:lineRule="auto"/>
            </w:pPr>
          </w:p>
        </w:tc>
        <w:tc>
          <w:tcPr>
            <w:tcW w:w="7600" w:type="dxa"/>
            <w:tcBorders>
              <w:top w:val="nil"/>
              <w:left w:val="nil"/>
              <w:bottom w:val="nil"/>
              <w:right w:val="nil"/>
            </w:tcBorders>
            <w:vAlign w:val="center"/>
          </w:tcPr>
          <w:p w14:paraId="697B1A33" w14:textId="77777777" w:rsidR="00660AEE" w:rsidRDefault="00000000">
            <w:pPr>
              <w:spacing w:line="360" w:lineRule="auto"/>
              <w:jc w:val="center"/>
            </w:pPr>
            <m:oMathPara>
              <m:oMath>
                <m:sSub>
                  <m:sSubPr>
                    <m:ctrlPr>
                      <w:rPr>
                        <w:rFonts w:ascii="Cambria Math" w:hAnsi="Cambria Math"/>
                      </w:rPr>
                    </m:ctrlPr>
                  </m:sSubPr>
                  <m:e>
                    <m:r>
                      <w:rPr>
                        <w:rFonts w:ascii="Cambria Math" w:hAnsi="Cambria Math"/>
                      </w:rPr>
                      <m:t>r</m:t>
                    </m:r>
                  </m:e>
                  <m:sub>
                    <m:r>
                      <m:rPr>
                        <m:sty m:val="p"/>
                      </m:rPr>
                      <w:rPr>
                        <w:rFonts w:ascii="Cambria Math" w:hAnsi="Cambria Math"/>
                      </w:rPr>
                      <m:t>A</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S</m:t>
                        </m:r>
                      </m:e>
                      <m:sub>
                        <m:r>
                          <m:rPr>
                            <m:sty m:val="p"/>
                          </m:rPr>
                          <w:rPr>
                            <w:rFonts w:ascii="Cambria Math" w:hAnsi="Cambria Math"/>
                          </w:rPr>
                          <m:t>d</m:t>
                        </m:r>
                      </m:sub>
                    </m:sSub>
                  </m:num>
                  <m:den>
                    <m:sSub>
                      <m:sSubPr>
                        <m:ctrlPr>
                          <w:rPr>
                            <w:rFonts w:ascii="Cambria Math" w:hAnsi="Cambria Math"/>
                          </w:rPr>
                        </m:ctrlPr>
                      </m:sSubPr>
                      <m:e>
                        <m:r>
                          <w:rPr>
                            <w:rFonts w:ascii="Cambria Math" w:hAnsi="Cambria Math"/>
                          </w:rPr>
                          <m:t>S</m:t>
                        </m:r>
                      </m:e>
                      <m:sub>
                        <m:r>
                          <m:rPr>
                            <m:sty m:val="p"/>
                          </m:rPr>
                          <w:rPr>
                            <w:rFonts w:ascii="Cambria Math" w:hAnsi="Cambria Math"/>
                          </w:rPr>
                          <m:t>b</m:t>
                        </m:r>
                      </m:sub>
                    </m:sSub>
                  </m:den>
                </m:f>
                <m:r>
                  <m:rPr>
                    <m:sty m:val="p"/>
                  </m:rPr>
                  <w:rPr>
                    <w:rFonts w:ascii="Cambria Math" w:hAnsi="Cambria Math"/>
                  </w:rPr>
                  <m:t>×100%</m:t>
                </m:r>
              </m:oMath>
            </m:oMathPara>
          </w:p>
        </w:tc>
        <w:tc>
          <w:tcPr>
            <w:tcW w:w="1019" w:type="dxa"/>
            <w:tcBorders>
              <w:top w:val="nil"/>
              <w:left w:val="nil"/>
              <w:bottom w:val="nil"/>
              <w:right w:val="nil"/>
            </w:tcBorders>
            <w:vAlign w:val="center"/>
          </w:tcPr>
          <w:p w14:paraId="32A90978" w14:textId="77777777" w:rsidR="00660AEE" w:rsidRDefault="00000000">
            <w:pPr>
              <w:spacing w:line="360" w:lineRule="auto"/>
              <w:jc w:val="right"/>
            </w:pPr>
            <w:r>
              <w:rPr>
                <w:rFonts w:ascii="Times New Roman" w:hAnsi="Times New Roman" w:hint="eastAsia"/>
              </w:rPr>
              <w:t>（</w:t>
            </w:r>
            <w:r>
              <w:rPr>
                <w:rFonts w:ascii="Times New Roman" w:hAnsi="Times New Roman" w:hint="eastAsia"/>
              </w:rPr>
              <w:t>19</w:t>
            </w:r>
            <w:r>
              <w:rPr>
                <w:rFonts w:ascii="Times New Roman" w:hAnsi="Times New Roman" w:hint="eastAsia"/>
              </w:rPr>
              <w:t>）</w:t>
            </w:r>
          </w:p>
        </w:tc>
      </w:tr>
    </w:tbl>
    <w:p w14:paraId="50353E0D"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式中：</w:t>
      </w:r>
    </w:p>
    <w:p w14:paraId="259A515D" w14:textId="152AF9DB"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r</m:t>
            </m:r>
          </m:e>
          <m:sub>
            <m:r>
              <m:rPr>
                <m:sty m:val="p"/>
              </m:rPr>
              <w:rPr>
                <w:rFonts w:ascii="Cambria Math" w:hAnsi="Cambria Math"/>
                <w:szCs w:val="24"/>
              </w:rPr>
              <m:t>A</m:t>
            </m:r>
          </m:sub>
        </m:sSub>
      </m:oMath>
      <w:r w:rsidRPr="005F149B">
        <w:rPr>
          <w:rFonts w:ascii="Times New Roman" w:hAnsi="Times New Roman" w:hint="eastAsia"/>
          <w:szCs w:val="24"/>
        </w:rPr>
        <w:t>——模型结果质量保持率，</w:t>
      </w:r>
      <w:r w:rsidR="008A5EC9">
        <w:rPr>
          <w:rFonts w:ascii="Times New Roman" w:hAnsi="Times New Roman" w:hint="eastAsia"/>
          <w:szCs w:val="24"/>
        </w:rPr>
        <w:t>以</w:t>
      </w:r>
      <w:r w:rsidR="008A5EC9">
        <w:rPr>
          <w:rFonts w:ascii="Times New Roman" w:hAnsi="Times New Roman" w:hint="eastAsia"/>
          <w:szCs w:val="24"/>
        </w:rPr>
        <w:t>%</w:t>
      </w:r>
      <w:r w:rsidR="008A5EC9">
        <w:rPr>
          <w:rFonts w:ascii="Times New Roman" w:hAnsi="Times New Roman" w:hint="eastAsia"/>
          <w:szCs w:val="24"/>
        </w:rPr>
        <w:t>表示</w:t>
      </w:r>
      <w:r w:rsidRPr="005F149B">
        <w:rPr>
          <w:rFonts w:ascii="Times New Roman" w:hAnsi="Times New Roman" w:hint="eastAsia"/>
          <w:szCs w:val="24"/>
        </w:rPr>
        <w:t>；</w:t>
      </w:r>
    </w:p>
    <w:p w14:paraId="2C30320E"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S</m:t>
            </m:r>
          </m:e>
          <m:sub>
            <m:r>
              <m:rPr>
                <m:sty m:val="p"/>
              </m:rPr>
              <w:rPr>
                <w:rFonts w:ascii="Cambria Math" w:hAnsi="Cambria Math"/>
                <w:szCs w:val="24"/>
              </w:rPr>
              <m:t>d</m:t>
            </m:r>
          </m:sub>
        </m:sSub>
      </m:oMath>
      <w:r w:rsidRPr="005F149B">
        <w:rPr>
          <w:rFonts w:ascii="Times New Roman" w:hAnsi="Times New Roman" w:hint="eastAsia"/>
          <w:szCs w:val="24"/>
        </w:rPr>
        <w:t>——被测方案下统一转换后的高值优结果质量得分；</w:t>
      </w:r>
    </w:p>
    <w:p w14:paraId="4FFD11AF"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S</m:t>
            </m:r>
          </m:e>
          <m:sub>
            <m:r>
              <m:rPr>
                <m:sty m:val="p"/>
              </m:rPr>
              <w:rPr>
                <w:rFonts w:ascii="Cambria Math" w:hAnsi="Cambria Math"/>
                <w:szCs w:val="24"/>
              </w:rPr>
              <m:t>b</m:t>
            </m:r>
          </m:sub>
        </m:sSub>
      </m:oMath>
      <w:r w:rsidRPr="005F149B">
        <w:rPr>
          <w:rFonts w:ascii="Times New Roman" w:hAnsi="Times New Roman" w:hint="eastAsia"/>
          <w:szCs w:val="24"/>
        </w:rPr>
        <w:t>——基线方案下统一转换后的高值优结果质量得分。</w:t>
      </w:r>
    </w:p>
    <w:p w14:paraId="3A9C552B" w14:textId="29DFF610" w:rsidR="00660AEE" w:rsidRPr="0014339E" w:rsidRDefault="00000000" w:rsidP="0014339E">
      <w:pPr>
        <w:adjustRightInd/>
        <w:ind w:firstLineChars="200" w:firstLine="420"/>
        <w:rPr>
          <w:rFonts w:ascii="Times New Roman" w:hAnsi="Times New Roman"/>
          <w:szCs w:val="24"/>
        </w:rPr>
      </w:pPr>
      <w:r w:rsidRPr="0014339E">
        <w:rPr>
          <w:rFonts w:ascii="Times New Roman" w:hAnsi="Times New Roman" w:hint="eastAsia"/>
          <w:szCs w:val="24"/>
        </w:rPr>
        <w:t>b)</w:t>
      </w:r>
      <w:r w:rsidRPr="0014339E">
        <w:rPr>
          <w:rFonts w:ascii="Times New Roman" w:hAnsi="Times New Roman" w:hint="eastAsia"/>
          <w:szCs w:val="24"/>
        </w:rPr>
        <w:t>时间响应保持率</w:t>
      </w:r>
    </w:p>
    <w:p w14:paraId="1A7C305C"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时间响应保持率用于评价国产化被测方案相对于基线方案在响应时间、推理时延或训练时间方面的保持程度，按公式（</w:t>
      </w:r>
      <w:r w:rsidRPr="005F149B">
        <w:rPr>
          <w:rFonts w:ascii="Times New Roman" w:hAnsi="Times New Roman" w:hint="eastAsia"/>
          <w:szCs w:val="24"/>
        </w:rPr>
        <w:t>20</w:t>
      </w:r>
      <w:r w:rsidRPr="005F149B">
        <w:rPr>
          <w:rFonts w:ascii="Times New Roman" w:hAnsi="Times New Roman" w:hint="eastAsia"/>
          <w:szCs w:val="24"/>
        </w:rPr>
        <w:t>）计算。</w:t>
      </w:r>
    </w:p>
    <w:tbl>
      <w:tblPr>
        <w:tblW w:w="0" w:type="auto"/>
        <w:jc w:val="center"/>
        <w:tblLayout w:type="fixed"/>
        <w:tblLook w:val="04A0" w:firstRow="1" w:lastRow="0" w:firstColumn="1" w:lastColumn="0" w:noHBand="0" w:noVBand="1"/>
      </w:tblPr>
      <w:tblGrid>
        <w:gridCol w:w="900"/>
        <w:gridCol w:w="7600"/>
        <w:gridCol w:w="1019"/>
      </w:tblGrid>
      <w:tr w:rsidR="00660AEE" w14:paraId="6803D438" w14:textId="77777777">
        <w:trPr>
          <w:cantSplit/>
          <w:jc w:val="center"/>
        </w:trPr>
        <w:tc>
          <w:tcPr>
            <w:tcW w:w="900" w:type="dxa"/>
            <w:tcBorders>
              <w:top w:val="nil"/>
              <w:left w:val="nil"/>
              <w:bottom w:val="nil"/>
              <w:right w:val="nil"/>
            </w:tcBorders>
            <w:vAlign w:val="center"/>
          </w:tcPr>
          <w:p w14:paraId="2957F5D1" w14:textId="77777777" w:rsidR="00660AEE" w:rsidRDefault="00660AEE">
            <w:pPr>
              <w:spacing w:line="360" w:lineRule="auto"/>
            </w:pPr>
          </w:p>
        </w:tc>
        <w:tc>
          <w:tcPr>
            <w:tcW w:w="7600" w:type="dxa"/>
            <w:tcBorders>
              <w:top w:val="nil"/>
              <w:left w:val="nil"/>
              <w:bottom w:val="nil"/>
              <w:right w:val="nil"/>
            </w:tcBorders>
            <w:vAlign w:val="center"/>
          </w:tcPr>
          <w:p w14:paraId="2E7E15D7" w14:textId="77777777" w:rsidR="00660AEE" w:rsidRDefault="00000000">
            <w:pPr>
              <w:spacing w:line="360" w:lineRule="auto"/>
              <w:jc w:val="center"/>
            </w:pPr>
            <m:oMathPara>
              <m:oMath>
                <m:sSub>
                  <m:sSubPr>
                    <m:ctrlPr>
                      <w:rPr>
                        <w:rFonts w:ascii="Cambria Math" w:hAnsi="Cambria Math"/>
                      </w:rPr>
                    </m:ctrlPr>
                  </m:sSubPr>
                  <m:e>
                    <m:r>
                      <w:rPr>
                        <w:rFonts w:ascii="Cambria Math" w:hAnsi="Cambria Math"/>
                      </w:rPr>
                      <m:t>r</m:t>
                    </m:r>
                  </m:e>
                  <m:sub>
                    <m:r>
                      <m:rPr>
                        <m:sty m:val="p"/>
                      </m:rPr>
                      <w:rPr>
                        <w:rFonts w:ascii="Cambria Math" w:hAnsi="Cambria Math"/>
                      </w:rPr>
                      <m:t>T</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T</m:t>
                        </m:r>
                      </m:e>
                      <m:sub>
                        <m:r>
                          <m:rPr>
                            <m:sty m:val="p"/>
                          </m:rPr>
                          <w:rPr>
                            <w:rFonts w:ascii="Cambria Math" w:hAnsi="Cambria Math"/>
                          </w:rPr>
                          <m:t>b</m:t>
                        </m:r>
                      </m:sub>
                    </m:sSub>
                  </m:num>
                  <m:den>
                    <m:sSub>
                      <m:sSubPr>
                        <m:ctrlPr>
                          <w:rPr>
                            <w:rFonts w:ascii="Cambria Math" w:hAnsi="Cambria Math"/>
                          </w:rPr>
                        </m:ctrlPr>
                      </m:sSubPr>
                      <m:e>
                        <m:r>
                          <w:rPr>
                            <w:rFonts w:ascii="Cambria Math" w:hAnsi="Cambria Math"/>
                          </w:rPr>
                          <m:t>T</m:t>
                        </m:r>
                      </m:e>
                      <m:sub>
                        <m:r>
                          <m:rPr>
                            <m:sty m:val="p"/>
                          </m:rPr>
                          <w:rPr>
                            <w:rFonts w:ascii="Cambria Math" w:hAnsi="Cambria Math"/>
                          </w:rPr>
                          <m:t>d</m:t>
                        </m:r>
                      </m:sub>
                    </m:sSub>
                  </m:den>
                </m:f>
                <m:r>
                  <m:rPr>
                    <m:sty m:val="p"/>
                  </m:rPr>
                  <w:rPr>
                    <w:rFonts w:ascii="Cambria Math" w:hAnsi="Cambria Math"/>
                  </w:rPr>
                  <m:t>×100%</m:t>
                </m:r>
              </m:oMath>
            </m:oMathPara>
          </w:p>
        </w:tc>
        <w:tc>
          <w:tcPr>
            <w:tcW w:w="1019" w:type="dxa"/>
            <w:tcBorders>
              <w:top w:val="nil"/>
              <w:left w:val="nil"/>
              <w:bottom w:val="nil"/>
              <w:right w:val="nil"/>
            </w:tcBorders>
            <w:vAlign w:val="center"/>
          </w:tcPr>
          <w:p w14:paraId="36189473" w14:textId="77777777" w:rsidR="00660AEE" w:rsidRDefault="00000000">
            <w:pPr>
              <w:spacing w:line="360" w:lineRule="auto"/>
              <w:jc w:val="right"/>
            </w:pPr>
            <w:r>
              <w:rPr>
                <w:rFonts w:ascii="Times New Roman" w:hAnsi="Times New Roman" w:hint="eastAsia"/>
              </w:rPr>
              <w:t>（</w:t>
            </w:r>
            <w:r>
              <w:rPr>
                <w:rFonts w:ascii="Times New Roman" w:hAnsi="Times New Roman" w:hint="eastAsia"/>
              </w:rPr>
              <w:t>20</w:t>
            </w:r>
            <w:r>
              <w:rPr>
                <w:rFonts w:ascii="Times New Roman" w:hAnsi="Times New Roman" w:hint="eastAsia"/>
              </w:rPr>
              <w:t>）</w:t>
            </w:r>
          </w:p>
        </w:tc>
      </w:tr>
    </w:tbl>
    <w:p w14:paraId="75F15D61"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式中：</w:t>
      </w:r>
    </w:p>
    <w:p w14:paraId="479847CD" w14:textId="5ADF88D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r</m:t>
            </m:r>
          </m:e>
          <m:sub>
            <m:r>
              <m:rPr>
                <m:sty m:val="p"/>
              </m:rPr>
              <w:rPr>
                <w:rFonts w:ascii="Cambria Math" w:hAnsi="Cambria Math"/>
                <w:szCs w:val="24"/>
              </w:rPr>
              <m:t>T</m:t>
            </m:r>
          </m:sub>
        </m:sSub>
      </m:oMath>
      <w:r w:rsidRPr="005F149B">
        <w:rPr>
          <w:rFonts w:ascii="Times New Roman" w:hAnsi="Times New Roman" w:hint="eastAsia"/>
          <w:szCs w:val="24"/>
        </w:rPr>
        <w:t>——时间响应保持率，</w:t>
      </w:r>
      <w:r w:rsidR="008A5EC9">
        <w:rPr>
          <w:rFonts w:ascii="Times New Roman" w:hAnsi="Times New Roman" w:hint="eastAsia"/>
          <w:szCs w:val="24"/>
        </w:rPr>
        <w:t>以</w:t>
      </w:r>
      <w:r w:rsidR="008A5EC9">
        <w:rPr>
          <w:rFonts w:ascii="Times New Roman" w:hAnsi="Times New Roman" w:hint="eastAsia"/>
          <w:szCs w:val="24"/>
        </w:rPr>
        <w:t>%</w:t>
      </w:r>
      <w:r w:rsidR="008A5EC9">
        <w:rPr>
          <w:rFonts w:ascii="Times New Roman" w:hAnsi="Times New Roman" w:hint="eastAsia"/>
          <w:szCs w:val="24"/>
        </w:rPr>
        <w:t>表示</w:t>
      </w:r>
      <w:r w:rsidRPr="005F149B">
        <w:rPr>
          <w:rFonts w:ascii="Times New Roman" w:hAnsi="Times New Roman" w:hint="eastAsia"/>
          <w:szCs w:val="24"/>
        </w:rPr>
        <w:t>；</w:t>
      </w:r>
    </w:p>
    <w:p w14:paraId="38075D2A"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T</m:t>
            </m:r>
          </m:e>
          <m:sub>
            <m:r>
              <m:rPr>
                <m:sty m:val="p"/>
              </m:rPr>
              <w:rPr>
                <w:rFonts w:ascii="Cambria Math" w:hAnsi="Cambria Math"/>
                <w:szCs w:val="24"/>
              </w:rPr>
              <m:t>b</m:t>
            </m:r>
          </m:sub>
        </m:sSub>
      </m:oMath>
      <w:r w:rsidRPr="005F149B">
        <w:rPr>
          <w:rFonts w:ascii="Times New Roman" w:hAnsi="Times New Roman" w:hint="eastAsia"/>
          <w:szCs w:val="24"/>
        </w:rPr>
        <w:t>——基线方案下的时间响应指标值；</w:t>
      </w:r>
    </w:p>
    <w:p w14:paraId="0D8DD7FF"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T</m:t>
            </m:r>
          </m:e>
          <m:sub>
            <m:r>
              <m:rPr>
                <m:sty m:val="p"/>
              </m:rPr>
              <w:rPr>
                <w:rFonts w:ascii="Cambria Math" w:hAnsi="Cambria Math"/>
                <w:szCs w:val="24"/>
              </w:rPr>
              <m:t>d</m:t>
            </m:r>
          </m:sub>
        </m:sSub>
      </m:oMath>
      <w:r w:rsidRPr="005F149B">
        <w:rPr>
          <w:rFonts w:ascii="Times New Roman" w:hAnsi="Times New Roman" w:hint="eastAsia"/>
          <w:szCs w:val="24"/>
        </w:rPr>
        <w:t>——被测方案下的时间响应指标值。</w:t>
      </w:r>
    </w:p>
    <w:p w14:paraId="15A40CE8" w14:textId="77777777" w:rsidR="00660AEE" w:rsidRDefault="00000000">
      <w:pPr>
        <w:pStyle w:val="20"/>
        <w:keepNext w:val="0"/>
        <w:keepLines w:val="0"/>
        <w:spacing w:before="156" w:after="156"/>
        <w:rPr>
          <w:szCs w:val="24"/>
        </w:rPr>
      </w:pPr>
      <w:bookmarkStart w:id="239" w:name="_Toc240471449"/>
      <w:r>
        <w:rPr>
          <w:rFonts w:eastAsia="宋体" w:hint="eastAsia"/>
          <w:szCs w:val="24"/>
        </w:rPr>
        <w:t>场景算法</w:t>
      </w:r>
      <w:bookmarkEnd w:id="239"/>
    </w:p>
    <w:p w14:paraId="518FEDC2" w14:textId="77777777" w:rsidR="00660AEE" w:rsidRDefault="00000000">
      <w:pPr>
        <w:pStyle w:val="3"/>
        <w:spacing w:before="156" w:after="156"/>
        <w:ind w:left="1134"/>
      </w:pPr>
      <w:r>
        <w:rPr>
          <w:rFonts w:hint="eastAsia"/>
        </w:rPr>
        <w:t>通用要求</w:t>
      </w:r>
    </w:p>
    <w:p w14:paraId="19A0FE46"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场景算法的选型、配置与优化由场景业务目标、数据特征、实时性要求及资源约束共同决定，针对</w:t>
      </w:r>
      <w:r w:rsidRPr="005F149B">
        <w:rPr>
          <w:rFonts w:ascii="Times New Roman" w:hAnsi="Times New Roman" w:hint="eastAsia"/>
          <w:szCs w:val="24"/>
        </w:rPr>
        <w:lastRenderedPageBreak/>
        <w:t>人工智能场景中的机器学习算法、深度学习算法以及大模型应分类制定的评估方法。</w:t>
      </w:r>
    </w:p>
    <w:p w14:paraId="50479241" w14:textId="77777777" w:rsidR="00660AEE" w:rsidRDefault="00A80071">
      <w:pPr>
        <w:pStyle w:val="3"/>
        <w:spacing w:before="156" w:after="156"/>
        <w:ind w:left="1134"/>
      </w:pPr>
      <w:r>
        <w:rPr>
          <w:rFonts w:hint="eastAsia"/>
        </w:rPr>
        <w:t>机器学习算法</w:t>
      </w:r>
    </w:p>
    <w:p w14:paraId="64C2A4BF" w14:textId="77777777" w:rsidR="00660AEE" w:rsidRPr="005F149B" w:rsidRDefault="00A80071" w:rsidP="005F149B">
      <w:pPr>
        <w:adjustRightInd/>
        <w:ind w:firstLineChars="200" w:firstLine="420"/>
        <w:rPr>
          <w:rFonts w:ascii="Times New Roman" w:hAnsi="Times New Roman"/>
          <w:szCs w:val="24"/>
        </w:rPr>
      </w:pPr>
      <w:r>
        <w:rPr>
          <w:rFonts w:ascii="Times New Roman" w:hAnsi="Times New Roman" w:hint="eastAsia"/>
          <w:szCs w:val="24"/>
        </w:rPr>
        <w:t>机器学习算法是应用在场景中使用到的机器学习算法，包括线性回归算法、支持向量机算法、随机森林算法等。在场景评估中应满足基础性能和安全性相关要求，基础性能测评宜参考</w:t>
      </w:r>
      <w:r>
        <w:rPr>
          <w:rFonts w:ascii="Times New Roman" w:hAnsi="Times New Roman" w:hint="eastAsia"/>
          <w:szCs w:val="24"/>
        </w:rPr>
        <w:t xml:space="preserve"> GB/T 43782</w:t>
      </w:r>
      <w:r>
        <w:rPr>
          <w:rFonts w:ascii="Times New Roman" w:hAnsi="Times New Roman" w:hint="eastAsia"/>
          <w:szCs w:val="24"/>
        </w:rPr>
        <w:t>，机器学习算法安全评估宜参考</w:t>
      </w:r>
      <w:r>
        <w:rPr>
          <w:rFonts w:ascii="Times New Roman" w:hAnsi="Times New Roman" w:hint="eastAsia"/>
          <w:szCs w:val="24"/>
        </w:rPr>
        <w:t xml:space="preserve"> GB/T 42888</w:t>
      </w:r>
      <w:r>
        <w:rPr>
          <w:rFonts w:ascii="Times New Roman" w:hAnsi="Times New Roman" w:hint="eastAsia"/>
          <w:szCs w:val="24"/>
        </w:rPr>
        <w:t>。</w:t>
      </w:r>
    </w:p>
    <w:p w14:paraId="1A372B20" w14:textId="15235C34" w:rsidR="00660AEE" w:rsidRPr="0014339E" w:rsidRDefault="00000000" w:rsidP="0014339E">
      <w:pPr>
        <w:adjustRightInd/>
        <w:ind w:firstLineChars="200" w:firstLine="420"/>
        <w:rPr>
          <w:rFonts w:ascii="Times New Roman" w:hAnsi="Times New Roman"/>
          <w:szCs w:val="24"/>
        </w:rPr>
      </w:pPr>
      <w:r w:rsidRPr="0014339E">
        <w:rPr>
          <w:rFonts w:ascii="Times New Roman" w:hAnsi="Times New Roman" w:hint="eastAsia"/>
          <w:szCs w:val="24"/>
        </w:rPr>
        <w:t>a)</w:t>
      </w:r>
      <w:r w:rsidRPr="0014339E">
        <w:rPr>
          <w:rFonts w:ascii="Times New Roman" w:hAnsi="Times New Roman" w:hint="eastAsia"/>
          <w:szCs w:val="24"/>
        </w:rPr>
        <w:t>任务准确率</w:t>
      </w:r>
    </w:p>
    <w:p w14:paraId="517E2824"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任务准确率用于表示有标准答案或明确判定规则的传统机器学习任务中，输出正确样本占测试样本总数的比例，按公式（</w:t>
      </w:r>
      <w:r w:rsidRPr="005F149B">
        <w:rPr>
          <w:rFonts w:ascii="Times New Roman" w:hAnsi="Times New Roman" w:hint="eastAsia"/>
          <w:szCs w:val="24"/>
        </w:rPr>
        <w:t>21</w:t>
      </w:r>
      <w:r w:rsidRPr="005F149B">
        <w:rPr>
          <w:rFonts w:ascii="Times New Roman" w:hAnsi="Times New Roman" w:hint="eastAsia"/>
          <w:szCs w:val="24"/>
        </w:rPr>
        <w:t>）计算。</w:t>
      </w:r>
      <w:r w:rsidRPr="005F149B">
        <w:rPr>
          <w:rFonts w:ascii="Times New Roman" w:hAnsi="Times New Roman"/>
          <w:szCs w:val="24"/>
        </w:rPr>
        <w:t>回归、聚类、异常检测等不适合按正确样本比例评价的任务，应选用与任务类型相匹配的扩展指标。</w:t>
      </w:r>
    </w:p>
    <w:tbl>
      <w:tblPr>
        <w:tblW w:w="0" w:type="auto"/>
        <w:jc w:val="center"/>
        <w:tblLayout w:type="fixed"/>
        <w:tblLook w:val="04A0" w:firstRow="1" w:lastRow="0" w:firstColumn="1" w:lastColumn="0" w:noHBand="0" w:noVBand="1"/>
      </w:tblPr>
      <w:tblGrid>
        <w:gridCol w:w="900"/>
        <w:gridCol w:w="7600"/>
        <w:gridCol w:w="1019"/>
      </w:tblGrid>
      <w:tr w:rsidR="00660AEE" w14:paraId="1EDAF33E" w14:textId="77777777">
        <w:trPr>
          <w:cantSplit/>
          <w:jc w:val="center"/>
        </w:trPr>
        <w:tc>
          <w:tcPr>
            <w:tcW w:w="900" w:type="dxa"/>
            <w:tcBorders>
              <w:top w:val="nil"/>
              <w:left w:val="nil"/>
              <w:bottom w:val="nil"/>
              <w:right w:val="nil"/>
            </w:tcBorders>
            <w:vAlign w:val="center"/>
          </w:tcPr>
          <w:p w14:paraId="6FD6CBC9" w14:textId="77777777" w:rsidR="00660AEE" w:rsidRDefault="00660AEE">
            <w:pPr>
              <w:spacing w:line="360" w:lineRule="auto"/>
            </w:pPr>
          </w:p>
        </w:tc>
        <w:tc>
          <w:tcPr>
            <w:tcW w:w="7600" w:type="dxa"/>
            <w:tcBorders>
              <w:top w:val="nil"/>
              <w:left w:val="nil"/>
              <w:bottom w:val="nil"/>
              <w:right w:val="nil"/>
            </w:tcBorders>
            <w:vAlign w:val="center"/>
          </w:tcPr>
          <w:p w14:paraId="1E54CEA4" w14:textId="27F9BF10" w:rsidR="00660AEE" w:rsidRDefault="00000000">
            <w:pPr>
              <w:spacing w:line="360" w:lineRule="auto"/>
              <w:jc w:val="center"/>
            </w:pPr>
            <m:oMathPara>
              <m:oMath>
                <m:sSub>
                  <m:sSubPr>
                    <m:ctrlPr>
                      <w:rPr>
                        <w:rFonts w:ascii="Cambria Math" w:hAnsi="Cambria Math"/>
                        <w:szCs w:val="24"/>
                      </w:rPr>
                    </m:ctrlPr>
                  </m:sSubPr>
                  <m:e>
                    <m:r>
                      <m:rPr>
                        <m:nor/>
                      </m:rPr>
                      <w:rPr>
                        <w:rFonts w:ascii="Times New Roman" w:hAnsi="Times New Roman"/>
                        <w:szCs w:val="24"/>
                      </w:rPr>
                      <m:t>Acc</m:t>
                    </m:r>
                  </m:e>
                  <m:sub>
                    <m:r>
                      <m:rPr>
                        <m:nor/>
                      </m:rPr>
                      <w:rPr>
                        <w:rFonts w:ascii="Times New Roman" w:hAnsi="Times New Roman"/>
                        <w:szCs w:val="24"/>
                      </w:rPr>
                      <m:t>ML</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m:rPr>
                            <m:nor/>
                          </m:rPr>
                          <m:t>correct</m:t>
                        </m:r>
                      </m:sub>
                    </m:sSub>
                  </m:num>
                  <m:den>
                    <m:sSub>
                      <m:sSubPr>
                        <m:ctrlPr>
                          <w:rPr>
                            <w:rFonts w:ascii="Cambria Math" w:hAnsi="Cambria Math"/>
                          </w:rPr>
                        </m:ctrlPr>
                      </m:sSubPr>
                      <m:e>
                        <m:r>
                          <w:rPr>
                            <w:rFonts w:ascii="Cambria Math" w:hAnsi="Cambria Math"/>
                          </w:rPr>
                          <m:t>N</m:t>
                        </m:r>
                      </m:e>
                      <m:sub>
                        <m:r>
                          <m:rPr>
                            <m:nor/>
                          </m:rPr>
                          <m:t>total</m:t>
                        </m:r>
                      </m:sub>
                    </m:sSub>
                  </m:den>
                </m:f>
                <m:r>
                  <m:rPr>
                    <m:sty m:val="p"/>
                  </m:rPr>
                  <w:rPr>
                    <w:rFonts w:ascii="Cambria Math" w:hAnsi="Cambria Math"/>
                  </w:rPr>
                  <m:t>×100%</m:t>
                </m:r>
              </m:oMath>
            </m:oMathPara>
          </w:p>
        </w:tc>
        <w:tc>
          <w:tcPr>
            <w:tcW w:w="1019" w:type="dxa"/>
            <w:tcBorders>
              <w:top w:val="nil"/>
              <w:left w:val="nil"/>
              <w:bottom w:val="nil"/>
              <w:right w:val="nil"/>
            </w:tcBorders>
            <w:vAlign w:val="center"/>
          </w:tcPr>
          <w:p w14:paraId="36881D5B" w14:textId="77777777" w:rsidR="00660AEE" w:rsidRDefault="00000000">
            <w:pPr>
              <w:spacing w:line="360" w:lineRule="auto"/>
              <w:jc w:val="right"/>
            </w:pPr>
            <w:r>
              <w:rPr>
                <w:rFonts w:ascii="Times New Roman" w:hAnsi="Times New Roman" w:hint="eastAsia"/>
              </w:rPr>
              <w:t>（</w:t>
            </w:r>
            <w:r>
              <w:rPr>
                <w:rFonts w:ascii="Times New Roman" w:hAnsi="Times New Roman" w:hint="eastAsia"/>
              </w:rPr>
              <w:t>21</w:t>
            </w:r>
            <w:r>
              <w:rPr>
                <w:rFonts w:ascii="Times New Roman" w:hAnsi="Times New Roman" w:hint="eastAsia"/>
              </w:rPr>
              <w:t>）</w:t>
            </w:r>
          </w:p>
        </w:tc>
      </w:tr>
    </w:tbl>
    <w:p w14:paraId="50B25A6E"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式中：</w:t>
      </w:r>
    </w:p>
    <w:p w14:paraId="6543FDAF" w14:textId="03425320"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m:rPr>
                <m:nor/>
              </m:rPr>
              <w:rPr>
                <w:rFonts w:ascii="Times New Roman" w:hAnsi="Times New Roman"/>
                <w:szCs w:val="24"/>
              </w:rPr>
              <m:t>Acc</m:t>
            </m:r>
          </m:e>
          <m:sub>
            <m:r>
              <m:rPr>
                <m:nor/>
              </m:rPr>
              <w:rPr>
                <w:rFonts w:ascii="Times New Roman" w:hAnsi="Times New Roman"/>
                <w:szCs w:val="24"/>
              </w:rPr>
              <m:t>ML</m:t>
            </m:r>
          </m:sub>
        </m:sSub>
      </m:oMath>
      <w:r w:rsidRPr="005F149B">
        <w:rPr>
          <w:rFonts w:ascii="Times New Roman" w:hAnsi="Times New Roman" w:hint="eastAsia"/>
          <w:szCs w:val="24"/>
        </w:rPr>
        <w:t>——任务准确率，</w:t>
      </w:r>
      <w:r w:rsidR="008A5EC9">
        <w:rPr>
          <w:rFonts w:ascii="Times New Roman" w:hAnsi="Times New Roman" w:hint="eastAsia"/>
          <w:szCs w:val="24"/>
        </w:rPr>
        <w:t>以</w:t>
      </w:r>
      <w:r w:rsidR="008A5EC9">
        <w:rPr>
          <w:rFonts w:ascii="Times New Roman" w:hAnsi="Times New Roman" w:hint="eastAsia"/>
          <w:szCs w:val="24"/>
        </w:rPr>
        <w:t>%</w:t>
      </w:r>
      <w:r w:rsidR="008A5EC9">
        <w:rPr>
          <w:rFonts w:ascii="Times New Roman" w:hAnsi="Times New Roman" w:hint="eastAsia"/>
          <w:szCs w:val="24"/>
        </w:rPr>
        <w:t>表示</w:t>
      </w:r>
      <w:r w:rsidRPr="005F149B">
        <w:rPr>
          <w:rFonts w:ascii="Times New Roman" w:hAnsi="Times New Roman" w:hint="eastAsia"/>
          <w:szCs w:val="24"/>
        </w:rPr>
        <w:t>；</w:t>
      </w:r>
    </w:p>
    <w:p w14:paraId="7C68069A"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nor/>
              </m:rPr>
              <w:rPr>
                <w:rFonts w:ascii="Times New Roman" w:hAnsi="Times New Roman"/>
                <w:szCs w:val="24"/>
              </w:rPr>
              <m:t>correct</m:t>
            </m:r>
          </m:sub>
        </m:sSub>
      </m:oMath>
      <w:r w:rsidRPr="005F149B">
        <w:rPr>
          <w:rFonts w:ascii="Times New Roman" w:hAnsi="Times New Roman" w:hint="eastAsia"/>
          <w:szCs w:val="24"/>
        </w:rPr>
        <w:t>——输出正确、分类正确或判定正确的样本数量；</w:t>
      </w:r>
    </w:p>
    <w:p w14:paraId="3DD22E98"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nor/>
              </m:rPr>
              <w:rPr>
                <w:rFonts w:ascii="Times New Roman" w:hAnsi="Times New Roman"/>
                <w:szCs w:val="24"/>
              </w:rPr>
              <m:t>total</m:t>
            </m:r>
          </m:sub>
        </m:sSub>
      </m:oMath>
      <w:r w:rsidRPr="005F149B">
        <w:rPr>
          <w:rFonts w:ascii="Times New Roman" w:hAnsi="Times New Roman" w:hint="eastAsia"/>
          <w:szCs w:val="24"/>
        </w:rPr>
        <w:t>——测试样本总数。</w:t>
      </w:r>
    </w:p>
    <w:p w14:paraId="43523F61" w14:textId="1627EFB3" w:rsidR="00660AEE" w:rsidRPr="0014339E" w:rsidRDefault="00000000" w:rsidP="0014339E">
      <w:pPr>
        <w:adjustRightInd/>
        <w:ind w:firstLineChars="200" w:firstLine="420"/>
        <w:rPr>
          <w:rFonts w:ascii="Times New Roman" w:hAnsi="Times New Roman"/>
          <w:szCs w:val="24"/>
        </w:rPr>
      </w:pPr>
      <w:r w:rsidRPr="0014339E">
        <w:rPr>
          <w:rFonts w:ascii="Times New Roman" w:hAnsi="Times New Roman" w:hint="eastAsia"/>
          <w:szCs w:val="24"/>
        </w:rPr>
        <w:t>b)</w:t>
      </w:r>
      <w:r w:rsidRPr="0014339E">
        <w:rPr>
          <w:rFonts w:ascii="Times New Roman" w:hAnsi="Times New Roman" w:hint="eastAsia"/>
          <w:szCs w:val="24"/>
        </w:rPr>
        <w:t>安全合格率</w:t>
      </w:r>
    </w:p>
    <w:p w14:paraId="455654FD"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szCs w:val="24"/>
        </w:rPr>
        <w:t>安全合格率用于评价</w:t>
      </w:r>
      <w:r w:rsidR="00A80071" w:rsidRPr="005F149B">
        <w:rPr>
          <w:rFonts w:ascii="Times New Roman" w:hAnsi="Times New Roman"/>
          <w:szCs w:val="24"/>
        </w:rPr>
        <w:t>机器学习算法</w:t>
      </w:r>
      <w:r w:rsidRPr="005F149B">
        <w:rPr>
          <w:rFonts w:ascii="Times New Roman" w:hAnsi="Times New Roman"/>
          <w:szCs w:val="24"/>
        </w:rPr>
        <w:t>或算法服务的输出结果满足预先规定安全要求的程度，以通过全部适用安全要求的测试用例占全部输出内容安全测试用例的比例表示，按公式（</w:t>
      </w:r>
      <w:r w:rsidRPr="005F149B">
        <w:rPr>
          <w:rFonts w:ascii="Times New Roman" w:hAnsi="Times New Roman" w:hint="eastAsia"/>
          <w:szCs w:val="24"/>
        </w:rPr>
        <w:t>22</w:t>
      </w:r>
      <w:r w:rsidRPr="005F149B">
        <w:rPr>
          <w:rFonts w:ascii="Times New Roman" w:hAnsi="Times New Roman"/>
          <w:szCs w:val="24"/>
        </w:rPr>
        <w:t>）计算。本指标适用于输出标签、决策结论或结果说明直接面向用户并可能产生内容安全风险的</w:t>
      </w:r>
      <w:r w:rsidR="00A80071" w:rsidRPr="005F149B">
        <w:rPr>
          <w:rFonts w:ascii="Times New Roman" w:hAnsi="Times New Roman"/>
          <w:szCs w:val="24"/>
        </w:rPr>
        <w:t>机器学习算法</w:t>
      </w:r>
      <w:r w:rsidRPr="005F149B">
        <w:rPr>
          <w:rFonts w:ascii="Times New Roman" w:hAnsi="Times New Roman"/>
          <w:szCs w:val="24"/>
        </w:rPr>
        <w:t>或服务。</w:t>
      </w:r>
    </w:p>
    <w:tbl>
      <w:tblPr>
        <w:tblW w:w="0" w:type="auto"/>
        <w:jc w:val="center"/>
        <w:tblLayout w:type="fixed"/>
        <w:tblLook w:val="04A0" w:firstRow="1" w:lastRow="0" w:firstColumn="1" w:lastColumn="0" w:noHBand="0" w:noVBand="1"/>
      </w:tblPr>
      <w:tblGrid>
        <w:gridCol w:w="900"/>
        <w:gridCol w:w="7600"/>
        <w:gridCol w:w="1019"/>
      </w:tblGrid>
      <w:tr w:rsidR="00660AEE" w14:paraId="457CFB75" w14:textId="77777777">
        <w:trPr>
          <w:cantSplit/>
          <w:jc w:val="center"/>
        </w:trPr>
        <w:tc>
          <w:tcPr>
            <w:tcW w:w="900" w:type="dxa"/>
            <w:tcBorders>
              <w:top w:val="nil"/>
              <w:left w:val="nil"/>
              <w:bottom w:val="nil"/>
              <w:right w:val="nil"/>
            </w:tcBorders>
            <w:vAlign w:val="center"/>
          </w:tcPr>
          <w:p w14:paraId="1C074534" w14:textId="77777777" w:rsidR="00660AEE" w:rsidRDefault="00660AEE">
            <w:pPr>
              <w:spacing w:line="360" w:lineRule="auto"/>
            </w:pPr>
          </w:p>
        </w:tc>
        <w:tc>
          <w:tcPr>
            <w:tcW w:w="7600" w:type="dxa"/>
            <w:tcBorders>
              <w:top w:val="nil"/>
              <w:left w:val="nil"/>
              <w:bottom w:val="nil"/>
              <w:right w:val="nil"/>
            </w:tcBorders>
            <w:vAlign w:val="center"/>
          </w:tcPr>
          <w:p w14:paraId="5DF6A6D1" w14:textId="77777777" w:rsidR="00660AEE" w:rsidRDefault="00000000">
            <w:pPr>
              <w:spacing w:line="360" w:lineRule="auto"/>
              <w:jc w:val="center"/>
            </w:pPr>
            <m:oMathPara>
              <m:oMath>
                <m:sSub>
                  <m:sSubPr>
                    <m:ctrlPr>
                      <w:rPr>
                        <w:rFonts w:ascii="Cambria Math" w:hAnsi="Cambria Math"/>
                      </w:rPr>
                    </m:ctrlPr>
                  </m:sSubPr>
                  <m:e>
                    <m:r>
                      <w:rPr>
                        <w:rFonts w:ascii="Cambria Math" w:hAnsi="Cambria Math"/>
                      </w:rPr>
                      <m:t>R</m:t>
                    </m:r>
                  </m:e>
                  <m:sub>
                    <m:r>
                      <m:rPr>
                        <m:nor/>
                      </m:rPr>
                      <m:t>out,safe</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m:rPr>
                            <m:nor/>
                          </m:rPr>
                          <m:t>safe</m:t>
                        </m:r>
                      </m:sub>
                    </m:sSub>
                  </m:num>
                  <m:den>
                    <m:sSub>
                      <m:sSubPr>
                        <m:ctrlPr>
                          <w:rPr>
                            <w:rFonts w:ascii="Cambria Math" w:hAnsi="Cambria Math"/>
                          </w:rPr>
                        </m:ctrlPr>
                      </m:sSubPr>
                      <m:e>
                        <m:r>
                          <w:rPr>
                            <w:rFonts w:ascii="Cambria Math" w:hAnsi="Cambria Math"/>
                          </w:rPr>
                          <m:t>N</m:t>
                        </m:r>
                      </m:e>
                      <m:sub>
                        <m:r>
                          <m:rPr>
                            <m:nor/>
                          </m:rPr>
                          <m:t>case</m:t>
                        </m:r>
                      </m:sub>
                    </m:sSub>
                  </m:den>
                </m:f>
                <m:r>
                  <m:rPr>
                    <m:sty m:val="p"/>
                  </m:rPr>
                  <w:rPr>
                    <w:rFonts w:ascii="Cambria Math" w:hAnsi="Cambria Math"/>
                  </w:rPr>
                  <m:t>×100%</m:t>
                </m:r>
              </m:oMath>
            </m:oMathPara>
          </w:p>
        </w:tc>
        <w:tc>
          <w:tcPr>
            <w:tcW w:w="1019" w:type="dxa"/>
            <w:tcBorders>
              <w:top w:val="nil"/>
              <w:left w:val="nil"/>
              <w:bottom w:val="nil"/>
              <w:right w:val="nil"/>
            </w:tcBorders>
            <w:vAlign w:val="center"/>
          </w:tcPr>
          <w:p w14:paraId="5A6A9257" w14:textId="77777777" w:rsidR="00660AEE" w:rsidRDefault="00000000">
            <w:pPr>
              <w:spacing w:line="360" w:lineRule="auto"/>
              <w:jc w:val="right"/>
            </w:pPr>
            <w:r>
              <w:rPr>
                <w:rFonts w:ascii="Times New Roman" w:hAnsi="Times New Roman" w:hint="eastAsia"/>
              </w:rPr>
              <w:t>（</w:t>
            </w:r>
            <w:r>
              <w:rPr>
                <w:rFonts w:ascii="Times New Roman" w:hAnsi="Times New Roman" w:hint="eastAsia"/>
              </w:rPr>
              <w:t>22</w:t>
            </w:r>
            <w:r>
              <w:rPr>
                <w:rFonts w:ascii="Times New Roman" w:hAnsi="Times New Roman" w:hint="eastAsia"/>
              </w:rPr>
              <w:t>）</w:t>
            </w:r>
          </w:p>
        </w:tc>
      </w:tr>
    </w:tbl>
    <w:p w14:paraId="66C787E6"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式中：</w:t>
      </w:r>
    </w:p>
    <w:p w14:paraId="0FB57EF0" w14:textId="7D12FFF1"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R</m:t>
            </m:r>
          </m:e>
          <m:sub>
            <m:r>
              <m:rPr>
                <m:nor/>
              </m:rPr>
              <w:rPr>
                <w:rFonts w:ascii="Times New Roman" w:hAnsi="Times New Roman"/>
                <w:szCs w:val="24"/>
              </w:rPr>
              <m:t>out,safe</m:t>
            </m:r>
          </m:sub>
        </m:sSub>
      </m:oMath>
      <w:r w:rsidRPr="005F149B">
        <w:rPr>
          <w:rFonts w:ascii="Times New Roman" w:hAnsi="Times New Roman" w:hint="eastAsia"/>
          <w:szCs w:val="24"/>
        </w:rPr>
        <w:t>——安全合格率，</w:t>
      </w:r>
      <w:r w:rsidR="008A5EC9">
        <w:rPr>
          <w:rFonts w:ascii="Times New Roman" w:hAnsi="Times New Roman" w:hint="eastAsia"/>
          <w:szCs w:val="24"/>
        </w:rPr>
        <w:t>以</w:t>
      </w:r>
      <w:r w:rsidR="008A5EC9">
        <w:rPr>
          <w:rFonts w:ascii="Times New Roman" w:hAnsi="Times New Roman" w:hint="eastAsia"/>
          <w:szCs w:val="24"/>
        </w:rPr>
        <w:t>%</w:t>
      </w:r>
      <w:r w:rsidR="008A5EC9">
        <w:rPr>
          <w:rFonts w:ascii="Times New Roman" w:hAnsi="Times New Roman" w:hint="eastAsia"/>
          <w:szCs w:val="24"/>
        </w:rPr>
        <w:t>表示</w:t>
      </w:r>
      <w:r w:rsidRPr="005F149B">
        <w:rPr>
          <w:rFonts w:ascii="Times New Roman" w:hAnsi="Times New Roman" w:hint="eastAsia"/>
          <w:szCs w:val="24"/>
        </w:rPr>
        <w:t>；</w:t>
      </w:r>
    </w:p>
    <w:p w14:paraId="40D384BF"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nor/>
              </m:rPr>
              <w:rPr>
                <w:rFonts w:ascii="Times New Roman" w:hAnsi="Times New Roman"/>
                <w:szCs w:val="24"/>
              </w:rPr>
              <m:t>safe</m:t>
            </m:r>
          </m:sub>
        </m:sSub>
      </m:oMath>
      <w:r w:rsidRPr="005F149B">
        <w:rPr>
          <w:rFonts w:ascii="Times New Roman" w:hAnsi="Times New Roman"/>
          <w:szCs w:val="24"/>
        </w:rPr>
        <w:t>——</w:t>
      </w:r>
      <w:r w:rsidRPr="005F149B">
        <w:rPr>
          <w:rFonts w:ascii="Times New Roman" w:hAnsi="Times New Roman"/>
          <w:szCs w:val="24"/>
        </w:rPr>
        <w:t>通过全部适用输出内容安全要求的测试用例数量；</w:t>
      </w:r>
    </w:p>
    <w:p w14:paraId="0D9858C6"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nor/>
              </m:rPr>
              <w:rPr>
                <w:rFonts w:ascii="Times New Roman" w:hAnsi="Times New Roman"/>
                <w:szCs w:val="24"/>
              </w:rPr>
              <m:t>case</m:t>
            </m:r>
          </m:sub>
        </m:sSub>
      </m:oMath>
      <w:r w:rsidRPr="005F149B">
        <w:rPr>
          <w:rFonts w:ascii="Times New Roman" w:hAnsi="Times New Roman"/>
          <w:szCs w:val="24"/>
        </w:rPr>
        <w:t>——</w:t>
      </w:r>
      <w:r w:rsidRPr="005F149B">
        <w:rPr>
          <w:rFonts w:ascii="Times New Roman" w:hAnsi="Times New Roman"/>
          <w:szCs w:val="24"/>
        </w:rPr>
        <w:t>纳入本次测评的输出内容安全测试用例总数。</w:t>
      </w:r>
    </w:p>
    <w:p w14:paraId="28925F0D" w14:textId="77777777" w:rsidR="00660AEE" w:rsidRDefault="00000000">
      <w:pPr>
        <w:pStyle w:val="3"/>
        <w:spacing w:before="156" w:after="156"/>
        <w:ind w:left="1134"/>
      </w:pPr>
      <w:r>
        <w:rPr>
          <w:rFonts w:hint="eastAsia"/>
        </w:rPr>
        <w:t>深度学习算法</w:t>
      </w:r>
    </w:p>
    <w:p w14:paraId="12553544" w14:textId="77777777" w:rsidR="00660AEE" w:rsidRPr="005F149B" w:rsidRDefault="00000000" w:rsidP="005F149B">
      <w:pPr>
        <w:adjustRightInd/>
        <w:ind w:firstLineChars="200" w:firstLine="420"/>
        <w:rPr>
          <w:rFonts w:ascii="Times New Roman" w:hAnsi="Times New Roman"/>
          <w:szCs w:val="24"/>
        </w:rPr>
      </w:pPr>
      <w:r>
        <w:rPr>
          <w:rFonts w:ascii="Times New Roman" w:hAnsi="Times New Roman" w:hint="eastAsia"/>
          <w:szCs w:val="24"/>
        </w:rPr>
        <w:t>深度学习算法是指应用在场景中的深度学习算法模型，通过训练生成的卷积神经网络模型、循环神经网络模型、生成对抗网络模型等。深度学习算法应满足算法性能、鲁棒性与安全性等要求，确保模型在场景任务中达到预期能力，针对不同场景下深度学习算法其他特性的测评方法宜参考</w:t>
      </w:r>
      <w:r>
        <w:rPr>
          <w:rFonts w:ascii="Times New Roman" w:hAnsi="Times New Roman" w:hint="eastAsia"/>
          <w:szCs w:val="24"/>
        </w:rPr>
        <w:t xml:space="preserve"> GB/T 45225</w:t>
      </w:r>
      <w:r>
        <w:rPr>
          <w:rFonts w:ascii="Times New Roman" w:hAnsi="Times New Roman" w:hint="eastAsia"/>
          <w:szCs w:val="24"/>
        </w:rPr>
        <w:t>。</w:t>
      </w:r>
    </w:p>
    <w:p w14:paraId="69E92660" w14:textId="540670F3" w:rsidR="00660AEE" w:rsidRPr="0014339E" w:rsidRDefault="00000000" w:rsidP="0014339E">
      <w:pPr>
        <w:adjustRightInd/>
        <w:ind w:firstLineChars="200" w:firstLine="420"/>
        <w:rPr>
          <w:rFonts w:ascii="Times New Roman" w:hAnsi="Times New Roman"/>
          <w:szCs w:val="24"/>
        </w:rPr>
      </w:pPr>
      <w:r w:rsidRPr="0014339E">
        <w:rPr>
          <w:rFonts w:ascii="Times New Roman" w:hAnsi="Times New Roman" w:hint="eastAsia"/>
          <w:szCs w:val="24"/>
        </w:rPr>
        <w:t>a)</w:t>
      </w:r>
      <w:r w:rsidRPr="0014339E">
        <w:rPr>
          <w:rFonts w:ascii="Times New Roman" w:hAnsi="Times New Roman" w:hint="eastAsia"/>
          <w:szCs w:val="24"/>
        </w:rPr>
        <w:t>基础性能</w:t>
      </w:r>
    </w:p>
    <w:p w14:paraId="30722551" w14:textId="77777777" w:rsidR="00660AEE" w:rsidRPr="005F149B" w:rsidRDefault="00520261" w:rsidP="005F149B">
      <w:pPr>
        <w:adjustRightInd/>
        <w:ind w:firstLineChars="200" w:firstLine="420"/>
        <w:rPr>
          <w:rFonts w:ascii="Times New Roman" w:hAnsi="Times New Roman"/>
          <w:szCs w:val="24"/>
        </w:rPr>
      </w:pPr>
      <w:r w:rsidRPr="005F149B">
        <w:rPr>
          <w:rFonts w:ascii="Times New Roman" w:hAnsi="Times New Roman" w:hint="eastAsia"/>
          <w:szCs w:val="24"/>
        </w:rPr>
        <w:t>基础性能用于表示具有明确标签或标准答案的深度学习任务中，算法正确输出样本占测试样本总数的比例，按公式（</w:t>
      </w:r>
      <w:r w:rsidRPr="005F149B">
        <w:rPr>
          <w:rFonts w:ascii="Times New Roman" w:hAnsi="Times New Roman" w:hint="eastAsia"/>
          <w:szCs w:val="24"/>
        </w:rPr>
        <w:t>23</w:t>
      </w:r>
      <w:r w:rsidRPr="005F149B">
        <w:rPr>
          <w:rFonts w:ascii="Times New Roman" w:hAnsi="Times New Roman" w:hint="eastAsia"/>
          <w:szCs w:val="24"/>
        </w:rPr>
        <w:t>）计算。适用于图像分类、文本分类、音频分类、目标识别结果判定等任务；目</w:t>
      </w:r>
      <w:r w:rsidRPr="005F149B">
        <w:rPr>
          <w:rFonts w:ascii="Times New Roman" w:hAnsi="Times New Roman" w:hint="eastAsia"/>
          <w:szCs w:val="24"/>
        </w:rPr>
        <w:lastRenderedPageBreak/>
        <w:t>标检测、图像分割、语音识别等细分任务宜选用与任务相匹配的扩展指标。</w:t>
      </w:r>
    </w:p>
    <w:tbl>
      <w:tblPr>
        <w:tblW w:w="0" w:type="auto"/>
        <w:jc w:val="center"/>
        <w:tblLayout w:type="fixed"/>
        <w:tblLook w:val="04A0" w:firstRow="1" w:lastRow="0" w:firstColumn="1" w:lastColumn="0" w:noHBand="0" w:noVBand="1"/>
      </w:tblPr>
      <w:tblGrid>
        <w:gridCol w:w="900"/>
        <w:gridCol w:w="7600"/>
        <w:gridCol w:w="1019"/>
      </w:tblGrid>
      <w:tr w:rsidR="00660AEE" w14:paraId="1B295719" w14:textId="77777777">
        <w:trPr>
          <w:cantSplit/>
          <w:jc w:val="center"/>
        </w:trPr>
        <w:tc>
          <w:tcPr>
            <w:tcW w:w="900" w:type="dxa"/>
            <w:tcBorders>
              <w:top w:val="nil"/>
              <w:left w:val="nil"/>
              <w:bottom w:val="nil"/>
              <w:right w:val="nil"/>
            </w:tcBorders>
            <w:vAlign w:val="center"/>
          </w:tcPr>
          <w:p w14:paraId="260E523E" w14:textId="77777777" w:rsidR="00660AEE" w:rsidRDefault="00660AEE">
            <w:pPr>
              <w:spacing w:line="360" w:lineRule="auto"/>
            </w:pPr>
          </w:p>
        </w:tc>
        <w:tc>
          <w:tcPr>
            <w:tcW w:w="7600" w:type="dxa"/>
            <w:tcBorders>
              <w:top w:val="nil"/>
              <w:left w:val="nil"/>
              <w:bottom w:val="nil"/>
              <w:right w:val="nil"/>
            </w:tcBorders>
            <w:vAlign w:val="center"/>
          </w:tcPr>
          <w:p w14:paraId="0E75E8BF" w14:textId="7860C513" w:rsidR="00660AEE" w:rsidRDefault="00000000">
            <w:pPr>
              <w:spacing w:line="360" w:lineRule="auto"/>
              <w:jc w:val="center"/>
            </w:pPr>
            <m:oMathPara>
              <m:oMath>
                <m:sSub>
                  <m:sSubPr>
                    <m:ctrlPr>
                      <w:rPr>
                        <w:rFonts w:ascii="Cambria Math" w:hAnsi="Cambria Math"/>
                        <w:szCs w:val="24"/>
                      </w:rPr>
                    </m:ctrlPr>
                  </m:sSubPr>
                  <m:e>
                    <m:r>
                      <m:rPr>
                        <m:nor/>
                      </m:rPr>
                      <w:rPr>
                        <w:rFonts w:ascii="Times New Roman" w:hAnsi="Times New Roman"/>
                        <w:szCs w:val="24"/>
                      </w:rPr>
                      <m:t>P</m:t>
                    </m:r>
                  </m:e>
                  <m:sub>
                    <m:r>
                      <m:rPr>
                        <m:nor/>
                      </m:rPr>
                      <w:rPr>
                        <w:rFonts w:ascii="Times New Roman" w:hAnsi="Times New Roman"/>
                        <w:szCs w:val="24"/>
                      </w:rPr>
                      <m:t>DL</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m:rPr>
                            <m:nor/>
                          </m:rPr>
                          <m:t>correct</m:t>
                        </m:r>
                      </m:sub>
                    </m:sSub>
                  </m:num>
                  <m:den>
                    <m:sSub>
                      <m:sSubPr>
                        <m:ctrlPr>
                          <w:rPr>
                            <w:rFonts w:ascii="Cambria Math" w:hAnsi="Cambria Math"/>
                          </w:rPr>
                        </m:ctrlPr>
                      </m:sSubPr>
                      <m:e>
                        <m:r>
                          <w:rPr>
                            <w:rFonts w:ascii="Cambria Math" w:hAnsi="Cambria Math"/>
                          </w:rPr>
                          <m:t>N</m:t>
                        </m:r>
                      </m:e>
                      <m:sub>
                        <m:r>
                          <m:rPr>
                            <m:nor/>
                          </m:rPr>
                          <m:t>total</m:t>
                        </m:r>
                      </m:sub>
                    </m:sSub>
                  </m:den>
                </m:f>
                <m:r>
                  <m:rPr>
                    <m:sty m:val="p"/>
                  </m:rPr>
                  <w:rPr>
                    <w:rFonts w:ascii="Cambria Math" w:hAnsi="Cambria Math"/>
                  </w:rPr>
                  <m:t>×100%</m:t>
                </m:r>
              </m:oMath>
            </m:oMathPara>
          </w:p>
        </w:tc>
        <w:tc>
          <w:tcPr>
            <w:tcW w:w="1019" w:type="dxa"/>
            <w:tcBorders>
              <w:top w:val="nil"/>
              <w:left w:val="nil"/>
              <w:bottom w:val="nil"/>
              <w:right w:val="nil"/>
            </w:tcBorders>
            <w:vAlign w:val="center"/>
          </w:tcPr>
          <w:p w14:paraId="5C6EA128" w14:textId="77777777" w:rsidR="00660AEE" w:rsidRDefault="00000000">
            <w:pPr>
              <w:spacing w:line="360" w:lineRule="auto"/>
              <w:jc w:val="right"/>
            </w:pPr>
            <w:r>
              <w:rPr>
                <w:rFonts w:ascii="Times New Roman" w:hAnsi="Times New Roman" w:hint="eastAsia"/>
              </w:rPr>
              <w:t>（</w:t>
            </w:r>
            <w:r>
              <w:rPr>
                <w:rFonts w:ascii="Times New Roman" w:hAnsi="Times New Roman" w:hint="eastAsia"/>
              </w:rPr>
              <w:t>23</w:t>
            </w:r>
            <w:r>
              <w:rPr>
                <w:rFonts w:ascii="Times New Roman" w:hAnsi="Times New Roman" w:hint="eastAsia"/>
              </w:rPr>
              <w:t>）</w:t>
            </w:r>
          </w:p>
        </w:tc>
      </w:tr>
    </w:tbl>
    <w:p w14:paraId="1BFF0C36"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式中：</w:t>
      </w:r>
    </w:p>
    <w:p w14:paraId="22843AF3" w14:textId="4328CA84"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m:rPr>
                <m:nor/>
              </m:rPr>
              <w:rPr>
                <w:rFonts w:ascii="Times New Roman" w:hAnsi="Times New Roman"/>
                <w:szCs w:val="24"/>
              </w:rPr>
              <m:t>P</m:t>
            </m:r>
          </m:e>
          <m:sub>
            <m:r>
              <m:rPr>
                <m:nor/>
              </m:rPr>
              <w:rPr>
                <w:rFonts w:ascii="Times New Roman" w:hAnsi="Times New Roman"/>
                <w:szCs w:val="24"/>
              </w:rPr>
              <m:t>DL</m:t>
            </m:r>
          </m:sub>
        </m:sSub>
      </m:oMath>
      <w:r w:rsidRPr="005F149B">
        <w:rPr>
          <w:rFonts w:ascii="Times New Roman" w:hAnsi="Times New Roman" w:hint="eastAsia"/>
          <w:szCs w:val="24"/>
        </w:rPr>
        <w:t>——</w:t>
      </w:r>
      <w:r w:rsidR="00520261" w:rsidRPr="005F149B">
        <w:rPr>
          <w:rFonts w:ascii="Times New Roman" w:hAnsi="Times New Roman" w:hint="eastAsia"/>
          <w:szCs w:val="24"/>
        </w:rPr>
        <w:t>基础</w:t>
      </w:r>
      <w:r w:rsidRPr="005F149B">
        <w:rPr>
          <w:rFonts w:ascii="Times New Roman" w:hAnsi="Times New Roman" w:hint="eastAsia"/>
          <w:szCs w:val="24"/>
        </w:rPr>
        <w:t>性能，</w:t>
      </w:r>
      <w:r w:rsidR="008A5EC9">
        <w:rPr>
          <w:rFonts w:ascii="Times New Roman" w:hAnsi="Times New Roman" w:hint="eastAsia"/>
          <w:szCs w:val="24"/>
        </w:rPr>
        <w:t>以</w:t>
      </w:r>
      <w:r w:rsidR="008A5EC9">
        <w:rPr>
          <w:rFonts w:ascii="Times New Roman" w:hAnsi="Times New Roman" w:hint="eastAsia"/>
          <w:szCs w:val="24"/>
        </w:rPr>
        <w:t>%</w:t>
      </w:r>
      <w:r w:rsidR="008A5EC9">
        <w:rPr>
          <w:rFonts w:ascii="Times New Roman" w:hAnsi="Times New Roman" w:hint="eastAsia"/>
          <w:szCs w:val="24"/>
        </w:rPr>
        <w:t>表示</w:t>
      </w:r>
      <w:r w:rsidRPr="005F149B">
        <w:rPr>
          <w:rFonts w:ascii="Times New Roman" w:hAnsi="Times New Roman" w:hint="eastAsia"/>
          <w:szCs w:val="24"/>
        </w:rPr>
        <w:t>；</w:t>
      </w:r>
    </w:p>
    <w:p w14:paraId="45D6531F"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nor/>
              </m:rPr>
              <w:rPr>
                <w:rFonts w:ascii="Times New Roman" w:hAnsi="Times New Roman"/>
                <w:szCs w:val="24"/>
              </w:rPr>
              <m:t>correct</m:t>
            </m:r>
          </m:sub>
        </m:sSub>
      </m:oMath>
      <w:r w:rsidRPr="005F149B">
        <w:rPr>
          <w:rFonts w:ascii="Times New Roman" w:hAnsi="Times New Roman" w:hint="eastAsia"/>
          <w:szCs w:val="24"/>
        </w:rPr>
        <w:t>——输出正确、分类正确或判定正确的样本数量；</w:t>
      </w:r>
    </w:p>
    <w:p w14:paraId="4A3F93BE"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nor/>
              </m:rPr>
              <w:rPr>
                <w:rFonts w:ascii="Times New Roman" w:hAnsi="Times New Roman"/>
                <w:szCs w:val="24"/>
              </w:rPr>
              <m:t>total</m:t>
            </m:r>
          </m:sub>
        </m:sSub>
      </m:oMath>
      <w:r w:rsidRPr="005F149B">
        <w:rPr>
          <w:rFonts w:ascii="Times New Roman" w:hAnsi="Times New Roman" w:hint="eastAsia"/>
          <w:szCs w:val="24"/>
        </w:rPr>
        <w:t>——测试样本总数。</w:t>
      </w:r>
    </w:p>
    <w:p w14:paraId="0413C4CE" w14:textId="401DD879" w:rsidR="00660AEE" w:rsidRPr="0014339E" w:rsidRDefault="00000000" w:rsidP="0014339E">
      <w:pPr>
        <w:adjustRightInd/>
        <w:ind w:firstLineChars="200" w:firstLine="420"/>
        <w:rPr>
          <w:rFonts w:ascii="Times New Roman" w:hAnsi="Times New Roman"/>
          <w:szCs w:val="24"/>
        </w:rPr>
      </w:pPr>
      <w:r w:rsidRPr="0014339E">
        <w:rPr>
          <w:rFonts w:ascii="Times New Roman" w:hAnsi="Times New Roman" w:hint="eastAsia"/>
          <w:szCs w:val="24"/>
        </w:rPr>
        <w:t>b)</w:t>
      </w:r>
      <w:r w:rsidRPr="0014339E">
        <w:rPr>
          <w:rFonts w:ascii="Times New Roman" w:hAnsi="Times New Roman" w:hint="eastAsia"/>
          <w:szCs w:val="24"/>
        </w:rPr>
        <w:t>鲁棒性</w:t>
      </w:r>
    </w:p>
    <w:p w14:paraId="0571D214"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szCs w:val="24"/>
        </w:rPr>
        <w:t>鲁棒性</w:t>
      </w:r>
      <w:r w:rsidRPr="005F149B">
        <w:rPr>
          <w:rFonts w:ascii="Times New Roman" w:hAnsi="Times New Roman" w:hint="eastAsia"/>
          <w:szCs w:val="24"/>
        </w:rPr>
        <w:t>是</w:t>
      </w:r>
      <w:r w:rsidRPr="005F149B">
        <w:rPr>
          <w:rFonts w:ascii="Times New Roman" w:hAnsi="Times New Roman"/>
          <w:szCs w:val="24"/>
        </w:rPr>
        <w:t>用于评价深度学习算法在扰动样本条件下相对原始样本的性能保持程度，按公式（</w:t>
      </w:r>
      <w:r w:rsidRPr="005F149B">
        <w:rPr>
          <w:rFonts w:ascii="Times New Roman" w:hAnsi="Times New Roman"/>
          <w:szCs w:val="24"/>
        </w:rPr>
        <w:t>24</w:t>
      </w:r>
      <w:r w:rsidRPr="005F149B">
        <w:rPr>
          <w:rFonts w:ascii="Times New Roman" w:hAnsi="Times New Roman"/>
          <w:szCs w:val="24"/>
        </w:rPr>
        <w:t>）计算。原始与扰动条件下的任务性能应按配套指标分值评估表统一转换为</w:t>
      </w:r>
      <w:r w:rsidRPr="005F149B">
        <w:rPr>
          <w:rFonts w:ascii="Times New Roman" w:hAnsi="Times New Roman"/>
          <w:szCs w:val="24"/>
        </w:rPr>
        <w:t>0%</w:t>
      </w:r>
      <w:r w:rsidRPr="005F149B">
        <w:rPr>
          <w:rFonts w:ascii="Times New Roman" w:hAnsi="Times New Roman"/>
          <w:szCs w:val="24"/>
        </w:rPr>
        <w:t>～</w:t>
      </w:r>
      <w:r w:rsidRPr="005F149B">
        <w:rPr>
          <w:rFonts w:ascii="Times New Roman" w:hAnsi="Times New Roman"/>
          <w:szCs w:val="24"/>
        </w:rPr>
        <w:t>100%</w:t>
      </w:r>
      <w:r w:rsidRPr="005F149B">
        <w:rPr>
          <w:rFonts w:ascii="Times New Roman" w:hAnsi="Times New Roman"/>
          <w:szCs w:val="24"/>
        </w:rPr>
        <w:t>的高值优性能得分。原始基础性能未达到项目测评方案预先规定的任务门限时，应保留原始测量值，用于评分的指标值按</w:t>
      </w:r>
      <w:r w:rsidRPr="005F149B">
        <w:rPr>
          <w:rFonts w:ascii="Times New Roman" w:hAnsi="Times New Roman"/>
          <w:szCs w:val="24"/>
        </w:rPr>
        <w:t>0%</w:t>
      </w:r>
      <w:r w:rsidRPr="005F149B">
        <w:rPr>
          <w:rFonts w:ascii="Times New Roman" w:hAnsi="Times New Roman"/>
          <w:szCs w:val="24"/>
        </w:rPr>
        <w:t>处理；基础性能达到任务门限但原始条件性能得分不大于</w:t>
      </w:r>
      <w:r w:rsidRPr="005F149B">
        <w:rPr>
          <w:rFonts w:ascii="Times New Roman" w:hAnsi="Times New Roman"/>
          <w:szCs w:val="24"/>
        </w:rPr>
        <w:t>0</w:t>
      </w:r>
      <w:r w:rsidRPr="005F149B">
        <w:rPr>
          <w:rFonts w:ascii="Times New Roman" w:hAnsi="Times New Roman"/>
          <w:szCs w:val="24"/>
        </w:rPr>
        <w:t>，或者无适用得分转换方法、不满足比值计算条件时，标记为</w:t>
      </w:r>
      <w:r w:rsidRPr="005F149B">
        <w:rPr>
          <w:rFonts w:ascii="Times New Roman" w:hAnsi="Times New Roman"/>
          <w:szCs w:val="24"/>
        </w:rPr>
        <w:t>“</w:t>
      </w:r>
      <w:r w:rsidRPr="005F149B">
        <w:rPr>
          <w:rFonts w:ascii="Times New Roman" w:hAnsi="Times New Roman"/>
          <w:szCs w:val="24"/>
        </w:rPr>
        <w:t>数据不足</w:t>
      </w:r>
      <w:r w:rsidRPr="005F149B">
        <w:rPr>
          <w:rFonts w:ascii="Times New Roman" w:hAnsi="Times New Roman"/>
          <w:szCs w:val="24"/>
        </w:rPr>
        <w:t>”</w:t>
      </w:r>
      <w:r w:rsidRPr="005F149B">
        <w:rPr>
          <w:rFonts w:ascii="Times New Roman" w:hAnsi="Times New Roman"/>
          <w:szCs w:val="24"/>
        </w:rPr>
        <w:t>。原始计算结果可超过</w:t>
      </w:r>
      <w:r w:rsidRPr="005F149B">
        <w:rPr>
          <w:rFonts w:ascii="Times New Roman" w:hAnsi="Times New Roman"/>
          <w:szCs w:val="24"/>
        </w:rPr>
        <w:t>100%</w:t>
      </w:r>
      <w:r w:rsidRPr="005F149B">
        <w:rPr>
          <w:rFonts w:ascii="Times New Roman" w:hAnsi="Times New Roman"/>
          <w:szCs w:val="24"/>
        </w:rPr>
        <w:t>，用于评分的指标值最高按</w:t>
      </w:r>
      <w:r w:rsidRPr="005F149B">
        <w:rPr>
          <w:rFonts w:ascii="Times New Roman" w:hAnsi="Times New Roman"/>
          <w:szCs w:val="24"/>
        </w:rPr>
        <w:t>100%</w:t>
      </w:r>
      <w:r w:rsidRPr="005F149B">
        <w:rPr>
          <w:rFonts w:ascii="Times New Roman" w:hAnsi="Times New Roman"/>
          <w:szCs w:val="24"/>
        </w:rPr>
        <w:t>计。</w:t>
      </w:r>
    </w:p>
    <w:tbl>
      <w:tblPr>
        <w:tblW w:w="0" w:type="auto"/>
        <w:jc w:val="center"/>
        <w:tblLayout w:type="fixed"/>
        <w:tblLook w:val="04A0" w:firstRow="1" w:lastRow="0" w:firstColumn="1" w:lastColumn="0" w:noHBand="0" w:noVBand="1"/>
      </w:tblPr>
      <w:tblGrid>
        <w:gridCol w:w="900"/>
        <w:gridCol w:w="7600"/>
        <w:gridCol w:w="1019"/>
      </w:tblGrid>
      <w:tr w:rsidR="00660AEE" w14:paraId="5BAB3AAF" w14:textId="77777777">
        <w:trPr>
          <w:cantSplit/>
          <w:jc w:val="center"/>
        </w:trPr>
        <w:tc>
          <w:tcPr>
            <w:tcW w:w="900" w:type="dxa"/>
            <w:tcBorders>
              <w:top w:val="nil"/>
              <w:left w:val="nil"/>
              <w:bottom w:val="nil"/>
              <w:right w:val="nil"/>
            </w:tcBorders>
            <w:vAlign w:val="center"/>
          </w:tcPr>
          <w:p w14:paraId="7A95086D" w14:textId="77777777" w:rsidR="00660AEE" w:rsidRDefault="00660AEE">
            <w:pPr>
              <w:spacing w:line="360" w:lineRule="auto"/>
            </w:pPr>
          </w:p>
        </w:tc>
        <w:tc>
          <w:tcPr>
            <w:tcW w:w="7600" w:type="dxa"/>
            <w:tcBorders>
              <w:top w:val="nil"/>
              <w:left w:val="nil"/>
              <w:bottom w:val="nil"/>
              <w:right w:val="nil"/>
            </w:tcBorders>
            <w:vAlign w:val="center"/>
          </w:tcPr>
          <w:p w14:paraId="42714285" w14:textId="77777777" w:rsidR="00660AEE" w:rsidRDefault="00000000">
            <w:pPr>
              <w:spacing w:line="360" w:lineRule="auto"/>
              <w:jc w:val="center"/>
            </w:pPr>
            <m:oMathPara>
              <m:oMath>
                <m:sSub>
                  <m:sSubPr>
                    <m:ctrlPr>
                      <w:rPr>
                        <w:rFonts w:ascii="Cambria Math" w:hAnsi="Cambria Math"/>
                      </w:rPr>
                    </m:ctrlPr>
                  </m:sSubPr>
                  <m:e>
                    <m:r>
                      <w:rPr>
                        <w:rFonts w:ascii="Cambria Math" w:hAnsi="Cambria Math"/>
                      </w:rPr>
                      <m:t>R</m:t>
                    </m:r>
                  </m:e>
                  <m:sub>
                    <m:r>
                      <m:rPr>
                        <m:nor/>
                      </m:rPr>
                      <m:t>rob</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S</m:t>
                        </m:r>
                      </m:e>
                      <m:sub>
                        <m:r>
                          <m:rPr>
                            <m:nor/>
                          </m:rPr>
                          <m:t>dist</m:t>
                        </m:r>
                      </m:sub>
                    </m:sSub>
                  </m:num>
                  <m:den>
                    <m:sSub>
                      <m:sSubPr>
                        <m:ctrlPr>
                          <w:rPr>
                            <w:rFonts w:ascii="Cambria Math" w:hAnsi="Cambria Math"/>
                          </w:rPr>
                        </m:ctrlPr>
                      </m:sSubPr>
                      <m:e>
                        <m:r>
                          <w:rPr>
                            <w:rFonts w:ascii="Cambria Math" w:hAnsi="Cambria Math"/>
                          </w:rPr>
                          <m:t>S</m:t>
                        </m:r>
                      </m:e>
                      <m:sub>
                        <m:r>
                          <m:rPr>
                            <m:nor/>
                          </m:rPr>
                          <m:t>base</m:t>
                        </m:r>
                      </m:sub>
                    </m:sSub>
                  </m:den>
                </m:f>
                <m:r>
                  <m:rPr>
                    <m:sty m:val="p"/>
                  </m:rPr>
                  <w:rPr>
                    <w:rFonts w:ascii="Cambria Math" w:hAnsi="Cambria Math"/>
                  </w:rPr>
                  <m:t>×100%</m:t>
                </m:r>
              </m:oMath>
            </m:oMathPara>
          </w:p>
        </w:tc>
        <w:tc>
          <w:tcPr>
            <w:tcW w:w="1019" w:type="dxa"/>
            <w:tcBorders>
              <w:top w:val="nil"/>
              <w:left w:val="nil"/>
              <w:bottom w:val="nil"/>
              <w:right w:val="nil"/>
            </w:tcBorders>
            <w:vAlign w:val="center"/>
          </w:tcPr>
          <w:p w14:paraId="0E11CB26" w14:textId="77777777" w:rsidR="00660AEE" w:rsidRDefault="00000000">
            <w:pPr>
              <w:spacing w:line="360" w:lineRule="auto"/>
              <w:jc w:val="right"/>
            </w:pPr>
            <w:r>
              <w:rPr>
                <w:rFonts w:ascii="Times New Roman" w:hAnsi="Times New Roman" w:hint="eastAsia"/>
              </w:rPr>
              <w:t>（</w:t>
            </w:r>
            <w:r>
              <w:rPr>
                <w:rFonts w:ascii="Times New Roman" w:hAnsi="Times New Roman" w:hint="eastAsia"/>
              </w:rPr>
              <w:t>24</w:t>
            </w:r>
            <w:r>
              <w:rPr>
                <w:rFonts w:ascii="Times New Roman" w:hAnsi="Times New Roman" w:hint="eastAsia"/>
              </w:rPr>
              <w:t>）</w:t>
            </w:r>
          </w:p>
        </w:tc>
      </w:tr>
    </w:tbl>
    <w:p w14:paraId="52F72929"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式中：</w:t>
      </w:r>
    </w:p>
    <w:p w14:paraId="6EF2DEB6" w14:textId="5BFA7595"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R</m:t>
            </m:r>
          </m:e>
          <m:sub>
            <m:r>
              <m:rPr>
                <m:nor/>
              </m:rPr>
              <w:rPr>
                <w:rFonts w:ascii="Times New Roman" w:hAnsi="Times New Roman"/>
                <w:szCs w:val="24"/>
              </w:rPr>
              <m:t>rob</m:t>
            </m:r>
          </m:sub>
        </m:sSub>
      </m:oMath>
      <w:r w:rsidRPr="005F149B">
        <w:rPr>
          <w:rFonts w:ascii="Times New Roman" w:hAnsi="Times New Roman" w:hint="eastAsia"/>
          <w:szCs w:val="24"/>
        </w:rPr>
        <w:t>——鲁棒性性能保持率，</w:t>
      </w:r>
      <w:r w:rsidR="008A5EC9">
        <w:rPr>
          <w:rFonts w:ascii="Times New Roman" w:hAnsi="Times New Roman" w:hint="eastAsia"/>
          <w:szCs w:val="24"/>
        </w:rPr>
        <w:t>以</w:t>
      </w:r>
      <w:r w:rsidR="008A5EC9">
        <w:rPr>
          <w:rFonts w:ascii="Times New Roman" w:hAnsi="Times New Roman" w:hint="eastAsia"/>
          <w:szCs w:val="24"/>
        </w:rPr>
        <w:t>%</w:t>
      </w:r>
      <w:r w:rsidR="008A5EC9">
        <w:rPr>
          <w:rFonts w:ascii="Times New Roman" w:hAnsi="Times New Roman" w:hint="eastAsia"/>
          <w:szCs w:val="24"/>
        </w:rPr>
        <w:t>表示</w:t>
      </w:r>
      <w:r w:rsidRPr="005F149B">
        <w:rPr>
          <w:rFonts w:ascii="Times New Roman" w:hAnsi="Times New Roman" w:hint="eastAsia"/>
          <w:szCs w:val="24"/>
        </w:rPr>
        <w:t>；</w:t>
      </w:r>
    </w:p>
    <w:p w14:paraId="7656DDA1"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S</m:t>
            </m:r>
          </m:e>
          <m:sub>
            <m:r>
              <m:rPr>
                <m:nor/>
              </m:rPr>
              <w:rPr>
                <w:rFonts w:ascii="Times New Roman" w:hAnsi="Times New Roman"/>
                <w:szCs w:val="24"/>
              </w:rPr>
              <m:t>dist</m:t>
            </m:r>
          </m:sub>
        </m:sSub>
      </m:oMath>
      <w:r w:rsidRPr="005F149B">
        <w:rPr>
          <w:rFonts w:ascii="Times New Roman" w:hAnsi="Times New Roman" w:hint="eastAsia"/>
          <w:szCs w:val="24"/>
        </w:rPr>
        <w:t>——扰动样本条件下统一转换后的高值优性能得分；</w:t>
      </w:r>
    </w:p>
    <w:p w14:paraId="7D8170E1"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S</m:t>
            </m:r>
          </m:e>
          <m:sub>
            <m:r>
              <m:rPr>
                <m:nor/>
              </m:rPr>
              <w:rPr>
                <w:rFonts w:ascii="Times New Roman" w:hAnsi="Times New Roman"/>
                <w:szCs w:val="24"/>
              </w:rPr>
              <m:t>base</m:t>
            </m:r>
          </m:sub>
        </m:sSub>
      </m:oMath>
      <w:r w:rsidRPr="005F149B">
        <w:rPr>
          <w:rFonts w:ascii="Times New Roman" w:hAnsi="Times New Roman" w:hint="eastAsia"/>
          <w:szCs w:val="24"/>
        </w:rPr>
        <w:t>——原始样本条件下统一转换后的高值优性能得分。</w:t>
      </w:r>
    </w:p>
    <w:p w14:paraId="69D470A1" w14:textId="36EA67A3" w:rsidR="00660AEE" w:rsidRPr="0014339E" w:rsidRDefault="00000000" w:rsidP="0014339E">
      <w:pPr>
        <w:adjustRightInd/>
        <w:ind w:firstLineChars="200" w:firstLine="420"/>
        <w:rPr>
          <w:rFonts w:ascii="Times New Roman" w:hAnsi="Times New Roman"/>
          <w:szCs w:val="24"/>
        </w:rPr>
      </w:pPr>
      <w:r w:rsidRPr="0014339E">
        <w:rPr>
          <w:rFonts w:ascii="Times New Roman" w:hAnsi="Times New Roman" w:hint="eastAsia"/>
          <w:szCs w:val="24"/>
        </w:rPr>
        <w:t>c)</w:t>
      </w:r>
      <w:r w:rsidRPr="0014339E">
        <w:rPr>
          <w:rFonts w:ascii="Times New Roman" w:hAnsi="Times New Roman" w:hint="eastAsia"/>
          <w:szCs w:val="24"/>
        </w:rPr>
        <w:t>安全性</w:t>
      </w:r>
    </w:p>
    <w:p w14:paraId="15F1CB4C"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szCs w:val="24"/>
        </w:rPr>
        <w:t>安全</w:t>
      </w:r>
      <w:r w:rsidRPr="005F149B">
        <w:rPr>
          <w:rFonts w:ascii="Times New Roman" w:hAnsi="Times New Roman" w:hint="eastAsia"/>
          <w:szCs w:val="24"/>
        </w:rPr>
        <w:t>性</w:t>
      </w:r>
      <w:r w:rsidRPr="005F149B">
        <w:rPr>
          <w:rFonts w:ascii="Times New Roman" w:hAnsi="Times New Roman"/>
          <w:szCs w:val="24"/>
        </w:rPr>
        <w:t>用于表示深度学习算法在安全测试样本或安全测试项中通过测试的比例，按公式（</w:t>
      </w:r>
      <w:r w:rsidRPr="005F149B">
        <w:rPr>
          <w:rFonts w:ascii="Times New Roman" w:hAnsi="Times New Roman"/>
          <w:szCs w:val="24"/>
        </w:rPr>
        <w:t>25</w:t>
      </w:r>
      <w:r w:rsidRPr="005F149B">
        <w:rPr>
          <w:rFonts w:ascii="Times New Roman" w:hAnsi="Times New Roman"/>
          <w:szCs w:val="24"/>
        </w:rPr>
        <w:t>）计算。同一次测评应采用预先确定的单一统计单位，测试样本与测试项不得混合统计；确需分别评价时，仅预先确定的一种结果作为主测量值，其他结果作为诊断结果</w:t>
      </w:r>
      <w:r w:rsidRPr="005F149B">
        <w:rPr>
          <w:rFonts w:ascii="Times New Roman" w:hAnsi="Times New Roman" w:hint="eastAsia"/>
          <w:szCs w:val="24"/>
        </w:rPr>
        <w:t>。</w:t>
      </w:r>
    </w:p>
    <w:tbl>
      <w:tblPr>
        <w:tblW w:w="0" w:type="auto"/>
        <w:jc w:val="center"/>
        <w:tblLayout w:type="fixed"/>
        <w:tblLook w:val="04A0" w:firstRow="1" w:lastRow="0" w:firstColumn="1" w:lastColumn="0" w:noHBand="0" w:noVBand="1"/>
      </w:tblPr>
      <w:tblGrid>
        <w:gridCol w:w="900"/>
        <w:gridCol w:w="7600"/>
        <w:gridCol w:w="1019"/>
      </w:tblGrid>
      <w:tr w:rsidR="00660AEE" w14:paraId="7F1D3380" w14:textId="77777777">
        <w:trPr>
          <w:cantSplit/>
          <w:jc w:val="center"/>
        </w:trPr>
        <w:tc>
          <w:tcPr>
            <w:tcW w:w="900" w:type="dxa"/>
            <w:tcBorders>
              <w:top w:val="nil"/>
              <w:left w:val="nil"/>
              <w:bottom w:val="nil"/>
              <w:right w:val="nil"/>
            </w:tcBorders>
            <w:vAlign w:val="center"/>
          </w:tcPr>
          <w:p w14:paraId="7810F148" w14:textId="77777777" w:rsidR="00660AEE" w:rsidRDefault="00660AEE">
            <w:pPr>
              <w:spacing w:line="360" w:lineRule="auto"/>
            </w:pPr>
          </w:p>
        </w:tc>
        <w:tc>
          <w:tcPr>
            <w:tcW w:w="7600" w:type="dxa"/>
            <w:tcBorders>
              <w:top w:val="nil"/>
              <w:left w:val="nil"/>
              <w:bottom w:val="nil"/>
              <w:right w:val="nil"/>
            </w:tcBorders>
            <w:vAlign w:val="center"/>
          </w:tcPr>
          <w:p w14:paraId="3D054CB8" w14:textId="77777777" w:rsidR="00660AEE" w:rsidRDefault="00000000">
            <w:pPr>
              <w:spacing w:line="360" w:lineRule="auto"/>
              <w:jc w:val="center"/>
            </w:pPr>
            <m:oMathPara>
              <m:oMath>
                <m:sSub>
                  <m:sSubPr>
                    <m:ctrlPr>
                      <w:rPr>
                        <w:rFonts w:ascii="Cambria Math" w:hAnsi="Cambria Math"/>
                      </w:rPr>
                    </m:ctrlPr>
                  </m:sSubPr>
                  <m:e>
                    <m:r>
                      <w:rPr>
                        <w:rFonts w:ascii="Cambria Math" w:hAnsi="Cambria Math"/>
                      </w:rPr>
                      <m:t>R</m:t>
                    </m:r>
                  </m:e>
                  <m:sub>
                    <m:r>
                      <m:rPr>
                        <m:nor/>
                      </m:rPr>
                      <m:t>sec</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m:rPr>
                            <m:nor/>
                          </m:rPr>
                          <m:t>pass</m:t>
                        </m:r>
                      </m:sub>
                    </m:sSub>
                  </m:num>
                  <m:den>
                    <m:sSub>
                      <m:sSubPr>
                        <m:ctrlPr>
                          <w:rPr>
                            <w:rFonts w:ascii="Cambria Math" w:hAnsi="Cambria Math"/>
                          </w:rPr>
                        </m:ctrlPr>
                      </m:sSubPr>
                      <m:e>
                        <m:r>
                          <w:rPr>
                            <w:rFonts w:ascii="Cambria Math" w:hAnsi="Cambria Math"/>
                          </w:rPr>
                          <m:t>N</m:t>
                        </m:r>
                      </m:e>
                      <m:sub>
                        <m:r>
                          <m:rPr>
                            <m:nor/>
                          </m:rPr>
                          <m:t>sec</m:t>
                        </m:r>
                      </m:sub>
                    </m:sSub>
                  </m:den>
                </m:f>
                <m:r>
                  <m:rPr>
                    <m:sty m:val="p"/>
                  </m:rPr>
                  <w:rPr>
                    <w:rFonts w:ascii="Cambria Math" w:hAnsi="Cambria Math"/>
                  </w:rPr>
                  <m:t>×100%</m:t>
                </m:r>
              </m:oMath>
            </m:oMathPara>
          </w:p>
        </w:tc>
        <w:tc>
          <w:tcPr>
            <w:tcW w:w="1019" w:type="dxa"/>
            <w:tcBorders>
              <w:top w:val="nil"/>
              <w:left w:val="nil"/>
              <w:bottom w:val="nil"/>
              <w:right w:val="nil"/>
            </w:tcBorders>
            <w:vAlign w:val="center"/>
          </w:tcPr>
          <w:p w14:paraId="0F5D0889" w14:textId="77777777" w:rsidR="00660AEE" w:rsidRDefault="00000000">
            <w:pPr>
              <w:spacing w:line="360" w:lineRule="auto"/>
              <w:jc w:val="right"/>
            </w:pPr>
            <w:r>
              <w:rPr>
                <w:rFonts w:ascii="Times New Roman" w:hAnsi="Times New Roman" w:hint="eastAsia"/>
              </w:rPr>
              <w:t>（</w:t>
            </w:r>
            <w:r>
              <w:rPr>
                <w:rFonts w:ascii="Times New Roman" w:hAnsi="Times New Roman" w:hint="eastAsia"/>
              </w:rPr>
              <w:t>25</w:t>
            </w:r>
            <w:r>
              <w:rPr>
                <w:rFonts w:ascii="Times New Roman" w:hAnsi="Times New Roman" w:hint="eastAsia"/>
              </w:rPr>
              <w:t>）</w:t>
            </w:r>
          </w:p>
        </w:tc>
      </w:tr>
    </w:tbl>
    <w:p w14:paraId="1E4DBD7F"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式中：</w:t>
      </w:r>
    </w:p>
    <w:p w14:paraId="276B7EB0" w14:textId="1A6C14BE"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R</m:t>
            </m:r>
          </m:e>
          <m:sub>
            <m:r>
              <m:rPr>
                <m:nor/>
              </m:rPr>
              <w:rPr>
                <w:rFonts w:ascii="Times New Roman" w:hAnsi="Times New Roman"/>
                <w:szCs w:val="24"/>
              </w:rPr>
              <m:t>sec</m:t>
            </m:r>
          </m:sub>
        </m:sSub>
      </m:oMath>
      <w:r w:rsidRPr="005F149B">
        <w:rPr>
          <w:rFonts w:ascii="Times New Roman" w:hAnsi="Times New Roman" w:hint="eastAsia"/>
          <w:szCs w:val="24"/>
        </w:rPr>
        <w:t>——安全测试通过率，</w:t>
      </w:r>
      <w:r w:rsidR="008A5EC9">
        <w:rPr>
          <w:rFonts w:ascii="Times New Roman" w:hAnsi="Times New Roman" w:hint="eastAsia"/>
          <w:szCs w:val="24"/>
        </w:rPr>
        <w:t>以</w:t>
      </w:r>
      <w:r w:rsidR="008A5EC9">
        <w:rPr>
          <w:rFonts w:ascii="Times New Roman" w:hAnsi="Times New Roman" w:hint="eastAsia"/>
          <w:szCs w:val="24"/>
        </w:rPr>
        <w:t>%</w:t>
      </w:r>
      <w:r w:rsidR="008A5EC9">
        <w:rPr>
          <w:rFonts w:ascii="Times New Roman" w:hAnsi="Times New Roman" w:hint="eastAsia"/>
          <w:szCs w:val="24"/>
        </w:rPr>
        <w:t>表示</w:t>
      </w:r>
      <w:r w:rsidRPr="005F149B">
        <w:rPr>
          <w:rFonts w:ascii="Times New Roman" w:hAnsi="Times New Roman" w:hint="eastAsia"/>
          <w:szCs w:val="24"/>
        </w:rPr>
        <w:t>；</w:t>
      </w:r>
    </w:p>
    <w:p w14:paraId="61E7FFB3"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nor/>
              </m:rPr>
              <w:rPr>
                <w:rFonts w:ascii="Times New Roman" w:hAnsi="Times New Roman"/>
                <w:szCs w:val="24"/>
              </w:rPr>
              <m:t>pass</m:t>
            </m:r>
          </m:sub>
        </m:sSub>
      </m:oMath>
      <w:r w:rsidRPr="005F149B">
        <w:rPr>
          <w:rFonts w:ascii="Times New Roman" w:hAnsi="Times New Roman" w:hint="eastAsia"/>
          <w:szCs w:val="24"/>
        </w:rPr>
        <w:t>——采用样本作为统计单位时，为通过安全测试的样本数量；采用测试项作为统计单位时，为通过安全测试的测试项数量；</w:t>
      </w:r>
    </w:p>
    <w:p w14:paraId="1C496719"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nor/>
              </m:rPr>
              <w:rPr>
                <w:rFonts w:ascii="Times New Roman" w:hAnsi="Times New Roman"/>
                <w:szCs w:val="24"/>
              </w:rPr>
              <m:t>sec</m:t>
            </m:r>
          </m:sub>
        </m:sSub>
      </m:oMath>
      <w:r w:rsidRPr="005F149B">
        <w:rPr>
          <w:rFonts w:ascii="Times New Roman" w:hAnsi="Times New Roman" w:hint="eastAsia"/>
          <w:szCs w:val="24"/>
        </w:rPr>
        <w:t>——采用样本作为统计单位时，为安全测试样本总数；采用测试项作为统计单位时，为安全测试项总数。</w:t>
      </w:r>
    </w:p>
    <w:p w14:paraId="4704E13B" w14:textId="77777777" w:rsidR="00660AEE" w:rsidRDefault="00000000">
      <w:pPr>
        <w:pStyle w:val="3"/>
        <w:spacing w:before="156" w:after="156"/>
        <w:ind w:left="1134"/>
      </w:pPr>
      <w:r>
        <w:rPr>
          <w:rFonts w:hint="eastAsia"/>
        </w:rPr>
        <w:t>生成式大模型</w:t>
      </w:r>
    </w:p>
    <w:p w14:paraId="21416249" w14:textId="77777777" w:rsidR="00660AEE" w:rsidRPr="005F149B" w:rsidRDefault="00000000" w:rsidP="005F149B">
      <w:pPr>
        <w:adjustRightInd/>
        <w:ind w:firstLineChars="200" w:firstLine="420"/>
        <w:rPr>
          <w:rFonts w:ascii="Times New Roman" w:hAnsi="Times New Roman"/>
          <w:szCs w:val="24"/>
        </w:rPr>
      </w:pPr>
      <w:r>
        <w:rPr>
          <w:rFonts w:ascii="Times New Roman" w:hAnsi="Times New Roman" w:hint="eastAsia"/>
          <w:szCs w:val="24"/>
        </w:rPr>
        <w:t>生成式大模型（含多模态）应具备有效的理解能力和生成能力，并满足生成式服务安全要求。理解</w:t>
      </w:r>
      <w:r>
        <w:rPr>
          <w:rFonts w:ascii="Times New Roman" w:hAnsi="Times New Roman" w:hint="eastAsia"/>
          <w:szCs w:val="24"/>
        </w:rPr>
        <w:lastRenderedPageBreak/>
        <w:t>能力和生成能力测评宜参考</w:t>
      </w:r>
      <w:r>
        <w:rPr>
          <w:rFonts w:ascii="Times New Roman" w:hAnsi="Times New Roman" w:hint="eastAsia"/>
          <w:szCs w:val="24"/>
        </w:rPr>
        <w:t xml:space="preserve"> GB/T 45288.2</w:t>
      </w:r>
      <w:r>
        <w:rPr>
          <w:rFonts w:ascii="Times New Roman" w:hAnsi="Times New Roman" w:hint="eastAsia"/>
          <w:szCs w:val="24"/>
        </w:rPr>
        <w:t>。</w:t>
      </w:r>
    </w:p>
    <w:p w14:paraId="646459CB" w14:textId="01CACBA9" w:rsidR="00660AEE" w:rsidRPr="0014339E" w:rsidRDefault="00000000" w:rsidP="0014339E">
      <w:pPr>
        <w:adjustRightInd/>
        <w:ind w:firstLineChars="200" w:firstLine="420"/>
        <w:rPr>
          <w:rFonts w:ascii="Times New Roman" w:hAnsi="Times New Roman"/>
          <w:szCs w:val="24"/>
        </w:rPr>
      </w:pPr>
      <w:r w:rsidRPr="0014339E">
        <w:rPr>
          <w:rFonts w:ascii="Times New Roman" w:hAnsi="Times New Roman" w:hint="eastAsia"/>
          <w:szCs w:val="24"/>
        </w:rPr>
        <w:t>a)</w:t>
      </w:r>
      <w:r w:rsidRPr="0014339E">
        <w:rPr>
          <w:rFonts w:ascii="Times New Roman" w:hAnsi="Times New Roman" w:hint="eastAsia"/>
          <w:szCs w:val="24"/>
        </w:rPr>
        <w:t>理解任务能力</w:t>
      </w:r>
    </w:p>
    <w:p w14:paraId="78D5A153"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理解任务能力用于表示生成式大模型在具有唯一答案或预先规定等价答案的封闭式理解任务中，输出结果经规范化后与标准答案完全匹配的比例，按公式（</w:t>
      </w:r>
      <w:r w:rsidRPr="005F149B">
        <w:rPr>
          <w:rFonts w:ascii="Times New Roman" w:hAnsi="Times New Roman" w:hint="eastAsia"/>
          <w:szCs w:val="24"/>
        </w:rPr>
        <w:t>26</w:t>
      </w:r>
      <w:r w:rsidRPr="005F149B">
        <w:rPr>
          <w:rFonts w:ascii="Times New Roman" w:hAnsi="Times New Roman" w:hint="eastAsia"/>
          <w:szCs w:val="24"/>
        </w:rPr>
        <w:t>）计算。</w:t>
      </w:r>
    </w:p>
    <w:tbl>
      <w:tblPr>
        <w:tblW w:w="0" w:type="auto"/>
        <w:jc w:val="center"/>
        <w:tblLayout w:type="fixed"/>
        <w:tblLook w:val="04A0" w:firstRow="1" w:lastRow="0" w:firstColumn="1" w:lastColumn="0" w:noHBand="0" w:noVBand="1"/>
      </w:tblPr>
      <w:tblGrid>
        <w:gridCol w:w="900"/>
        <w:gridCol w:w="7600"/>
        <w:gridCol w:w="1019"/>
      </w:tblGrid>
      <w:tr w:rsidR="00660AEE" w14:paraId="3A359485" w14:textId="77777777">
        <w:trPr>
          <w:cantSplit/>
          <w:jc w:val="center"/>
        </w:trPr>
        <w:tc>
          <w:tcPr>
            <w:tcW w:w="900" w:type="dxa"/>
            <w:tcBorders>
              <w:top w:val="nil"/>
              <w:left w:val="nil"/>
              <w:bottom w:val="nil"/>
              <w:right w:val="nil"/>
            </w:tcBorders>
            <w:vAlign w:val="center"/>
          </w:tcPr>
          <w:p w14:paraId="369AF287" w14:textId="77777777" w:rsidR="00660AEE" w:rsidRDefault="00660AEE">
            <w:pPr>
              <w:spacing w:line="360" w:lineRule="auto"/>
            </w:pPr>
          </w:p>
        </w:tc>
        <w:tc>
          <w:tcPr>
            <w:tcW w:w="7600" w:type="dxa"/>
            <w:tcBorders>
              <w:top w:val="nil"/>
              <w:left w:val="nil"/>
              <w:bottom w:val="nil"/>
              <w:right w:val="nil"/>
            </w:tcBorders>
            <w:vAlign w:val="center"/>
          </w:tcPr>
          <w:p w14:paraId="7156E4CE" w14:textId="77777777" w:rsidR="00660AEE" w:rsidRDefault="00000000">
            <w:pPr>
              <w:spacing w:line="360" w:lineRule="auto"/>
              <w:jc w:val="center"/>
            </w:pPr>
            <m:oMathPara>
              <m:oMath>
                <m:r>
                  <m:rPr>
                    <m:nor/>
                  </m:rPr>
                  <m:t>EM</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m:rPr>
                            <m:nor/>
                          </m:rPr>
                          <m:t>match</m:t>
                        </m:r>
                      </m:sub>
                    </m:sSub>
                  </m:num>
                  <m:den>
                    <m:sSub>
                      <m:sSubPr>
                        <m:ctrlPr>
                          <w:rPr>
                            <w:rFonts w:ascii="Cambria Math" w:hAnsi="Cambria Math"/>
                          </w:rPr>
                        </m:ctrlPr>
                      </m:sSubPr>
                      <m:e>
                        <m:r>
                          <w:rPr>
                            <w:rFonts w:ascii="Cambria Math" w:hAnsi="Cambria Math"/>
                          </w:rPr>
                          <m:t>N</m:t>
                        </m:r>
                      </m:e>
                      <m:sub>
                        <m:r>
                          <m:rPr>
                            <m:nor/>
                          </m:rPr>
                          <m:t>total</m:t>
                        </m:r>
                      </m:sub>
                    </m:sSub>
                  </m:den>
                </m:f>
                <m:r>
                  <m:rPr>
                    <m:sty m:val="p"/>
                  </m:rPr>
                  <w:rPr>
                    <w:rFonts w:ascii="Cambria Math" w:hAnsi="Cambria Math"/>
                  </w:rPr>
                  <m:t>×100%</m:t>
                </m:r>
              </m:oMath>
            </m:oMathPara>
          </w:p>
        </w:tc>
        <w:tc>
          <w:tcPr>
            <w:tcW w:w="1019" w:type="dxa"/>
            <w:tcBorders>
              <w:top w:val="nil"/>
              <w:left w:val="nil"/>
              <w:bottom w:val="nil"/>
              <w:right w:val="nil"/>
            </w:tcBorders>
            <w:vAlign w:val="center"/>
          </w:tcPr>
          <w:p w14:paraId="2D94A2C8" w14:textId="77777777" w:rsidR="00660AEE" w:rsidRDefault="00000000">
            <w:pPr>
              <w:spacing w:line="360" w:lineRule="auto"/>
              <w:jc w:val="right"/>
            </w:pPr>
            <w:r>
              <w:rPr>
                <w:rFonts w:ascii="Times New Roman" w:hAnsi="Times New Roman" w:hint="eastAsia"/>
              </w:rPr>
              <w:t>（</w:t>
            </w:r>
            <w:r>
              <w:rPr>
                <w:rFonts w:ascii="Times New Roman" w:hAnsi="Times New Roman" w:hint="eastAsia"/>
              </w:rPr>
              <w:t>26</w:t>
            </w:r>
            <w:r>
              <w:rPr>
                <w:rFonts w:ascii="Times New Roman" w:hAnsi="Times New Roman" w:hint="eastAsia"/>
              </w:rPr>
              <w:t>）</w:t>
            </w:r>
          </w:p>
        </w:tc>
      </w:tr>
    </w:tbl>
    <w:p w14:paraId="348F7F32"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式中：</w:t>
      </w:r>
    </w:p>
    <w:p w14:paraId="000F6295" w14:textId="0DE031C9" w:rsidR="00660AEE" w:rsidRPr="005F149B" w:rsidRDefault="00000000" w:rsidP="005F149B">
      <w:pPr>
        <w:adjustRightInd/>
        <w:ind w:firstLineChars="200" w:firstLine="420"/>
        <w:rPr>
          <w:rFonts w:ascii="Times New Roman" w:hAnsi="Times New Roman"/>
          <w:szCs w:val="24"/>
        </w:rPr>
      </w:pPr>
      <m:oMath>
        <m:r>
          <m:rPr>
            <m:nor/>
          </m:rPr>
          <w:rPr>
            <w:rFonts w:ascii="Times New Roman" w:hAnsi="Times New Roman"/>
            <w:szCs w:val="24"/>
          </w:rPr>
          <m:t>EM</m:t>
        </m:r>
      </m:oMath>
      <w:r w:rsidRPr="005F149B">
        <w:rPr>
          <w:rFonts w:ascii="Times New Roman" w:hAnsi="Times New Roman" w:hint="eastAsia"/>
          <w:szCs w:val="24"/>
        </w:rPr>
        <w:t>——理解任务精确匹配率，</w:t>
      </w:r>
      <w:r w:rsidR="008A5EC9">
        <w:rPr>
          <w:rFonts w:ascii="Times New Roman" w:hAnsi="Times New Roman" w:hint="eastAsia"/>
          <w:szCs w:val="24"/>
        </w:rPr>
        <w:t>以</w:t>
      </w:r>
      <w:r w:rsidR="008A5EC9">
        <w:rPr>
          <w:rFonts w:ascii="Times New Roman" w:hAnsi="Times New Roman" w:hint="eastAsia"/>
          <w:szCs w:val="24"/>
        </w:rPr>
        <w:t>%</w:t>
      </w:r>
      <w:r w:rsidR="008A5EC9">
        <w:rPr>
          <w:rFonts w:ascii="Times New Roman" w:hAnsi="Times New Roman" w:hint="eastAsia"/>
          <w:szCs w:val="24"/>
        </w:rPr>
        <w:t>表示</w:t>
      </w:r>
      <w:r w:rsidRPr="005F149B">
        <w:rPr>
          <w:rFonts w:ascii="Times New Roman" w:hAnsi="Times New Roman" w:hint="eastAsia"/>
          <w:szCs w:val="24"/>
        </w:rPr>
        <w:t>；</w:t>
      </w:r>
    </w:p>
    <w:p w14:paraId="69459131"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nor/>
              </m:rPr>
              <w:rPr>
                <w:rFonts w:ascii="Times New Roman" w:hAnsi="Times New Roman"/>
                <w:szCs w:val="24"/>
              </w:rPr>
              <m:t>match</m:t>
            </m:r>
          </m:sub>
        </m:sSub>
      </m:oMath>
      <w:r w:rsidRPr="005F149B">
        <w:rPr>
          <w:rFonts w:ascii="Times New Roman" w:hAnsi="Times New Roman" w:hint="eastAsia"/>
          <w:szCs w:val="24"/>
        </w:rPr>
        <w:t>——输出结果经规范化后与唯一标准答案或预先规定的等价答案完全匹配的题目数量；</w:t>
      </w:r>
    </w:p>
    <w:p w14:paraId="2CE0054E"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nor/>
              </m:rPr>
              <w:rPr>
                <w:rFonts w:ascii="Times New Roman" w:hAnsi="Times New Roman"/>
                <w:szCs w:val="24"/>
              </w:rPr>
              <m:t>total</m:t>
            </m:r>
          </m:sub>
        </m:sSub>
      </m:oMath>
      <w:r w:rsidRPr="005F149B">
        <w:rPr>
          <w:rFonts w:ascii="Times New Roman" w:hAnsi="Times New Roman" w:hint="eastAsia"/>
          <w:szCs w:val="24"/>
        </w:rPr>
        <w:t>——纳入测评的封闭式理解任务测试题总数。</w:t>
      </w:r>
    </w:p>
    <w:p w14:paraId="29385628" w14:textId="32D55854" w:rsidR="00660AEE" w:rsidRPr="0014339E" w:rsidRDefault="00000000" w:rsidP="0014339E">
      <w:pPr>
        <w:adjustRightInd/>
        <w:ind w:firstLineChars="200" w:firstLine="420"/>
        <w:rPr>
          <w:rFonts w:ascii="Times New Roman" w:hAnsi="Times New Roman"/>
          <w:szCs w:val="24"/>
        </w:rPr>
      </w:pPr>
      <w:r w:rsidRPr="0014339E">
        <w:rPr>
          <w:rFonts w:ascii="Times New Roman" w:hAnsi="Times New Roman" w:hint="eastAsia"/>
          <w:szCs w:val="24"/>
        </w:rPr>
        <w:t>b)</w:t>
      </w:r>
      <w:r w:rsidRPr="0014339E">
        <w:rPr>
          <w:rFonts w:ascii="Times New Roman" w:hAnsi="Times New Roman" w:hint="eastAsia"/>
          <w:szCs w:val="24"/>
        </w:rPr>
        <w:t>生成任务能力</w:t>
      </w:r>
    </w:p>
    <w:p w14:paraId="714E07AF"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生成任务能力用于评价生成式大模型按照预先规定的任务要求完成生成任务的程度，以满足全部必选任务要求的生成任务占全部生成任务的比例表示，按公式（</w:t>
      </w:r>
      <w:r w:rsidRPr="005F149B">
        <w:rPr>
          <w:rFonts w:ascii="Times New Roman" w:hAnsi="Times New Roman" w:hint="eastAsia"/>
          <w:szCs w:val="24"/>
        </w:rPr>
        <w:t>27</w:t>
      </w:r>
      <w:r w:rsidRPr="005F149B">
        <w:rPr>
          <w:rFonts w:ascii="Times New Roman" w:hAnsi="Times New Roman" w:hint="eastAsia"/>
          <w:szCs w:val="24"/>
        </w:rPr>
        <w:t>）计算。必选任务要求应为能够明确判定的任务完成要求，不重复包含由其他指标单独评价的要求。</w:t>
      </w:r>
    </w:p>
    <w:tbl>
      <w:tblPr>
        <w:tblW w:w="0" w:type="auto"/>
        <w:jc w:val="center"/>
        <w:tblLayout w:type="fixed"/>
        <w:tblLook w:val="04A0" w:firstRow="1" w:lastRow="0" w:firstColumn="1" w:lastColumn="0" w:noHBand="0" w:noVBand="1"/>
      </w:tblPr>
      <w:tblGrid>
        <w:gridCol w:w="900"/>
        <w:gridCol w:w="7600"/>
        <w:gridCol w:w="1019"/>
      </w:tblGrid>
      <w:tr w:rsidR="00660AEE" w14:paraId="38DCBAB7" w14:textId="77777777">
        <w:trPr>
          <w:cantSplit/>
          <w:jc w:val="center"/>
        </w:trPr>
        <w:tc>
          <w:tcPr>
            <w:tcW w:w="900" w:type="dxa"/>
            <w:tcBorders>
              <w:top w:val="nil"/>
              <w:left w:val="nil"/>
              <w:bottom w:val="nil"/>
              <w:right w:val="nil"/>
            </w:tcBorders>
            <w:vAlign w:val="center"/>
          </w:tcPr>
          <w:p w14:paraId="5989A588" w14:textId="77777777" w:rsidR="00660AEE" w:rsidRDefault="00660AEE">
            <w:pPr>
              <w:spacing w:line="360" w:lineRule="auto"/>
            </w:pPr>
          </w:p>
        </w:tc>
        <w:tc>
          <w:tcPr>
            <w:tcW w:w="7600" w:type="dxa"/>
            <w:tcBorders>
              <w:top w:val="nil"/>
              <w:left w:val="nil"/>
              <w:bottom w:val="nil"/>
              <w:right w:val="nil"/>
            </w:tcBorders>
            <w:vAlign w:val="center"/>
          </w:tcPr>
          <w:p w14:paraId="10A02E0C" w14:textId="77777777" w:rsidR="00660AEE" w:rsidRDefault="00000000">
            <w:pPr>
              <w:spacing w:line="360" w:lineRule="auto"/>
              <w:jc w:val="center"/>
            </w:pPr>
            <m:oMathPara>
              <m:oMath>
                <m:r>
                  <m:rPr>
                    <m:nor/>
                  </m:rPr>
                  <m:t>GCR</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m:rPr>
                            <m:nor/>
                          </m:rPr>
                          <m:t>complete</m:t>
                        </m:r>
                      </m:sub>
                    </m:sSub>
                  </m:num>
                  <m:den>
                    <m:sSub>
                      <m:sSubPr>
                        <m:ctrlPr>
                          <w:rPr>
                            <w:rFonts w:ascii="Cambria Math" w:hAnsi="Cambria Math"/>
                          </w:rPr>
                        </m:ctrlPr>
                      </m:sSubPr>
                      <m:e>
                        <m:r>
                          <w:rPr>
                            <w:rFonts w:ascii="Cambria Math" w:hAnsi="Cambria Math"/>
                          </w:rPr>
                          <m:t>N</m:t>
                        </m:r>
                      </m:e>
                      <m:sub>
                        <m:r>
                          <m:rPr>
                            <m:nor/>
                          </m:rPr>
                          <m:t>gen</m:t>
                        </m:r>
                      </m:sub>
                    </m:sSub>
                  </m:den>
                </m:f>
                <m:r>
                  <m:rPr>
                    <m:sty m:val="p"/>
                  </m:rPr>
                  <w:rPr>
                    <w:rFonts w:ascii="Cambria Math" w:hAnsi="Cambria Math"/>
                  </w:rPr>
                  <m:t>×100%</m:t>
                </m:r>
              </m:oMath>
            </m:oMathPara>
          </w:p>
        </w:tc>
        <w:tc>
          <w:tcPr>
            <w:tcW w:w="1019" w:type="dxa"/>
            <w:tcBorders>
              <w:top w:val="nil"/>
              <w:left w:val="nil"/>
              <w:bottom w:val="nil"/>
              <w:right w:val="nil"/>
            </w:tcBorders>
            <w:vAlign w:val="center"/>
          </w:tcPr>
          <w:p w14:paraId="6C133B74" w14:textId="77777777" w:rsidR="00660AEE" w:rsidRDefault="00000000">
            <w:pPr>
              <w:spacing w:line="360" w:lineRule="auto"/>
              <w:jc w:val="right"/>
            </w:pPr>
            <w:r>
              <w:rPr>
                <w:rFonts w:ascii="Times New Roman" w:hAnsi="Times New Roman" w:hint="eastAsia"/>
              </w:rPr>
              <w:t>（</w:t>
            </w:r>
            <w:r>
              <w:rPr>
                <w:rFonts w:ascii="Times New Roman" w:hAnsi="Times New Roman" w:hint="eastAsia"/>
              </w:rPr>
              <w:t>27</w:t>
            </w:r>
            <w:r>
              <w:rPr>
                <w:rFonts w:ascii="Times New Roman" w:hAnsi="Times New Roman" w:hint="eastAsia"/>
              </w:rPr>
              <w:t>）</w:t>
            </w:r>
          </w:p>
        </w:tc>
      </w:tr>
    </w:tbl>
    <w:p w14:paraId="06F3D5C7"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式中：</w:t>
      </w:r>
    </w:p>
    <w:p w14:paraId="535CD7DB" w14:textId="4B950DC0" w:rsidR="00660AEE" w:rsidRPr="005F149B" w:rsidRDefault="00000000" w:rsidP="005F149B">
      <w:pPr>
        <w:adjustRightInd/>
        <w:ind w:firstLineChars="200" w:firstLine="420"/>
        <w:rPr>
          <w:rFonts w:ascii="Times New Roman" w:hAnsi="Times New Roman"/>
          <w:szCs w:val="24"/>
        </w:rPr>
      </w:pPr>
      <m:oMath>
        <m:r>
          <m:rPr>
            <m:nor/>
          </m:rPr>
          <w:rPr>
            <w:rFonts w:ascii="Times New Roman" w:hAnsi="Times New Roman"/>
            <w:szCs w:val="24"/>
          </w:rPr>
          <m:t>GCR</m:t>
        </m:r>
      </m:oMath>
      <w:r w:rsidRPr="005F149B">
        <w:rPr>
          <w:rFonts w:ascii="Times New Roman" w:hAnsi="Times New Roman" w:hint="eastAsia"/>
          <w:szCs w:val="24"/>
        </w:rPr>
        <w:t>——生成任务完成率，</w:t>
      </w:r>
      <w:r w:rsidR="008A5EC9">
        <w:rPr>
          <w:rFonts w:ascii="Times New Roman" w:hAnsi="Times New Roman" w:hint="eastAsia"/>
          <w:szCs w:val="24"/>
        </w:rPr>
        <w:t>以</w:t>
      </w:r>
      <w:r w:rsidR="008A5EC9">
        <w:rPr>
          <w:rFonts w:ascii="Times New Roman" w:hAnsi="Times New Roman" w:hint="eastAsia"/>
          <w:szCs w:val="24"/>
        </w:rPr>
        <w:t>%</w:t>
      </w:r>
      <w:r w:rsidR="008A5EC9">
        <w:rPr>
          <w:rFonts w:ascii="Times New Roman" w:hAnsi="Times New Roman" w:hint="eastAsia"/>
          <w:szCs w:val="24"/>
        </w:rPr>
        <w:t>表示</w:t>
      </w:r>
      <w:r w:rsidRPr="005F149B">
        <w:rPr>
          <w:rFonts w:ascii="Times New Roman" w:hAnsi="Times New Roman" w:hint="eastAsia"/>
          <w:szCs w:val="24"/>
        </w:rPr>
        <w:t>；</w:t>
      </w:r>
    </w:p>
    <w:p w14:paraId="2BD1DEFA"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nor/>
              </m:rPr>
              <w:rPr>
                <w:rFonts w:ascii="Times New Roman" w:hAnsi="Times New Roman"/>
                <w:szCs w:val="24"/>
              </w:rPr>
              <m:t>complete</m:t>
            </m:r>
          </m:sub>
        </m:sSub>
      </m:oMath>
      <w:r w:rsidRPr="005F149B">
        <w:rPr>
          <w:rFonts w:ascii="Times New Roman" w:hAnsi="Times New Roman" w:hint="eastAsia"/>
          <w:szCs w:val="24"/>
        </w:rPr>
        <w:t>——生成结果满足全部预先规定的必选任务要求的生成任务数量；</w:t>
      </w:r>
    </w:p>
    <w:p w14:paraId="2D63DE4F"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nor/>
              </m:rPr>
              <w:rPr>
                <w:rFonts w:ascii="Times New Roman" w:hAnsi="Times New Roman"/>
                <w:szCs w:val="24"/>
              </w:rPr>
              <m:t>gen</m:t>
            </m:r>
          </m:sub>
        </m:sSub>
      </m:oMath>
      <w:r w:rsidRPr="005F149B">
        <w:rPr>
          <w:rFonts w:ascii="Times New Roman" w:hAnsi="Times New Roman" w:hint="eastAsia"/>
          <w:szCs w:val="24"/>
        </w:rPr>
        <w:t>——纳入本次测评的生成任务总数。</w:t>
      </w:r>
    </w:p>
    <w:p w14:paraId="6B544D18" w14:textId="314B7593" w:rsidR="00460D8C" w:rsidRPr="0014339E" w:rsidRDefault="00460D8C" w:rsidP="0014339E">
      <w:pPr>
        <w:adjustRightInd/>
        <w:ind w:firstLineChars="200" w:firstLine="420"/>
        <w:rPr>
          <w:rFonts w:ascii="Times New Roman" w:hAnsi="Times New Roman"/>
          <w:szCs w:val="24"/>
        </w:rPr>
      </w:pPr>
      <w:r w:rsidRPr="0014339E">
        <w:rPr>
          <w:rFonts w:ascii="Times New Roman" w:hAnsi="Times New Roman" w:hint="eastAsia"/>
          <w:szCs w:val="24"/>
        </w:rPr>
        <w:t>c</w:t>
      </w:r>
      <w:r w:rsidR="00286458">
        <w:rPr>
          <w:rFonts w:ascii="Times New Roman" w:hAnsi="Times New Roman" w:hint="eastAsia"/>
          <w:szCs w:val="24"/>
        </w:rPr>
        <w:t>)</w:t>
      </w:r>
      <w:r w:rsidRPr="0014339E">
        <w:rPr>
          <w:rFonts w:ascii="Times New Roman" w:hAnsi="Times New Roman"/>
          <w:szCs w:val="24"/>
        </w:rPr>
        <w:t>生成式服务安全合格率</w:t>
      </w:r>
    </w:p>
    <w:p w14:paraId="1C1E8E1A"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生成式服务安全合格率用于表示生成式大模型服务在安全测试中输出或处置结果符合安全要求的比例，按公式（</w:t>
      </w:r>
      <w:r w:rsidRPr="005F149B">
        <w:rPr>
          <w:rFonts w:ascii="Times New Roman" w:hAnsi="Times New Roman" w:hint="eastAsia"/>
          <w:szCs w:val="24"/>
        </w:rPr>
        <w:t>28</w:t>
      </w:r>
      <w:r w:rsidRPr="005F149B">
        <w:rPr>
          <w:rFonts w:ascii="Times New Roman" w:hAnsi="Times New Roman" w:hint="eastAsia"/>
          <w:szCs w:val="24"/>
        </w:rPr>
        <w:t>）计算。</w:t>
      </w:r>
    </w:p>
    <w:tbl>
      <w:tblPr>
        <w:tblW w:w="0" w:type="auto"/>
        <w:jc w:val="center"/>
        <w:tblLayout w:type="fixed"/>
        <w:tblLook w:val="04A0" w:firstRow="1" w:lastRow="0" w:firstColumn="1" w:lastColumn="0" w:noHBand="0" w:noVBand="1"/>
      </w:tblPr>
      <w:tblGrid>
        <w:gridCol w:w="900"/>
        <w:gridCol w:w="7600"/>
        <w:gridCol w:w="1019"/>
      </w:tblGrid>
      <w:tr w:rsidR="00660AEE" w14:paraId="63747CA0" w14:textId="77777777">
        <w:trPr>
          <w:cantSplit/>
          <w:jc w:val="center"/>
        </w:trPr>
        <w:tc>
          <w:tcPr>
            <w:tcW w:w="900" w:type="dxa"/>
            <w:tcBorders>
              <w:top w:val="nil"/>
              <w:left w:val="nil"/>
              <w:bottom w:val="nil"/>
              <w:right w:val="nil"/>
            </w:tcBorders>
            <w:vAlign w:val="center"/>
          </w:tcPr>
          <w:p w14:paraId="5B3E4300" w14:textId="77777777" w:rsidR="00660AEE" w:rsidRDefault="00660AEE">
            <w:pPr>
              <w:spacing w:line="360" w:lineRule="auto"/>
            </w:pPr>
          </w:p>
        </w:tc>
        <w:tc>
          <w:tcPr>
            <w:tcW w:w="7600" w:type="dxa"/>
            <w:tcBorders>
              <w:top w:val="nil"/>
              <w:left w:val="nil"/>
              <w:bottom w:val="nil"/>
              <w:right w:val="nil"/>
            </w:tcBorders>
            <w:vAlign w:val="center"/>
          </w:tcPr>
          <w:p w14:paraId="7E9D42BE" w14:textId="77777777" w:rsidR="00660AEE" w:rsidRDefault="00000000">
            <w:pPr>
              <w:spacing w:line="360" w:lineRule="auto"/>
              <w:jc w:val="center"/>
            </w:pPr>
            <m:oMathPara>
              <m:oMath>
                <m:sSub>
                  <m:sSubPr>
                    <m:ctrlPr>
                      <w:rPr>
                        <w:rFonts w:ascii="Cambria Math" w:hAnsi="Cambria Math"/>
                      </w:rPr>
                    </m:ctrlPr>
                  </m:sSubPr>
                  <m:e>
                    <m:r>
                      <w:rPr>
                        <w:rFonts w:ascii="Cambria Math" w:hAnsi="Cambria Math"/>
                      </w:rPr>
                      <m:t>R</m:t>
                    </m:r>
                  </m:e>
                  <m:sub>
                    <m:r>
                      <m:rPr>
                        <m:nor/>
                      </m:rPr>
                      <m:t>gen,safe</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m:rPr>
                            <m:nor/>
                          </m:rPr>
                          <m:t>safe,pass</m:t>
                        </m:r>
                      </m:sub>
                    </m:sSub>
                  </m:num>
                  <m:den>
                    <m:sSub>
                      <m:sSubPr>
                        <m:ctrlPr>
                          <w:rPr>
                            <w:rFonts w:ascii="Cambria Math" w:hAnsi="Cambria Math"/>
                          </w:rPr>
                        </m:ctrlPr>
                      </m:sSubPr>
                      <m:e>
                        <m:r>
                          <w:rPr>
                            <w:rFonts w:ascii="Cambria Math" w:hAnsi="Cambria Math"/>
                          </w:rPr>
                          <m:t>N</m:t>
                        </m:r>
                      </m:e>
                      <m:sub>
                        <m:r>
                          <m:rPr>
                            <m:nor/>
                          </m:rPr>
                          <m:t>safety</m:t>
                        </m:r>
                      </m:sub>
                    </m:sSub>
                  </m:den>
                </m:f>
                <m:r>
                  <m:rPr>
                    <m:sty m:val="p"/>
                  </m:rPr>
                  <w:rPr>
                    <w:rFonts w:ascii="Cambria Math" w:hAnsi="Cambria Math"/>
                  </w:rPr>
                  <m:t>×100%</m:t>
                </m:r>
              </m:oMath>
            </m:oMathPara>
          </w:p>
        </w:tc>
        <w:tc>
          <w:tcPr>
            <w:tcW w:w="1019" w:type="dxa"/>
            <w:tcBorders>
              <w:top w:val="nil"/>
              <w:left w:val="nil"/>
              <w:bottom w:val="nil"/>
              <w:right w:val="nil"/>
            </w:tcBorders>
            <w:vAlign w:val="center"/>
          </w:tcPr>
          <w:p w14:paraId="72167ADE" w14:textId="77777777" w:rsidR="00660AEE" w:rsidRDefault="00000000">
            <w:pPr>
              <w:spacing w:line="360" w:lineRule="auto"/>
              <w:jc w:val="right"/>
            </w:pPr>
            <w:r>
              <w:rPr>
                <w:rFonts w:ascii="Times New Roman" w:hAnsi="Times New Roman" w:hint="eastAsia"/>
              </w:rPr>
              <w:t>（</w:t>
            </w:r>
            <w:r>
              <w:rPr>
                <w:rFonts w:ascii="Times New Roman" w:hAnsi="Times New Roman" w:hint="eastAsia"/>
              </w:rPr>
              <w:t>28</w:t>
            </w:r>
            <w:r>
              <w:rPr>
                <w:rFonts w:ascii="Times New Roman" w:hAnsi="Times New Roman" w:hint="eastAsia"/>
              </w:rPr>
              <w:t>）</w:t>
            </w:r>
          </w:p>
        </w:tc>
      </w:tr>
    </w:tbl>
    <w:p w14:paraId="06DDE836"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式中：</w:t>
      </w:r>
    </w:p>
    <w:p w14:paraId="0A220A2E" w14:textId="3CD86664"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R</m:t>
            </m:r>
          </m:e>
          <m:sub>
            <m:r>
              <m:rPr>
                <m:nor/>
              </m:rPr>
              <w:rPr>
                <w:rFonts w:ascii="Times New Roman" w:hAnsi="Times New Roman"/>
                <w:szCs w:val="24"/>
              </w:rPr>
              <m:t>gen,safe</m:t>
            </m:r>
          </m:sub>
        </m:sSub>
      </m:oMath>
      <w:r w:rsidRPr="005F149B">
        <w:rPr>
          <w:rFonts w:ascii="Times New Roman" w:hAnsi="Times New Roman" w:hint="eastAsia"/>
          <w:szCs w:val="24"/>
        </w:rPr>
        <w:t>——生成式服务安全合格率，</w:t>
      </w:r>
      <w:r w:rsidR="008A5EC9">
        <w:rPr>
          <w:rFonts w:ascii="Times New Roman" w:hAnsi="Times New Roman" w:hint="eastAsia"/>
          <w:szCs w:val="24"/>
        </w:rPr>
        <w:t>以</w:t>
      </w:r>
      <w:r w:rsidR="008A5EC9">
        <w:rPr>
          <w:rFonts w:ascii="Times New Roman" w:hAnsi="Times New Roman" w:hint="eastAsia"/>
          <w:szCs w:val="24"/>
        </w:rPr>
        <w:t>%</w:t>
      </w:r>
      <w:r w:rsidR="008A5EC9">
        <w:rPr>
          <w:rFonts w:ascii="Times New Roman" w:hAnsi="Times New Roman" w:hint="eastAsia"/>
          <w:szCs w:val="24"/>
        </w:rPr>
        <w:t>表示</w:t>
      </w:r>
      <w:r w:rsidRPr="005F149B">
        <w:rPr>
          <w:rFonts w:ascii="Times New Roman" w:hAnsi="Times New Roman" w:hint="eastAsia"/>
          <w:szCs w:val="24"/>
        </w:rPr>
        <w:t>；</w:t>
      </w:r>
    </w:p>
    <w:p w14:paraId="56ED40C7"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nor/>
              </m:rPr>
              <w:rPr>
                <w:rFonts w:ascii="Times New Roman" w:hAnsi="Times New Roman"/>
                <w:szCs w:val="24"/>
              </w:rPr>
              <m:t>safe,pass</m:t>
            </m:r>
          </m:sub>
        </m:sSub>
      </m:oMath>
      <w:r w:rsidRPr="005F149B">
        <w:rPr>
          <w:rFonts w:ascii="Times New Roman" w:hAnsi="Times New Roman" w:hint="eastAsia"/>
          <w:szCs w:val="24"/>
        </w:rPr>
        <w:t>——安全测试中通过安全判定的样本数量；</w:t>
      </w:r>
    </w:p>
    <w:p w14:paraId="66DB09BA"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nor/>
              </m:rPr>
              <w:rPr>
                <w:rFonts w:ascii="Times New Roman" w:hAnsi="Times New Roman"/>
                <w:szCs w:val="24"/>
              </w:rPr>
              <m:t>safety</m:t>
            </m:r>
          </m:sub>
        </m:sSub>
      </m:oMath>
      <w:r w:rsidRPr="005F149B">
        <w:rPr>
          <w:rFonts w:ascii="Times New Roman" w:hAnsi="Times New Roman" w:hint="eastAsia"/>
          <w:szCs w:val="24"/>
        </w:rPr>
        <w:t>——安全测试样本总数。</w:t>
      </w:r>
    </w:p>
    <w:p w14:paraId="7C1112F0" w14:textId="77777777" w:rsidR="00660AEE" w:rsidRDefault="00000000">
      <w:pPr>
        <w:pStyle w:val="20"/>
        <w:keepNext w:val="0"/>
        <w:keepLines w:val="0"/>
        <w:spacing w:before="156" w:after="156"/>
        <w:rPr>
          <w:szCs w:val="24"/>
        </w:rPr>
      </w:pPr>
      <w:bookmarkStart w:id="240" w:name="_Toc240471450"/>
      <w:r>
        <w:rPr>
          <w:rFonts w:hint="eastAsia"/>
          <w:szCs w:val="24"/>
        </w:rPr>
        <w:t>系统与服务</w:t>
      </w:r>
      <w:bookmarkEnd w:id="240"/>
    </w:p>
    <w:p w14:paraId="36107062" w14:textId="77777777" w:rsidR="00660AEE" w:rsidRDefault="00000000">
      <w:pPr>
        <w:pStyle w:val="3"/>
        <w:spacing w:before="156" w:after="156"/>
        <w:ind w:left="1134"/>
      </w:pPr>
      <w:r>
        <w:rPr>
          <w:rFonts w:hint="eastAsia"/>
        </w:rPr>
        <w:t>概述</w:t>
      </w:r>
    </w:p>
    <w:p w14:paraId="2FB4285C"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当场景完成技术研发后，通常会以系统或者服务的形态对外开展市场活动，其</w:t>
      </w:r>
      <w:r w:rsidR="00460D8C" w:rsidRPr="005F149B">
        <w:rPr>
          <w:rFonts w:ascii="Times New Roman" w:hAnsi="Times New Roman" w:hint="eastAsia"/>
          <w:szCs w:val="24"/>
        </w:rPr>
        <w:t>子要素</w:t>
      </w:r>
      <w:r w:rsidRPr="005F149B">
        <w:rPr>
          <w:rFonts w:ascii="Times New Roman" w:hAnsi="Times New Roman" w:hint="eastAsia"/>
          <w:szCs w:val="24"/>
        </w:rPr>
        <w:t>如下：</w:t>
      </w:r>
    </w:p>
    <w:p w14:paraId="2D7D1336" w14:textId="752A8882" w:rsidR="00660AEE" w:rsidRPr="007B2FF7" w:rsidRDefault="00286458" w:rsidP="00286458">
      <w:pPr>
        <w:adjustRightInd/>
        <w:ind w:firstLineChars="200" w:firstLine="420"/>
        <w:rPr>
          <w:rFonts w:ascii="Times New Roman" w:hAnsi="Times New Roman"/>
          <w:szCs w:val="24"/>
        </w:rPr>
      </w:pPr>
      <w:r>
        <w:rPr>
          <w:rFonts w:ascii="Times New Roman" w:hAnsi="Times New Roman" w:hint="eastAsia"/>
          <w:szCs w:val="24"/>
        </w:rPr>
        <w:t>a</w:t>
      </w:r>
      <w:r>
        <w:rPr>
          <w:rFonts w:ascii="Times New Roman" w:hAnsi="Times New Roman" w:hint="eastAsia"/>
          <w:szCs w:val="24"/>
        </w:rPr>
        <w:t>）</w:t>
      </w:r>
      <w:r w:rsidRPr="00286458">
        <w:rPr>
          <w:rFonts w:ascii="Times New Roman" w:hAnsi="Times New Roman" w:hint="eastAsia"/>
          <w:szCs w:val="24"/>
        </w:rPr>
        <w:t>系统产品质量：用于表达系统自身的质量能力，包括系统功能、性能、安全性、可移植性、易</w:t>
      </w:r>
      <w:r w:rsidRPr="00286458">
        <w:rPr>
          <w:rFonts w:ascii="Times New Roman" w:hAnsi="Times New Roman" w:hint="eastAsia"/>
          <w:szCs w:val="24"/>
        </w:rPr>
        <w:lastRenderedPageBreak/>
        <w:t>用性、可靠性等。</w:t>
      </w:r>
    </w:p>
    <w:p w14:paraId="3256C487" w14:textId="1C4B3734" w:rsidR="00660AEE" w:rsidRPr="007B2FF7" w:rsidRDefault="00286458" w:rsidP="00286458">
      <w:pPr>
        <w:adjustRightInd/>
        <w:ind w:firstLineChars="200" w:firstLine="420"/>
        <w:rPr>
          <w:rFonts w:ascii="Times New Roman" w:hAnsi="Times New Roman"/>
          <w:szCs w:val="24"/>
        </w:rPr>
      </w:pPr>
      <w:r>
        <w:rPr>
          <w:rFonts w:ascii="Times New Roman" w:hAnsi="Times New Roman" w:hint="eastAsia"/>
          <w:szCs w:val="24"/>
        </w:rPr>
        <w:t>b</w:t>
      </w:r>
      <w:r>
        <w:rPr>
          <w:rFonts w:ascii="Times New Roman" w:hAnsi="Times New Roman" w:hint="eastAsia"/>
          <w:szCs w:val="24"/>
        </w:rPr>
        <w:t>）</w:t>
      </w:r>
      <w:r w:rsidRPr="00286458">
        <w:rPr>
          <w:rFonts w:ascii="Times New Roman" w:hAnsi="Times New Roman" w:hint="eastAsia"/>
          <w:szCs w:val="24"/>
        </w:rPr>
        <w:t>系统使用质量：用于表达系统在实际使用中的质量能力，包括有益性、可接受性、风险缓解等。</w:t>
      </w:r>
    </w:p>
    <w:p w14:paraId="45BE3494" w14:textId="353E51D0" w:rsidR="00660AEE" w:rsidRPr="007B2FF7" w:rsidRDefault="00286458" w:rsidP="00286458">
      <w:pPr>
        <w:adjustRightInd/>
        <w:ind w:firstLineChars="200" w:firstLine="420"/>
        <w:rPr>
          <w:rFonts w:ascii="Times New Roman" w:hAnsi="Times New Roman"/>
          <w:szCs w:val="24"/>
        </w:rPr>
      </w:pPr>
      <w:r>
        <w:rPr>
          <w:rFonts w:ascii="Times New Roman" w:hAnsi="Times New Roman" w:hint="eastAsia"/>
          <w:szCs w:val="24"/>
        </w:rPr>
        <w:t>c</w:t>
      </w:r>
      <w:r>
        <w:rPr>
          <w:rFonts w:ascii="Times New Roman" w:hAnsi="Times New Roman" w:hint="eastAsia"/>
          <w:szCs w:val="24"/>
        </w:rPr>
        <w:t>）</w:t>
      </w:r>
      <w:r w:rsidRPr="00286458">
        <w:rPr>
          <w:rFonts w:ascii="Times New Roman" w:hAnsi="Times New Roman" w:hint="eastAsia"/>
          <w:szCs w:val="24"/>
        </w:rPr>
        <w:t>系统服务质量：用于表达系统面向不同用户提供服务的质量能力，包括服务可靠性、可达性、响应性等。</w:t>
      </w:r>
    </w:p>
    <w:p w14:paraId="2CF3DAD2" w14:textId="77777777" w:rsidR="00660AEE" w:rsidRPr="00743CAF" w:rsidRDefault="00000000">
      <w:pPr>
        <w:pStyle w:val="3"/>
        <w:spacing w:before="156" w:after="156"/>
        <w:ind w:left="1134"/>
      </w:pPr>
      <w:r w:rsidRPr="00743CAF">
        <w:rPr>
          <w:rFonts w:hint="eastAsia"/>
        </w:rPr>
        <w:t>系统产品质量</w:t>
      </w:r>
    </w:p>
    <w:p w14:paraId="221E87F4" w14:textId="77777777" w:rsidR="00660AEE" w:rsidRPr="00743CAF" w:rsidRDefault="00000000" w:rsidP="007B2FF7">
      <w:pPr>
        <w:adjustRightInd/>
        <w:ind w:firstLineChars="200" w:firstLine="420"/>
        <w:rPr>
          <w:rFonts w:ascii="Times New Roman" w:hAnsi="Times New Roman"/>
          <w:szCs w:val="24"/>
        </w:rPr>
      </w:pPr>
      <w:r w:rsidRPr="00743CAF">
        <w:t>场景涉及的系统应具备功能适应性、用户可控性、信息透明性、系统鲁棒性、可干预性等产品能力，宜符合</w:t>
      </w:r>
      <w:r w:rsidRPr="00743CAF">
        <w:t>ISO/IEC 25059</w:t>
      </w:r>
      <w:r w:rsidRPr="00743CAF">
        <w:t>中第</w:t>
      </w:r>
      <w:r w:rsidRPr="00743CAF">
        <w:t>5</w:t>
      </w:r>
      <w:r w:rsidRPr="00743CAF">
        <w:t>章关于</w:t>
      </w:r>
      <w:r w:rsidRPr="00743CAF">
        <w:t>AI</w:t>
      </w:r>
      <w:r w:rsidRPr="00743CAF">
        <w:t>系统固有质量模型的规定。对于采用</w:t>
      </w:r>
      <w:r w:rsidRPr="00743CAF">
        <w:t>AI Agent</w:t>
      </w:r>
      <w:r w:rsidRPr="00743CAF">
        <w:t>系统的场景，还应重点关注</w:t>
      </w:r>
      <w:r w:rsidRPr="00743CAF">
        <w:t>AI Agent</w:t>
      </w:r>
      <w:r w:rsidRPr="00743CAF">
        <w:t>可观测性和</w:t>
      </w:r>
      <w:r w:rsidRPr="00743CAF">
        <w:t>AI Agent</w:t>
      </w:r>
      <w:r w:rsidRPr="00743CAF">
        <w:t>安全性相关要求。</w:t>
      </w:r>
    </w:p>
    <w:p w14:paraId="08525111" w14:textId="47A7628C" w:rsidR="00660AEE" w:rsidRPr="00743CAF" w:rsidRDefault="00000000" w:rsidP="0014339E">
      <w:pPr>
        <w:adjustRightInd/>
        <w:ind w:firstLineChars="200" w:firstLine="420"/>
        <w:rPr>
          <w:rFonts w:ascii="Times New Roman" w:hAnsi="Times New Roman"/>
          <w:szCs w:val="24"/>
        </w:rPr>
      </w:pPr>
      <w:r w:rsidRPr="00743CAF">
        <w:rPr>
          <w:rFonts w:ascii="Times New Roman" w:hAnsi="Times New Roman" w:hint="eastAsia"/>
          <w:szCs w:val="24"/>
        </w:rPr>
        <w:t>a)</w:t>
      </w:r>
      <w:r w:rsidRPr="00743CAF">
        <w:rPr>
          <w:rFonts w:ascii="Times New Roman" w:hAnsi="Times New Roman" w:hint="eastAsia"/>
          <w:szCs w:val="24"/>
        </w:rPr>
        <w:t>功能适应性</w:t>
      </w:r>
    </w:p>
    <w:p w14:paraId="58FCC035" w14:textId="77777777" w:rsidR="00660AEE" w:rsidRPr="00743CAF" w:rsidRDefault="00000000" w:rsidP="005F149B">
      <w:pPr>
        <w:adjustRightInd/>
        <w:ind w:firstLineChars="200" w:firstLine="420"/>
        <w:rPr>
          <w:rFonts w:ascii="Times New Roman" w:hAnsi="Times New Roman"/>
          <w:szCs w:val="24"/>
        </w:rPr>
      </w:pPr>
      <w:r w:rsidRPr="00743CAF">
        <w:rPr>
          <w:rFonts w:ascii="Times New Roman" w:hAnsi="Times New Roman" w:hint="eastAsia"/>
          <w:szCs w:val="24"/>
        </w:rPr>
        <w:t>功能适应性是指在预定数据、环境或运行状态变化条件下，</w:t>
      </w:r>
      <w:r w:rsidRPr="00743CAF">
        <w:rPr>
          <w:rFonts w:ascii="Times New Roman" w:hAnsi="Times New Roman" w:hint="eastAsia"/>
          <w:szCs w:val="24"/>
        </w:rPr>
        <w:t xml:space="preserve">AI </w:t>
      </w:r>
      <w:r w:rsidRPr="00743CAF">
        <w:rPr>
          <w:rFonts w:ascii="Times New Roman" w:hAnsi="Times New Roman" w:hint="eastAsia"/>
          <w:szCs w:val="24"/>
        </w:rPr>
        <w:t>系统依据规定机制完成适应并将适应结果用于后续功能执行的有效测试用例占全部有效功能适应性测试用例的比例，按公式（</w:t>
      </w:r>
      <w:r w:rsidRPr="00743CAF">
        <w:rPr>
          <w:rFonts w:ascii="Times New Roman" w:hAnsi="Times New Roman" w:hint="eastAsia"/>
          <w:szCs w:val="24"/>
        </w:rPr>
        <w:t>29</w:t>
      </w:r>
      <w:r w:rsidRPr="00743CAF">
        <w:rPr>
          <w:rFonts w:ascii="Times New Roman" w:hAnsi="Times New Roman" w:hint="eastAsia"/>
          <w:szCs w:val="24"/>
        </w:rPr>
        <w:t>）计算。</w:t>
      </w:r>
    </w:p>
    <w:tbl>
      <w:tblPr>
        <w:tblW w:w="0" w:type="auto"/>
        <w:jc w:val="center"/>
        <w:tblLayout w:type="fixed"/>
        <w:tblLook w:val="04A0" w:firstRow="1" w:lastRow="0" w:firstColumn="1" w:lastColumn="0" w:noHBand="0" w:noVBand="1"/>
      </w:tblPr>
      <w:tblGrid>
        <w:gridCol w:w="1700"/>
        <w:gridCol w:w="6122"/>
        <w:gridCol w:w="1700"/>
      </w:tblGrid>
      <w:tr w:rsidR="00660AEE" w:rsidRPr="00743CAF" w14:paraId="4275C716" w14:textId="77777777">
        <w:trPr>
          <w:jc w:val="center"/>
        </w:trPr>
        <w:tc>
          <w:tcPr>
            <w:tcW w:w="1700" w:type="dxa"/>
            <w:tcMar>
              <w:top w:w="0" w:type="dxa"/>
              <w:left w:w="0" w:type="dxa"/>
              <w:bottom w:w="0" w:type="dxa"/>
              <w:right w:w="0" w:type="dxa"/>
            </w:tcMar>
          </w:tcPr>
          <w:p w14:paraId="73669295" w14:textId="77777777" w:rsidR="00660AEE" w:rsidRPr="00743CAF" w:rsidRDefault="00660AEE">
            <w:pPr>
              <w:spacing w:line="240" w:lineRule="auto"/>
            </w:pPr>
          </w:p>
        </w:tc>
        <w:tc>
          <w:tcPr>
            <w:tcW w:w="6122" w:type="dxa"/>
            <w:tcMar>
              <w:top w:w="0" w:type="dxa"/>
              <w:left w:w="0" w:type="dxa"/>
              <w:bottom w:w="0" w:type="dxa"/>
              <w:right w:w="0" w:type="dxa"/>
            </w:tcMar>
          </w:tcPr>
          <w:p w14:paraId="41125C75" w14:textId="4BE76C42" w:rsidR="00660AEE" w:rsidRPr="00743CAF" w:rsidRDefault="00000000">
            <w:pPr>
              <w:spacing w:line="240" w:lineRule="auto"/>
              <w:jc w:val="center"/>
            </w:pPr>
            <m:oMathPara>
              <m:oMath>
                <m:sSub>
                  <m:sSubPr>
                    <m:ctrlPr>
                      <w:rPr>
                        <w:rFonts w:ascii="Cambria Math" w:hAnsi="Cambria Math"/>
                      </w:rPr>
                    </m:ctrlPr>
                  </m:sSubPr>
                  <m:e>
                    <m:r>
                      <w:rPr>
                        <w:rFonts w:ascii="Cambria Math" w:hAnsi="Cambria Math"/>
                      </w:rPr>
                      <m:t>R</m:t>
                    </m:r>
                  </m:e>
                  <m:sub>
                    <m:r>
                      <m:rPr>
                        <m:nor/>
                      </m:rPr>
                      <m:t>func,adapt</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m:rPr>
                            <m:nor/>
                          </m:rPr>
                          <m:t>func,adapt,pass</m:t>
                        </m:r>
                      </m:sub>
                    </m:sSub>
                  </m:num>
                  <m:den>
                    <m:sSub>
                      <m:sSubPr>
                        <m:ctrlPr>
                          <w:rPr>
                            <w:rFonts w:ascii="Cambria Math" w:hAnsi="Cambria Math"/>
                          </w:rPr>
                        </m:ctrlPr>
                      </m:sSubPr>
                      <m:e>
                        <m:r>
                          <w:rPr>
                            <w:rFonts w:ascii="Cambria Math" w:hAnsi="Cambria Math"/>
                          </w:rPr>
                          <m:t>N</m:t>
                        </m:r>
                      </m:e>
                      <m:sub>
                        <m:r>
                          <m:rPr>
                            <m:nor/>
                          </m:rPr>
                          <m:t>func,adapt,total</m:t>
                        </m:r>
                      </m:sub>
                    </m:sSub>
                  </m:den>
                </m:f>
                <m:r>
                  <m:rPr>
                    <m:sty m:val="p"/>
                  </m:rPr>
                  <w:rPr>
                    <w:rFonts w:ascii="Cambria Math" w:hAnsi="Cambria Math"/>
                  </w:rPr>
                  <m:t>×100%</m:t>
                </m:r>
              </m:oMath>
            </m:oMathPara>
          </w:p>
        </w:tc>
        <w:tc>
          <w:tcPr>
            <w:tcW w:w="1700" w:type="dxa"/>
            <w:tcMar>
              <w:top w:w="0" w:type="dxa"/>
              <w:left w:w="0" w:type="dxa"/>
              <w:bottom w:w="0" w:type="dxa"/>
              <w:right w:w="0" w:type="dxa"/>
            </w:tcMar>
          </w:tcPr>
          <w:p w14:paraId="7871D7EE" w14:textId="77777777" w:rsidR="00660AEE" w:rsidRPr="00743CAF" w:rsidRDefault="00000000">
            <w:pPr>
              <w:spacing w:line="240" w:lineRule="auto"/>
              <w:jc w:val="right"/>
            </w:pPr>
            <w:r w:rsidRPr="00743CAF">
              <w:t>（</w:t>
            </w:r>
            <w:r w:rsidRPr="00743CAF">
              <w:rPr>
                <w:rFonts w:hint="eastAsia"/>
              </w:rPr>
              <w:t>29</w:t>
            </w:r>
            <w:r w:rsidRPr="00743CAF">
              <w:t>）</w:t>
            </w:r>
          </w:p>
        </w:tc>
      </w:tr>
    </w:tbl>
    <w:p w14:paraId="3B637A1F" w14:textId="77777777" w:rsidR="00660AEE" w:rsidRPr="00743CAF" w:rsidRDefault="00000000" w:rsidP="005F149B">
      <w:pPr>
        <w:adjustRightInd/>
        <w:ind w:firstLineChars="200" w:firstLine="420"/>
        <w:rPr>
          <w:rFonts w:ascii="Times New Roman" w:hAnsi="Times New Roman"/>
          <w:szCs w:val="24"/>
        </w:rPr>
      </w:pPr>
      <w:r w:rsidRPr="00743CAF">
        <w:rPr>
          <w:rFonts w:ascii="Times New Roman" w:hAnsi="Times New Roman"/>
          <w:szCs w:val="24"/>
        </w:rPr>
        <w:t>式中：</w:t>
      </w:r>
    </w:p>
    <w:p w14:paraId="7250DD03" w14:textId="59937C9B" w:rsidR="00660AEE" w:rsidRPr="00743CAF"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R</m:t>
            </m:r>
          </m:e>
          <m:sub>
            <m:r>
              <m:rPr>
                <m:nor/>
              </m:rPr>
              <w:rPr>
                <w:rFonts w:ascii="Times New Roman" w:hAnsi="Times New Roman"/>
                <w:szCs w:val="24"/>
              </w:rPr>
              <m:t>func,adapt</m:t>
            </m:r>
          </m:sub>
        </m:sSub>
      </m:oMath>
      <w:r w:rsidRPr="00743CAF">
        <w:rPr>
          <w:rFonts w:ascii="Times New Roman" w:hAnsi="Times New Roman" w:hint="eastAsia"/>
          <w:szCs w:val="24"/>
        </w:rPr>
        <w:t xml:space="preserve"> </w:t>
      </w:r>
      <w:r w:rsidRPr="00743CAF">
        <w:rPr>
          <w:rFonts w:ascii="Times New Roman" w:hAnsi="Times New Roman" w:hint="eastAsia"/>
          <w:szCs w:val="24"/>
        </w:rPr>
        <w:t>——</w:t>
      </w:r>
      <w:r w:rsidRPr="00743CAF">
        <w:rPr>
          <w:rFonts w:ascii="Times New Roman" w:hAnsi="Times New Roman"/>
          <w:szCs w:val="24"/>
        </w:rPr>
        <w:t>功能</w:t>
      </w:r>
      <w:r w:rsidRPr="00743CAF">
        <w:rPr>
          <w:rFonts w:ascii="Times New Roman" w:hAnsi="Times New Roman" w:hint="eastAsia"/>
          <w:szCs w:val="24"/>
        </w:rPr>
        <w:t>适应性测试用例通过率，</w:t>
      </w:r>
      <w:r w:rsidR="008A5EC9" w:rsidRPr="00743CAF">
        <w:rPr>
          <w:rFonts w:ascii="Times New Roman" w:hAnsi="Times New Roman" w:hint="eastAsia"/>
          <w:szCs w:val="24"/>
        </w:rPr>
        <w:t>以</w:t>
      </w:r>
      <w:r w:rsidR="008A5EC9" w:rsidRPr="00743CAF">
        <w:rPr>
          <w:rFonts w:ascii="Times New Roman" w:hAnsi="Times New Roman" w:hint="eastAsia"/>
          <w:szCs w:val="24"/>
        </w:rPr>
        <w:t>%</w:t>
      </w:r>
      <w:r w:rsidR="008A5EC9" w:rsidRPr="00743CAF">
        <w:rPr>
          <w:rFonts w:ascii="Times New Roman" w:hAnsi="Times New Roman" w:hint="eastAsia"/>
          <w:szCs w:val="24"/>
        </w:rPr>
        <w:t>表示</w:t>
      </w:r>
      <w:r w:rsidRPr="00743CAF">
        <w:rPr>
          <w:rFonts w:ascii="Times New Roman" w:hAnsi="Times New Roman" w:hint="eastAsia"/>
          <w:szCs w:val="24"/>
        </w:rPr>
        <w:t>；</w:t>
      </w:r>
    </w:p>
    <w:p w14:paraId="233BAF8E" w14:textId="0F52AE66" w:rsidR="00660AEE" w:rsidRPr="00743CAF"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nor/>
              </m:rPr>
              <w:rPr>
                <w:rFonts w:ascii="Times New Roman" w:hAnsi="Times New Roman"/>
                <w:szCs w:val="24"/>
              </w:rPr>
              <m:t>func,adapt,pass</m:t>
            </m:r>
          </m:sub>
        </m:sSub>
      </m:oMath>
      <w:r w:rsidRPr="00743CAF">
        <w:rPr>
          <w:rFonts w:ascii="Times New Roman" w:hAnsi="Times New Roman" w:hint="eastAsia"/>
          <w:szCs w:val="24"/>
        </w:rPr>
        <w:t xml:space="preserve"> </w:t>
      </w:r>
      <w:r w:rsidRPr="00743CAF">
        <w:rPr>
          <w:rFonts w:ascii="Times New Roman" w:hAnsi="Times New Roman" w:hint="eastAsia"/>
          <w:szCs w:val="24"/>
        </w:rPr>
        <w:t>——</w:t>
      </w:r>
      <w:r w:rsidRPr="00743CAF">
        <w:rPr>
          <w:rFonts w:ascii="Times New Roman" w:hAnsi="Times New Roman"/>
          <w:szCs w:val="24"/>
        </w:rPr>
        <w:t>满足</w:t>
      </w:r>
      <w:r w:rsidRPr="00743CAF">
        <w:rPr>
          <w:rFonts w:ascii="Times New Roman" w:hAnsi="Times New Roman" w:hint="eastAsia"/>
          <w:szCs w:val="24"/>
        </w:rPr>
        <w:t>触发、适应、功能门限、后续应用及必要回退要求的测试用例数量；</w:t>
      </w:r>
    </w:p>
    <w:p w14:paraId="43CAB0FA" w14:textId="02D49D66" w:rsidR="00660AEE" w:rsidRPr="00743CAF"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nor/>
              </m:rPr>
              <w:rPr>
                <w:rFonts w:ascii="Times New Roman" w:hAnsi="Times New Roman"/>
                <w:szCs w:val="24"/>
              </w:rPr>
              <m:t>func,adapt,total</m:t>
            </m:r>
          </m:sub>
        </m:sSub>
      </m:oMath>
      <w:r w:rsidRPr="00743CAF">
        <w:rPr>
          <w:rFonts w:ascii="Times New Roman" w:hAnsi="Times New Roman" w:hint="eastAsia"/>
          <w:szCs w:val="24"/>
        </w:rPr>
        <w:t xml:space="preserve"> </w:t>
      </w:r>
      <w:r w:rsidRPr="00743CAF">
        <w:rPr>
          <w:rFonts w:ascii="Times New Roman" w:hAnsi="Times New Roman" w:hint="eastAsia"/>
          <w:szCs w:val="24"/>
        </w:rPr>
        <w:t>——</w:t>
      </w:r>
      <w:r w:rsidRPr="00743CAF">
        <w:rPr>
          <w:rFonts w:ascii="Times New Roman" w:hAnsi="Times New Roman"/>
          <w:szCs w:val="24"/>
        </w:rPr>
        <w:t>纳入</w:t>
      </w:r>
      <w:r w:rsidRPr="00743CAF">
        <w:rPr>
          <w:rFonts w:ascii="Times New Roman" w:hAnsi="Times New Roman" w:hint="eastAsia"/>
          <w:szCs w:val="24"/>
        </w:rPr>
        <w:t>本次测评的有效功能适应性测试用例总数。</w:t>
      </w:r>
    </w:p>
    <w:p w14:paraId="51F45138" w14:textId="0E7207F1" w:rsidR="00660AEE" w:rsidRPr="00743CAF" w:rsidRDefault="00000000" w:rsidP="0014339E">
      <w:pPr>
        <w:adjustRightInd/>
        <w:ind w:firstLineChars="200" w:firstLine="420"/>
        <w:rPr>
          <w:rFonts w:ascii="Times New Roman" w:hAnsi="Times New Roman"/>
          <w:szCs w:val="24"/>
        </w:rPr>
      </w:pPr>
      <w:r w:rsidRPr="00743CAF">
        <w:rPr>
          <w:rFonts w:ascii="Times New Roman" w:hAnsi="Times New Roman" w:hint="eastAsia"/>
          <w:szCs w:val="24"/>
        </w:rPr>
        <w:t>b)</w:t>
      </w:r>
      <w:r w:rsidRPr="00743CAF">
        <w:rPr>
          <w:rFonts w:ascii="Times New Roman" w:hAnsi="Times New Roman" w:hint="eastAsia"/>
          <w:szCs w:val="24"/>
        </w:rPr>
        <w:t>用户可控性</w:t>
      </w:r>
    </w:p>
    <w:p w14:paraId="24DCA87D" w14:textId="77777777" w:rsidR="00660AEE" w:rsidRPr="00743CAF" w:rsidRDefault="00000000" w:rsidP="005F149B">
      <w:pPr>
        <w:adjustRightInd/>
        <w:ind w:firstLineChars="200" w:firstLine="420"/>
        <w:rPr>
          <w:rFonts w:ascii="Times New Roman" w:hAnsi="Times New Roman"/>
          <w:szCs w:val="24"/>
        </w:rPr>
      </w:pPr>
      <w:r w:rsidRPr="00743CAF">
        <w:t>用户可控性是指在授权用户发起控制操作时，授权范围内的启动、暂停、恢复、撤销、调整或退出等适用控制在规定时间内完成、系统进入预期状态并获得明确反馈，或者超出授权范围的控制请求按预定规则被拒绝并形成明确反馈的有效测试用例，占全部有效用户可控性测试用例的比例，按公式（</w:t>
      </w:r>
      <w:r w:rsidRPr="00743CAF">
        <w:t>30</w:t>
      </w:r>
      <w:r w:rsidRPr="00743CAF">
        <w:t>）计算。本指标主要评价正常或预期使用状态下授权用户对系统运行和任务执行的控制能力；异常、风险或潜在不安全状态下的安全处置能力按</w:t>
      </w:r>
      <w:r w:rsidRPr="00743CAF">
        <w:t xml:space="preserve">e) </w:t>
      </w:r>
      <w:r w:rsidRPr="00743CAF">
        <w:t>可干预性评价。</w:t>
      </w:r>
    </w:p>
    <w:tbl>
      <w:tblPr>
        <w:tblW w:w="0" w:type="auto"/>
        <w:jc w:val="center"/>
        <w:tblLayout w:type="fixed"/>
        <w:tblLook w:val="04A0" w:firstRow="1" w:lastRow="0" w:firstColumn="1" w:lastColumn="0" w:noHBand="0" w:noVBand="1"/>
      </w:tblPr>
      <w:tblGrid>
        <w:gridCol w:w="1700"/>
        <w:gridCol w:w="6122"/>
        <w:gridCol w:w="1700"/>
      </w:tblGrid>
      <w:tr w:rsidR="00660AEE" w:rsidRPr="00743CAF" w14:paraId="781DAFC8" w14:textId="77777777">
        <w:trPr>
          <w:jc w:val="center"/>
        </w:trPr>
        <w:tc>
          <w:tcPr>
            <w:tcW w:w="1700" w:type="dxa"/>
            <w:tcMar>
              <w:top w:w="0" w:type="dxa"/>
              <w:left w:w="0" w:type="dxa"/>
              <w:bottom w:w="0" w:type="dxa"/>
              <w:right w:w="0" w:type="dxa"/>
            </w:tcMar>
          </w:tcPr>
          <w:p w14:paraId="40388067" w14:textId="77777777" w:rsidR="00660AEE" w:rsidRPr="00743CAF" w:rsidRDefault="00660AEE">
            <w:pPr>
              <w:spacing w:line="240" w:lineRule="auto"/>
            </w:pPr>
          </w:p>
        </w:tc>
        <w:tc>
          <w:tcPr>
            <w:tcW w:w="6122" w:type="dxa"/>
            <w:tcMar>
              <w:top w:w="0" w:type="dxa"/>
              <w:left w:w="0" w:type="dxa"/>
              <w:bottom w:w="0" w:type="dxa"/>
              <w:right w:w="0" w:type="dxa"/>
            </w:tcMar>
          </w:tcPr>
          <w:p w14:paraId="52A2C3B6" w14:textId="4583A904" w:rsidR="00660AEE" w:rsidRPr="00743CAF" w:rsidRDefault="00000000">
            <w:pPr>
              <w:spacing w:line="240" w:lineRule="auto"/>
              <w:jc w:val="center"/>
            </w:pPr>
            <m:oMathPara>
              <m:oMath>
                <m:sSub>
                  <m:sSubPr>
                    <m:ctrlPr>
                      <w:rPr>
                        <w:rFonts w:ascii="Cambria Math" w:hAnsi="Cambria Math"/>
                      </w:rPr>
                    </m:ctrlPr>
                  </m:sSubPr>
                  <m:e>
                    <m:r>
                      <w:rPr>
                        <w:rFonts w:ascii="Cambria Math" w:hAnsi="Cambria Math"/>
                      </w:rPr>
                      <m:t>R</m:t>
                    </m:r>
                  </m:e>
                  <m:sub>
                    <m:r>
                      <m:rPr>
                        <m:nor/>
                      </m:rPr>
                      <m:t>control</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m:rPr>
                            <m:nor/>
                          </m:rPr>
                          <m:t>control,pass</m:t>
                        </m:r>
                      </m:sub>
                    </m:sSub>
                  </m:num>
                  <m:den>
                    <m:sSub>
                      <m:sSubPr>
                        <m:ctrlPr>
                          <w:rPr>
                            <w:rFonts w:ascii="Cambria Math" w:hAnsi="Cambria Math"/>
                          </w:rPr>
                        </m:ctrlPr>
                      </m:sSubPr>
                      <m:e>
                        <m:r>
                          <w:rPr>
                            <w:rFonts w:ascii="Cambria Math" w:hAnsi="Cambria Math"/>
                          </w:rPr>
                          <m:t>N</m:t>
                        </m:r>
                      </m:e>
                      <m:sub>
                        <m:r>
                          <m:rPr>
                            <m:nor/>
                          </m:rPr>
                          <m:t>control,total</m:t>
                        </m:r>
                      </m:sub>
                    </m:sSub>
                  </m:den>
                </m:f>
                <m:r>
                  <m:rPr>
                    <m:sty m:val="p"/>
                  </m:rPr>
                  <w:rPr>
                    <w:rFonts w:ascii="Cambria Math" w:hAnsi="Cambria Math"/>
                  </w:rPr>
                  <m:t>×100%</m:t>
                </m:r>
              </m:oMath>
            </m:oMathPara>
          </w:p>
        </w:tc>
        <w:tc>
          <w:tcPr>
            <w:tcW w:w="1700" w:type="dxa"/>
            <w:tcMar>
              <w:top w:w="0" w:type="dxa"/>
              <w:left w:w="0" w:type="dxa"/>
              <w:bottom w:w="0" w:type="dxa"/>
              <w:right w:w="0" w:type="dxa"/>
            </w:tcMar>
          </w:tcPr>
          <w:p w14:paraId="493B0438" w14:textId="77777777" w:rsidR="00660AEE" w:rsidRPr="00743CAF" w:rsidRDefault="00000000">
            <w:pPr>
              <w:spacing w:line="240" w:lineRule="auto"/>
              <w:jc w:val="right"/>
            </w:pPr>
            <w:r w:rsidRPr="00743CAF">
              <w:t>（</w:t>
            </w:r>
            <w:r w:rsidRPr="00743CAF">
              <w:rPr>
                <w:rFonts w:hint="eastAsia"/>
              </w:rPr>
              <w:t>30</w:t>
            </w:r>
            <w:r w:rsidRPr="00743CAF">
              <w:t>）</w:t>
            </w:r>
          </w:p>
        </w:tc>
      </w:tr>
    </w:tbl>
    <w:p w14:paraId="25ED8AE3" w14:textId="77777777" w:rsidR="00660AEE" w:rsidRPr="00743CAF" w:rsidRDefault="00000000" w:rsidP="005F149B">
      <w:pPr>
        <w:adjustRightInd/>
        <w:ind w:firstLineChars="200" w:firstLine="420"/>
        <w:rPr>
          <w:rFonts w:ascii="Times New Roman" w:hAnsi="Times New Roman"/>
          <w:szCs w:val="24"/>
        </w:rPr>
      </w:pPr>
      <w:r w:rsidRPr="00743CAF">
        <w:rPr>
          <w:rFonts w:ascii="Times New Roman" w:hAnsi="Times New Roman"/>
          <w:szCs w:val="24"/>
        </w:rPr>
        <w:t>式中：</w:t>
      </w:r>
    </w:p>
    <w:p w14:paraId="24F5EA6D" w14:textId="4FB569F3" w:rsidR="00660AEE" w:rsidRPr="00743CAF"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R</m:t>
            </m:r>
          </m:e>
          <m:sub>
            <m:r>
              <m:rPr>
                <m:nor/>
              </m:rPr>
              <w:rPr>
                <w:rFonts w:ascii="Times New Roman" w:hAnsi="Times New Roman"/>
                <w:szCs w:val="24"/>
              </w:rPr>
              <m:t>control</m:t>
            </m:r>
          </m:sub>
        </m:sSub>
      </m:oMath>
      <w:r w:rsidRPr="00743CAF">
        <w:rPr>
          <w:rFonts w:ascii="Times New Roman" w:hAnsi="Times New Roman"/>
          <w:szCs w:val="24"/>
        </w:rPr>
        <w:t xml:space="preserve"> ——</w:t>
      </w:r>
      <w:r w:rsidRPr="00743CAF">
        <w:rPr>
          <w:rFonts w:ascii="Times New Roman" w:hAnsi="Times New Roman"/>
          <w:szCs w:val="24"/>
        </w:rPr>
        <w:t>用户可控性测试用例通过率，</w:t>
      </w:r>
      <w:r w:rsidR="008A5EC9" w:rsidRPr="00743CAF">
        <w:rPr>
          <w:rFonts w:ascii="Times New Roman" w:hAnsi="Times New Roman"/>
          <w:szCs w:val="24"/>
        </w:rPr>
        <w:t>以</w:t>
      </w:r>
      <w:r w:rsidR="008A5EC9" w:rsidRPr="00743CAF">
        <w:rPr>
          <w:rFonts w:ascii="Times New Roman" w:hAnsi="Times New Roman"/>
          <w:szCs w:val="24"/>
        </w:rPr>
        <w:t>%</w:t>
      </w:r>
      <w:r w:rsidR="008A5EC9" w:rsidRPr="00743CAF">
        <w:rPr>
          <w:rFonts w:ascii="Times New Roman" w:hAnsi="Times New Roman"/>
          <w:szCs w:val="24"/>
        </w:rPr>
        <w:t>表示</w:t>
      </w:r>
      <w:r w:rsidRPr="00743CAF">
        <w:rPr>
          <w:rFonts w:ascii="Times New Roman" w:hAnsi="Times New Roman"/>
          <w:szCs w:val="24"/>
        </w:rPr>
        <w:t>；</w:t>
      </w:r>
    </w:p>
    <w:p w14:paraId="092F27C6" w14:textId="26963A7D" w:rsidR="00660AEE" w:rsidRPr="00743CAF"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nor/>
              </m:rPr>
              <w:rPr>
                <w:rFonts w:ascii="Times New Roman" w:hAnsi="Times New Roman"/>
                <w:szCs w:val="24"/>
              </w:rPr>
              <m:t>control,pass</m:t>
            </m:r>
          </m:sub>
        </m:sSub>
      </m:oMath>
      <w:r w:rsidRPr="00743CAF">
        <w:rPr>
          <w:rFonts w:ascii="Times New Roman" w:hAnsi="Times New Roman"/>
          <w:szCs w:val="24"/>
        </w:rPr>
        <w:t>——</w:t>
      </w:r>
      <w:r w:rsidRPr="00743CAF">
        <w:rPr>
          <w:rFonts w:ascii="Times New Roman" w:hAnsi="Times New Roman"/>
          <w:szCs w:val="24"/>
        </w:rPr>
        <w:t>授权范围内的控制操作在规定时限内完成、系统进入预期状态并获得明确反馈，或者超出授权范围的控制请求按预定规则被拒绝并获得明确反馈的测试用例数量；</w:t>
      </w:r>
    </w:p>
    <w:p w14:paraId="7115980A" w14:textId="1B1AD17C" w:rsidR="00660AEE" w:rsidRPr="00743CAF"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nor/>
              </m:rPr>
              <w:rPr>
                <w:rFonts w:ascii="Times New Roman" w:hAnsi="Times New Roman"/>
                <w:szCs w:val="24"/>
              </w:rPr>
              <m:t>control,total</m:t>
            </m:r>
          </m:sub>
        </m:sSub>
      </m:oMath>
      <w:r w:rsidRPr="00743CAF">
        <w:rPr>
          <w:rFonts w:ascii="Times New Roman" w:hAnsi="Times New Roman"/>
          <w:szCs w:val="24"/>
        </w:rPr>
        <w:t xml:space="preserve"> ——</w:t>
      </w:r>
      <w:r w:rsidRPr="00743CAF">
        <w:rPr>
          <w:rFonts w:ascii="Times New Roman" w:hAnsi="Times New Roman"/>
          <w:szCs w:val="24"/>
        </w:rPr>
        <w:t>纳入本次测评的有效用户可控性测试用例总数。</w:t>
      </w:r>
    </w:p>
    <w:p w14:paraId="6476B1EA" w14:textId="53B629E5" w:rsidR="00660AEE" w:rsidRPr="00743CAF" w:rsidRDefault="00000000" w:rsidP="0014339E">
      <w:pPr>
        <w:adjustRightInd/>
        <w:ind w:firstLineChars="200" w:firstLine="420"/>
        <w:rPr>
          <w:rFonts w:ascii="Times New Roman" w:hAnsi="Times New Roman"/>
          <w:szCs w:val="24"/>
        </w:rPr>
      </w:pPr>
      <w:r w:rsidRPr="00743CAF">
        <w:rPr>
          <w:rFonts w:ascii="Times New Roman" w:hAnsi="Times New Roman" w:hint="eastAsia"/>
          <w:szCs w:val="24"/>
        </w:rPr>
        <w:t>c)</w:t>
      </w:r>
      <w:r w:rsidRPr="00743CAF">
        <w:rPr>
          <w:rFonts w:ascii="Times New Roman" w:hAnsi="Times New Roman" w:hint="eastAsia"/>
          <w:szCs w:val="24"/>
        </w:rPr>
        <w:t>信息透明性</w:t>
      </w:r>
    </w:p>
    <w:p w14:paraId="389448A2" w14:textId="77777777" w:rsidR="00660AEE" w:rsidRPr="00743CAF" w:rsidRDefault="00460D8C" w:rsidP="005F149B">
      <w:pPr>
        <w:adjustRightInd/>
        <w:ind w:firstLineChars="200" w:firstLine="420"/>
        <w:rPr>
          <w:rFonts w:ascii="Times New Roman" w:hAnsi="Times New Roman"/>
          <w:szCs w:val="24"/>
        </w:rPr>
      </w:pPr>
      <w:r w:rsidRPr="00743CAF">
        <w:rPr>
          <w:rFonts w:ascii="Times New Roman" w:hAnsi="Times New Roman"/>
          <w:szCs w:val="24"/>
        </w:rPr>
        <w:t>信息透明性是指向相关方传达有关</w:t>
      </w:r>
      <w:r w:rsidRPr="00743CAF">
        <w:rPr>
          <w:rFonts w:ascii="Times New Roman" w:hAnsi="Times New Roman"/>
          <w:szCs w:val="24"/>
        </w:rPr>
        <w:t>AI</w:t>
      </w:r>
      <w:r w:rsidRPr="00743CAF">
        <w:rPr>
          <w:rFonts w:ascii="Times New Roman" w:hAnsi="Times New Roman"/>
          <w:szCs w:val="24"/>
        </w:rPr>
        <w:t>系统适当信息的程度。产品透明度测试项通过率用于评价必</w:t>
      </w:r>
      <w:r w:rsidRPr="00743CAF">
        <w:rPr>
          <w:rFonts w:ascii="Times New Roman" w:hAnsi="Times New Roman"/>
          <w:szCs w:val="24"/>
        </w:rPr>
        <w:lastRenderedPageBreak/>
        <w:t>要透明信息中，已提供、内容有效、可获取且与被测版本一致的测试项占全部必要透明信息测试项的比例，按公式（</w:t>
      </w:r>
      <w:r w:rsidRPr="00743CAF">
        <w:rPr>
          <w:rFonts w:ascii="Times New Roman" w:hAnsi="Times New Roman"/>
          <w:szCs w:val="24"/>
        </w:rPr>
        <w:t>31</w:t>
      </w:r>
      <w:r w:rsidRPr="00743CAF">
        <w:rPr>
          <w:rFonts w:ascii="Times New Roman" w:hAnsi="Times New Roman"/>
          <w:szCs w:val="24"/>
        </w:rPr>
        <w:t>）计算。</w:t>
      </w:r>
    </w:p>
    <w:tbl>
      <w:tblPr>
        <w:tblW w:w="0" w:type="auto"/>
        <w:jc w:val="center"/>
        <w:tblLayout w:type="fixed"/>
        <w:tblLook w:val="04A0" w:firstRow="1" w:lastRow="0" w:firstColumn="1" w:lastColumn="0" w:noHBand="0" w:noVBand="1"/>
      </w:tblPr>
      <w:tblGrid>
        <w:gridCol w:w="1700"/>
        <w:gridCol w:w="6122"/>
        <w:gridCol w:w="1700"/>
      </w:tblGrid>
      <w:tr w:rsidR="00660AEE" w:rsidRPr="00743CAF" w14:paraId="002AA884" w14:textId="77777777">
        <w:trPr>
          <w:jc w:val="center"/>
        </w:trPr>
        <w:tc>
          <w:tcPr>
            <w:tcW w:w="1700" w:type="dxa"/>
            <w:tcMar>
              <w:top w:w="0" w:type="dxa"/>
              <w:left w:w="0" w:type="dxa"/>
              <w:bottom w:w="0" w:type="dxa"/>
              <w:right w:w="0" w:type="dxa"/>
            </w:tcMar>
          </w:tcPr>
          <w:p w14:paraId="2BB33489" w14:textId="77777777" w:rsidR="00660AEE" w:rsidRPr="00743CAF" w:rsidRDefault="00660AEE">
            <w:pPr>
              <w:spacing w:line="240" w:lineRule="auto"/>
            </w:pPr>
          </w:p>
        </w:tc>
        <w:tc>
          <w:tcPr>
            <w:tcW w:w="6122" w:type="dxa"/>
            <w:tcMar>
              <w:top w:w="0" w:type="dxa"/>
              <w:left w:w="0" w:type="dxa"/>
              <w:bottom w:w="0" w:type="dxa"/>
              <w:right w:w="0" w:type="dxa"/>
            </w:tcMar>
          </w:tcPr>
          <w:p w14:paraId="14F342C4" w14:textId="6840447A" w:rsidR="00660AEE" w:rsidRPr="00743CAF" w:rsidRDefault="00000000">
            <w:pPr>
              <w:spacing w:line="240" w:lineRule="auto"/>
              <w:jc w:val="center"/>
            </w:pPr>
            <m:oMathPara>
              <m:oMath>
                <m:sSub>
                  <m:sSubPr>
                    <m:ctrlPr>
                      <w:rPr>
                        <w:rFonts w:ascii="Cambria Math" w:hAnsi="Cambria Math"/>
                      </w:rPr>
                    </m:ctrlPr>
                  </m:sSubPr>
                  <m:e>
                    <m:r>
                      <w:rPr>
                        <w:rFonts w:ascii="Cambria Math" w:hAnsi="Cambria Math"/>
                      </w:rPr>
                      <m:t>R</m:t>
                    </m:r>
                  </m:e>
                  <m:sub>
                    <m:r>
                      <m:rPr>
                        <m:nor/>
                      </m:rPr>
                      <m:t>trans,p</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m:rPr>
                            <m:nor/>
                          </m:rPr>
                          <m:t>trans,p,pass</m:t>
                        </m:r>
                      </m:sub>
                    </m:sSub>
                  </m:num>
                  <m:den>
                    <m:sSub>
                      <m:sSubPr>
                        <m:ctrlPr>
                          <w:rPr>
                            <w:rFonts w:ascii="Cambria Math" w:hAnsi="Cambria Math"/>
                          </w:rPr>
                        </m:ctrlPr>
                      </m:sSubPr>
                      <m:e>
                        <m:r>
                          <w:rPr>
                            <w:rFonts w:ascii="Cambria Math" w:hAnsi="Cambria Math"/>
                          </w:rPr>
                          <m:t>N</m:t>
                        </m:r>
                      </m:e>
                      <m:sub>
                        <m:r>
                          <m:rPr>
                            <m:nor/>
                          </m:rPr>
                          <m:t>trans,p,req</m:t>
                        </m:r>
                      </m:sub>
                    </m:sSub>
                  </m:den>
                </m:f>
                <m:r>
                  <m:rPr>
                    <m:sty m:val="p"/>
                  </m:rPr>
                  <w:rPr>
                    <w:rFonts w:ascii="Cambria Math" w:hAnsi="Cambria Math"/>
                  </w:rPr>
                  <m:t>×100%</m:t>
                </m:r>
              </m:oMath>
            </m:oMathPara>
          </w:p>
        </w:tc>
        <w:tc>
          <w:tcPr>
            <w:tcW w:w="1700" w:type="dxa"/>
            <w:tcMar>
              <w:top w:w="0" w:type="dxa"/>
              <w:left w:w="0" w:type="dxa"/>
              <w:bottom w:w="0" w:type="dxa"/>
              <w:right w:w="0" w:type="dxa"/>
            </w:tcMar>
          </w:tcPr>
          <w:p w14:paraId="53550842" w14:textId="77777777" w:rsidR="00660AEE" w:rsidRPr="00743CAF" w:rsidRDefault="00000000">
            <w:pPr>
              <w:spacing w:line="240" w:lineRule="auto"/>
              <w:jc w:val="right"/>
            </w:pPr>
            <w:r w:rsidRPr="00743CAF">
              <w:t>（</w:t>
            </w:r>
            <w:r w:rsidRPr="00743CAF">
              <w:rPr>
                <w:rFonts w:hint="eastAsia"/>
              </w:rPr>
              <w:t>31</w:t>
            </w:r>
            <w:r w:rsidRPr="00743CAF">
              <w:t>）</w:t>
            </w:r>
          </w:p>
        </w:tc>
      </w:tr>
    </w:tbl>
    <w:p w14:paraId="7F8F8FF0" w14:textId="77777777" w:rsidR="00660AEE" w:rsidRPr="00743CAF" w:rsidRDefault="00000000" w:rsidP="005F149B">
      <w:pPr>
        <w:adjustRightInd/>
        <w:ind w:firstLineChars="200" w:firstLine="420"/>
        <w:rPr>
          <w:rFonts w:ascii="Times New Roman" w:hAnsi="Times New Roman"/>
          <w:szCs w:val="24"/>
        </w:rPr>
      </w:pPr>
      <w:r w:rsidRPr="00743CAF">
        <w:rPr>
          <w:rFonts w:ascii="Times New Roman" w:hAnsi="Times New Roman"/>
          <w:szCs w:val="24"/>
        </w:rPr>
        <w:t>式中：</w:t>
      </w:r>
    </w:p>
    <w:p w14:paraId="4191EF09" w14:textId="1DCFAC4B" w:rsidR="00660AEE" w:rsidRPr="00743CAF"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R</m:t>
            </m:r>
          </m:e>
          <m:sub>
            <m:r>
              <m:rPr>
                <m:nor/>
              </m:rPr>
              <w:rPr>
                <w:rFonts w:ascii="Times New Roman" w:hAnsi="Times New Roman"/>
                <w:szCs w:val="24"/>
              </w:rPr>
              <m:t>trans,p</m:t>
            </m:r>
          </m:sub>
        </m:sSub>
      </m:oMath>
      <w:r w:rsidRPr="00743CAF">
        <w:rPr>
          <w:rFonts w:ascii="Times New Roman" w:hAnsi="Times New Roman"/>
          <w:szCs w:val="24"/>
        </w:rPr>
        <w:t xml:space="preserve"> ——</w:t>
      </w:r>
      <w:r w:rsidRPr="00743CAF">
        <w:rPr>
          <w:rFonts w:ascii="Times New Roman" w:hAnsi="Times New Roman"/>
          <w:szCs w:val="24"/>
        </w:rPr>
        <w:t>产品透明度测试项通过率，</w:t>
      </w:r>
      <w:r w:rsidR="008A5EC9" w:rsidRPr="00743CAF">
        <w:rPr>
          <w:rFonts w:ascii="Times New Roman" w:hAnsi="Times New Roman"/>
          <w:szCs w:val="24"/>
        </w:rPr>
        <w:t>以</w:t>
      </w:r>
      <w:r w:rsidR="008A5EC9" w:rsidRPr="00743CAF">
        <w:rPr>
          <w:rFonts w:ascii="Times New Roman" w:hAnsi="Times New Roman"/>
          <w:szCs w:val="24"/>
        </w:rPr>
        <w:t>%</w:t>
      </w:r>
      <w:r w:rsidR="008A5EC9" w:rsidRPr="00743CAF">
        <w:rPr>
          <w:rFonts w:ascii="Times New Roman" w:hAnsi="Times New Roman"/>
          <w:szCs w:val="24"/>
        </w:rPr>
        <w:t>表示</w:t>
      </w:r>
      <w:r w:rsidRPr="00743CAF">
        <w:rPr>
          <w:rFonts w:ascii="Times New Roman" w:hAnsi="Times New Roman"/>
          <w:szCs w:val="24"/>
        </w:rPr>
        <w:t>；</w:t>
      </w:r>
    </w:p>
    <w:p w14:paraId="168C1672" w14:textId="0F2B7F62" w:rsidR="00660AEE" w:rsidRPr="00743CAF"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nor/>
              </m:rPr>
              <w:rPr>
                <w:rFonts w:ascii="Times New Roman" w:hAnsi="Times New Roman"/>
                <w:szCs w:val="24"/>
              </w:rPr>
              <m:t>trans,p,pass</m:t>
            </m:r>
          </m:sub>
        </m:sSub>
      </m:oMath>
      <w:r w:rsidRPr="00743CAF">
        <w:rPr>
          <w:rFonts w:ascii="Times New Roman" w:hAnsi="Times New Roman"/>
          <w:szCs w:val="24"/>
        </w:rPr>
        <w:t xml:space="preserve"> ——</w:t>
      </w:r>
      <w:r w:rsidRPr="00743CAF">
        <w:rPr>
          <w:rFonts w:ascii="Times New Roman" w:hAnsi="Times New Roman"/>
          <w:szCs w:val="24"/>
        </w:rPr>
        <w:t>已提供、内容有效、相关方可获取且与被测版本一致的必要透明信息测试项数量；</w:t>
      </w:r>
    </w:p>
    <w:p w14:paraId="1745D5A7" w14:textId="4A3A0EF9" w:rsidR="00660AEE" w:rsidRPr="00743CAF"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nor/>
              </m:rPr>
              <w:rPr>
                <w:rFonts w:ascii="Times New Roman" w:hAnsi="Times New Roman"/>
                <w:szCs w:val="24"/>
              </w:rPr>
              <m:t>trans,p,req</m:t>
            </m:r>
          </m:sub>
        </m:sSub>
      </m:oMath>
      <w:r w:rsidRPr="00743CAF">
        <w:rPr>
          <w:rFonts w:ascii="Times New Roman" w:hAnsi="Times New Roman"/>
          <w:szCs w:val="24"/>
        </w:rPr>
        <w:t xml:space="preserve"> ——</w:t>
      </w:r>
      <w:r w:rsidRPr="00743CAF">
        <w:rPr>
          <w:rFonts w:ascii="Times New Roman" w:hAnsi="Times New Roman"/>
          <w:szCs w:val="24"/>
        </w:rPr>
        <w:t>测评方案规定的必要透明信息测试项总数。</w:t>
      </w:r>
    </w:p>
    <w:p w14:paraId="6D223105" w14:textId="77777777" w:rsidR="00660AEE" w:rsidRPr="00743CAF" w:rsidRDefault="00000000" w:rsidP="005F149B">
      <w:pPr>
        <w:adjustRightInd/>
        <w:ind w:firstLineChars="200" w:firstLine="420"/>
        <w:rPr>
          <w:rFonts w:ascii="Times New Roman" w:hAnsi="Times New Roman"/>
          <w:szCs w:val="24"/>
        </w:rPr>
      </w:pPr>
      <w:r w:rsidRPr="00743CAF">
        <w:rPr>
          <w:rFonts w:ascii="Times New Roman" w:hAnsi="Times New Roman"/>
          <w:szCs w:val="24"/>
        </w:rPr>
        <w:t>必要透明信息应覆盖系统用途、适用范围、限制、版本、输出含义、风险提示和人工责任边界。</w:t>
      </w:r>
    </w:p>
    <w:p w14:paraId="53BF8659" w14:textId="6D9DA454" w:rsidR="00660AEE" w:rsidRPr="00743CAF" w:rsidRDefault="00000000" w:rsidP="0014339E">
      <w:pPr>
        <w:adjustRightInd/>
        <w:ind w:firstLineChars="200" w:firstLine="420"/>
        <w:rPr>
          <w:rFonts w:ascii="Times New Roman" w:hAnsi="Times New Roman"/>
          <w:szCs w:val="24"/>
        </w:rPr>
      </w:pPr>
      <w:r w:rsidRPr="00743CAF">
        <w:rPr>
          <w:rFonts w:ascii="Times New Roman" w:hAnsi="Times New Roman" w:hint="eastAsia"/>
          <w:szCs w:val="24"/>
        </w:rPr>
        <w:t>d)</w:t>
      </w:r>
      <w:r w:rsidRPr="00743CAF">
        <w:rPr>
          <w:rFonts w:ascii="Times New Roman" w:hAnsi="Times New Roman" w:hint="eastAsia"/>
          <w:szCs w:val="24"/>
        </w:rPr>
        <w:t>系统鲁棒性</w:t>
      </w:r>
    </w:p>
    <w:p w14:paraId="7591F625" w14:textId="77777777" w:rsidR="00660AEE" w:rsidRPr="00743CAF" w:rsidRDefault="00460D8C" w:rsidP="005F149B">
      <w:pPr>
        <w:adjustRightInd/>
        <w:ind w:firstLineChars="200" w:firstLine="420"/>
        <w:rPr>
          <w:rFonts w:ascii="Times New Roman" w:hAnsi="Times New Roman"/>
          <w:szCs w:val="24"/>
        </w:rPr>
      </w:pPr>
      <w:r w:rsidRPr="00743CAF">
        <w:rPr>
          <w:rFonts w:ascii="Times New Roman" w:hAnsi="Times New Roman"/>
          <w:szCs w:val="24"/>
        </w:rPr>
        <w:t>系统鲁棒性是指</w:t>
      </w:r>
      <w:r w:rsidRPr="00743CAF">
        <w:rPr>
          <w:rFonts w:ascii="Times New Roman" w:hAnsi="Times New Roman"/>
          <w:szCs w:val="24"/>
        </w:rPr>
        <w:t>AI</w:t>
      </w:r>
      <w:r w:rsidRPr="00743CAF">
        <w:rPr>
          <w:rFonts w:ascii="Times New Roman" w:hAnsi="Times New Roman"/>
          <w:szCs w:val="24"/>
        </w:rPr>
        <w:t>系统在接口、依赖服务、输入格式、组件或运行环境异常及非预期变化条件下，能够维持规定功能、实现受控退化或安全恢复的能力。系统运行鲁棒性测试用例通过率用于评价上述能力，按公式（</w:t>
      </w:r>
      <w:r w:rsidRPr="00743CAF">
        <w:rPr>
          <w:rFonts w:ascii="Times New Roman" w:hAnsi="Times New Roman"/>
          <w:szCs w:val="24"/>
        </w:rPr>
        <w:t>32</w:t>
      </w:r>
      <w:r w:rsidRPr="00743CAF">
        <w:rPr>
          <w:rFonts w:ascii="Times New Roman" w:hAnsi="Times New Roman"/>
          <w:szCs w:val="24"/>
        </w:rPr>
        <w:t>）计算</w:t>
      </w:r>
      <w:r w:rsidRPr="00743CAF">
        <w:rPr>
          <w:rFonts w:ascii="Times New Roman" w:hAnsi="Times New Roman" w:hint="eastAsia"/>
          <w:szCs w:val="24"/>
        </w:rPr>
        <w:t>。</w:t>
      </w:r>
    </w:p>
    <w:tbl>
      <w:tblPr>
        <w:tblW w:w="0" w:type="auto"/>
        <w:jc w:val="center"/>
        <w:tblLayout w:type="fixed"/>
        <w:tblLook w:val="04A0" w:firstRow="1" w:lastRow="0" w:firstColumn="1" w:lastColumn="0" w:noHBand="0" w:noVBand="1"/>
      </w:tblPr>
      <w:tblGrid>
        <w:gridCol w:w="1700"/>
        <w:gridCol w:w="6122"/>
        <w:gridCol w:w="1700"/>
      </w:tblGrid>
      <w:tr w:rsidR="00660AEE" w:rsidRPr="00743CAF" w14:paraId="6DEB4E59" w14:textId="77777777">
        <w:trPr>
          <w:jc w:val="center"/>
        </w:trPr>
        <w:tc>
          <w:tcPr>
            <w:tcW w:w="1700" w:type="dxa"/>
            <w:tcMar>
              <w:top w:w="0" w:type="dxa"/>
              <w:left w:w="0" w:type="dxa"/>
              <w:bottom w:w="0" w:type="dxa"/>
              <w:right w:w="0" w:type="dxa"/>
            </w:tcMar>
          </w:tcPr>
          <w:p w14:paraId="7B9CE645" w14:textId="77777777" w:rsidR="00660AEE" w:rsidRPr="00743CAF" w:rsidRDefault="00660AEE">
            <w:pPr>
              <w:spacing w:line="240" w:lineRule="auto"/>
            </w:pPr>
          </w:p>
        </w:tc>
        <w:tc>
          <w:tcPr>
            <w:tcW w:w="6122" w:type="dxa"/>
            <w:tcMar>
              <w:top w:w="0" w:type="dxa"/>
              <w:left w:w="0" w:type="dxa"/>
              <w:bottom w:w="0" w:type="dxa"/>
              <w:right w:w="0" w:type="dxa"/>
            </w:tcMar>
          </w:tcPr>
          <w:p w14:paraId="4D3AD695" w14:textId="4DAD9695" w:rsidR="00660AEE" w:rsidRPr="00743CAF" w:rsidRDefault="00000000">
            <w:pPr>
              <w:spacing w:line="240" w:lineRule="auto"/>
              <w:jc w:val="center"/>
            </w:pPr>
            <m:oMathPara>
              <m:oMath>
                <m:sSub>
                  <m:sSubPr>
                    <m:ctrlPr>
                      <w:rPr>
                        <w:rFonts w:ascii="Cambria Math" w:hAnsi="Cambria Math"/>
                      </w:rPr>
                    </m:ctrlPr>
                  </m:sSubPr>
                  <m:e>
                    <m:r>
                      <w:rPr>
                        <w:rFonts w:ascii="Cambria Math" w:hAnsi="Cambria Math"/>
                      </w:rPr>
                      <m:t>R</m:t>
                    </m:r>
                  </m:e>
                  <m:sub>
                    <m:r>
                      <m:rPr>
                        <m:nor/>
                      </m:rPr>
                      <m:t>robust</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m:rPr>
                            <m:nor/>
                          </m:rPr>
                          <m:t>robust,pass</m:t>
                        </m:r>
                      </m:sub>
                    </m:sSub>
                  </m:num>
                  <m:den>
                    <m:sSub>
                      <m:sSubPr>
                        <m:ctrlPr>
                          <w:rPr>
                            <w:rFonts w:ascii="Cambria Math" w:hAnsi="Cambria Math"/>
                          </w:rPr>
                        </m:ctrlPr>
                      </m:sSubPr>
                      <m:e>
                        <m:r>
                          <w:rPr>
                            <w:rFonts w:ascii="Cambria Math" w:hAnsi="Cambria Math"/>
                          </w:rPr>
                          <m:t>N</m:t>
                        </m:r>
                      </m:e>
                      <m:sub>
                        <m:r>
                          <m:rPr>
                            <m:nor/>
                          </m:rPr>
                          <m:t>robust,total</m:t>
                        </m:r>
                      </m:sub>
                    </m:sSub>
                  </m:den>
                </m:f>
                <m:r>
                  <m:rPr>
                    <m:sty m:val="p"/>
                  </m:rPr>
                  <w:rPr>
                    <w:rFonts w:ascii="Cambria Math" w:hAnsi="Cambria Math"/>
                  </w:rPr>
                  <m:t>×100%</m:t>
                </m:r>
              </m:oMath>
            </m:oMathPara>
          </w:p>
        </w:tc>
        <w:tc>
          <w:tcPr>
            <w:tcW w:w="1700" w:type="dxa"/>
            <w:tcMar>
              <w:top w:w="0" w:type="dxa"/>
              <w:left w:w="0" w:type="dxa"/>
              <w:bottom w:w="0" w:type="dxa"/>
              <w:right w:w="0" w:type="dxa"/>
            </w:tcMar>
          </w:tcPr>
          <w:p w14:paraId="6546F329" w14:textId="77777777" w:rsidR="00660AEE" w:rsidRPr="00743CAF" w:rsidRDefault="00000000">
            <w:pPr>
              <w:spacing w:line="240" w:lineRule="auto"/>
              <w:jc w:val="right"/>
            </w:pPr>
            <w:r w:rsidRPr="00743CAF">
              <w:t>（</w:t>
            </w:r>
            <w:r w:rsidRPr="00743CAF">
              <w:rPr>
                <w:rFonts w:hint="eastAsia"/>
              </w:rPr>
              <w:t>32</w:t>
            </w:r>
            <w:r w:rsidRPr="00743CAF">
              <w:t>）</w:t>
            </w:r>
          </w:p>
        </w:tc>
      </w:tr>
    </w:tbl>
    <w:p w14:paraId="7729A018" w14:textId="77777777" w:rsidR="00660AEE" w:rsidRPr="00743CAF" w:rsidRDefault="00000000" w:rsidP="005F149B">
      <w:pPr>
        <w:adjustRightInd/>
        <w:ind w:firstLineChars="200" w:firstLine="420"/>
        <w:rPr>
          <w:rFonts w:ascii="Times New Roman" w:hAnsi="Times New Roman"/>
          <w:szCs w:val="24"/>
        </w:rPr>
      </w:pPr>
      <w:r w:rsidRPr="00743CAF">
        <w:rPr>
          <w:rFonts w:ascii="Times New Roman" w:hAnsi="Times New Roman"/>
          <w:szCs w:val="24"/>
        </w:rPr>
        <w:t>式中：</w:t>
      </w:r>
    </w:p>
    <w:p w14:paraId="12EFAAFD" w14:textId="3E1AA17E" w:rsidR="00660AEE" w:rsidRPr="00743CAF"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R</m:t>
            </m:r>
          </m:e>
          <m:sub>
            <m:r>
              <m:rPr>
                <m:nor/>
              </m:rPr>
              <w:rPr>
                <w:rFonts w:ascii="Times New Roman" w:hAnsi="Times New Roman"/>
                <w:szCs w:val="24"/>
              </w:rPr>
              <m:t>robust</m:t>
            </m:r>
          </m:sub>
        </m:sSub>
      </m:oMath>
      <w:r w:rsidRPr="00743CAF">
        <w:rPr>
          <w:rFonts w:ascii="Times New Roman" w:hAnsi="Times New Roman"/>
          <w:szCs w:val="24"/>
        </w:rPr>
        <w:t xml:space="preserve"> ——</w:t>
      </w:r>
      <w:r w:rsidRPr="00743CAF">
        <w:rPr>
          <w:rFonts w:ascii="Times New Roman" w:hAnsi="Times New Roman"/>
          <w:szCs w:val="24"/>
        </w:rPr>
        <w:t>系统运行鲁棒性测试用例通过率，</w:t>
      </w:r>
      <w:r w:rsidR="008A5EC9" w:rsidRPr="00743CAF">
        <w:rPr>
          <w:rFonts w:ascii="Times New Roman" w:hAnsi="Times New Roman"/>
          <w:szCs w:val="24"/>
        </w:rPr>
        <w:t>以</w:t>
      </w:r>
      <w:r w:rsidR="008A5EC9" w:rsidRPr="00743CAF">
        <w:rPr>
          <w:rFonts w:ascii="Times New Roman" w:hAnsi="Times New Roman"/>
          <w:szCs w:val="24"/>
        </w:rPr>
        <w:t>%</w:t>
      </w:r>
      <w:r w:rsidR="008A5EC9" w:rsidRPr="00743CAF">
        <w:rPr>
          <w:rFonts w:ascii="Times New Roman" w:hAnsi="Times New Roman"/>
          <w:szCs w:val="24"/>
        </w:rPr>
        <w:t>表示</w:t>
      </w:r>
      <w:r w:rsidRPr="00743CAF">
        <w:rPr>
          <w:rFonts w:ascii="Times New Roman" w:hAnsi="Times New Roman"/>
          <w:szCs w:val="24"/>
        </w:rPr>
        <w:t>；</w:t>
      </w:r>
    </w:p>
    <w:p w14:paraId="0F7F5F8A" w14:textId="33C00CE7" w:rsidR="00660AEE" w:rsidRPr="00743CAF"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nor/>
              </m:rPr>
              <w:rPr>
                <w:rFonts w:ascii="Times New Roman" w:hAnsi="Times New Roman"/>
                <w:szCs w:val="24"/>
              </w:rPr>
              <m:t>robust,pass</m:t>
            </m:r>
          </m:sub>
        </m:sSub>
      </m:oMath>
      <w:r w:rsidRPr="00743CAF">
        <w:rPr>
          <w:rFonts w:ascii="Times New Roman" w:hAnsi="Times New Roman"/>
          <w:szCs w:val="24"/>
        </w:rPr>
        <w:t xml:space="preserve"> ——</w:t>
      </w:r>
      <w:r w:rsidRPr="00743CAF">
        <w:rPr>
          <w:rFonts w:ascii="Times New Roman" w:hAnsi="Times New Roman"/>
          <w:szCs w:val="24"/>
        </w:rPr>
        <w:t>异常条件下满足功能门限、异常可观察、影响受控且恢复或降级符合要求的测试用例数量；</w:t>
      </w:r>
    </w:p>
    <w:p w14:paraId="2480EA61" w14:textId="624DB276" w:rsidR="00660AEE" w:rsidRPr="00743CAF"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nor/>
              </m:rPr>
              <w:rPr>
                <w:rFonts w:ascii="Times New Roman" w:hAnsi="Times New Roman"/>
                <w:szCs w:val="24"/>
              </w:rPr>
              <m:t>robust,total</m:t>
            </m:r>
          </m:sub>
        </m:sSub>
      </m:oMath>
      <w:r w:rsidRPr="00743CAF">
        <w:rPr>
          <w:rFonts w:ascii="Times New Roman" w:hAnsi="Times New Roman"/>
          <w:szCs w:val="24"/>
        </w:rPr>
        <w:t xml:space="preserve"> ——</w:t>
      </w:r>
      <w:r w:rsidRPr="00743CAF">
        <w:rPr>
          <w:rFonts w:ascii="Times New Roman" w:hAnsi="Times New Roman"/>
          <w:szCs w:val="24"/>
        </w:rPr>
        <w:t>纳入本次测评的有效系统运行鲁棒性测试用例总数。</w:t>
      </w:r>
    </w:p>
    <w:p w14:paraId="00AC5C64" w14:textId="77777777" w:rsidR="00660AEE" w:rsidRPr="00743CAF" w:rsidRDefault="00000000" w:rsidP="005F149B">
      <w:pPr>
        <w:adjustRightInd/>
        <w:ind w:firstLineChars="200" w:firstLine="420"/>
        <w:rPr>
          <w:rFonts w:ascii="Times New Roman" w:hAnsi="Times New Roman"/>
          <w:szCs w:val="24"/>
        </w:rPr>
      </w:pPr>
      <w:r w:rsidRPr="00743CAF">
        <w:rPr>
          <w:rFonts w:ascii="Times New Roman" w:hAnsi="Times New Roman"/>
          <w:szCs w:val="24"/>
        </w:rPr>
        <w:t>算法扰动性能和算力故障恢复不纳入本指标。</w:t>
      </w:r>
    </w:p>
    <w:p w14:paraId="6F6110F0" w14:textId="4C2CCC12" w:rsidR="00660AEE" w:rsidRPr="00743CAF" w:rsidRDefault="00000000" w:rsidP="0014339E">
      <w:pPr>
        <w:adjustRightInd/>
        <w:ind w:firstLineChars="200" w:firstLine="420"/>
        <w:rPr>
          <w:rFonts w:ascii="Times New Roman" w:hAnsi="Times New Roman"/>
          <w:szCs w:val="24"/>
        </w:rPr>
      </w:pPr>
      <w:r w:rsidRPr="00743CAF">
        <w:rPr>
          <w:rFonts w:ascii="Times New Roman" w:hAnsi="Times New Roman" w:hint="eastAsia"/>
          <w:szCs w:val="24"/>
        </w:rPr>
        <w:t>e)</w:t>
      </w:r>
      <w:r w:rsidRPr="00743CAF">
        <w:rPr>
          <w:rFonts w:ascii="Times New Roman" w:hAnsi="Times New Roman" w:hint="eastAsia"/>
          <w:szCs w:val="24"/>
        </w:rPr>
        <w:t>可干预性</w:t>
      </w:r>
    </w:p>
    <w:p w14:paraId="79D3B242" w14:textId="77777777" w:rsidR="00660AEE" w:rsidRPr="00743CAF" w:rsidRDefault="00000000" w:rsidP="005F149B">
      <w:pPr>
        <w:adjustRightInd/>
        <w:ind w:firstLineChars="200" w:firstLine="420"/>
        <w:rPr>
          <w:rFonts w:ascii="Times New Roman" w:hAnsi="Times New Roman"/>
          <w:szCs w:val="24"/>
        </w:rPr>
      </w:pPr>
      <w:r w:rsidRPr="00743CAF">
        <w:t>可干预性是指系统处于异常、风险或潜在不安全状态时，授权人员通过停止、隔离、切换、回退或转人工等措施，使系统在规定时限内进入目标安全或受控状态并获得确认的有效测试用例占全部有效可干预性测试用例的比例，按公式（</w:t>
      </w:r>
      <w:r w:rsidRPr="00743CAF">
        <w:t>33</w:t>
      </w:r>
      <w:r w:rsidRPr="00743CAF">
        <w:t>）计算。本指标主要评价异常、风险或潜在不安全状态下授权人员对系统实施安全处置的能力；正常或预期使用状态下的一般控制操作按</w:t>
      </w:r>
      <w:r w:rsidRPr="00743CAF">
        <w:t xml:space="preserve">b) </w:t>
      </w:r>
      <w:r w:rsidRPr="00743CAF">
        <w:t>用户可控性评价。</w:t>
      </w:r>
    </w:p>
    <w:tbl>
      <w:tblPr>
        <w:tblW w:w="0" w:type="auto"/>
        <w:jc w:val="center"/>
        <w:tblLayout w:type="fixed"/>
        <w:tblLook w:val="04A0" w:firstRow="1" w:lastRow="0" w:firstColumn="1" w:lastColumn="0" w:noHBand="0" w:noVBand="1"/>
      </w:tblPr>
      <w:tblGrid>
        <w:gridCol w:w="1700"/>
        <w:gridCol w:w="6122"/>
        <w:gridCol w:w="1700"/>
      </w:tblGrid>
      <w:tr w:rsidR="00660AEE" w:rsidRPr="00743CAF" w14:paraId="6A410E99" w14:textId="77777777">
        <w:trPr>
          <w:jc w:val="center"/>
        </w:trPr>
        <w:tc>
          <w:tcPr>
            <w:tcW w:w="1700" w:type="dxa"/>
            <w:tcMar>
              <w:top w:w="0" w:type="dxa"/>
              <w:left w:w="0" w:type="dxa"/>
              <w:bottom w:w="0" w:type="dxa"/>
              <w:right w:w="0" w:type="dxa"/>
            </w:tcMar>
          </w:tcPr>
          <w:p w14:paraId="496A8915" w14:textId="77777777" w:rsidR="00660AEE" w:rsidRPr="00743CAF" w:rsidRDefault="00660AEE">
            <w:pPr>
              <w:spacing w:line="240" w:lineRule="auto"/>
            </w:pPr>
          </w:p>
        </w:tc>
        <w:tc>
          <w:tcPr>
            <w:tcW w:w="6122" w:type="dxa"/>
            <w:tcMar>
              <w:top w:w="0" w:type="dxa"/>
              <w:left w:w="0" w:type="dxa"/>
              <w:bottom w:w="0" w:type="dxa"/>
              <w:right w:w="0" w:type="dxa"/>
            </w:tcMar>
          </w:tcPr>
          <w:p w14:paraId="1719D541" w14:textId="519F71FC" w:rsidR="00660AEE" w:rsidRPr="00743CAF" w:rsidRDefault="00000000">
            <w:pPr>
              <w:spacing w:line="240" w:lineRule="auto"/>
              <w:jc w:val="center"/>
            </w:pPr>
            <m:oMathPara>
              <m:oMath>
                <m:sSub>
                  <m:sSubPr>
                    <m:ctrlPr>
                      <w:rPr>
                        <w:rFonts w:ascii="Cambria Math" w:hAnsi="Cambria Math"/>
                      </w:rPr>
                    </m:ctrlPr>
                  </m:sSubPr>
                  <m:e>
                    <m:r>
                      <w:rPr>
                        <w:rFonts w:ascii="Cambria Math" w:hAnsi="Cambria Math"/>
                      </w:rPr>
                      <m:t>R</m:t>
                    </m:r>
                  </m:e>
                  <m:sub>
                    <m:r>
                      <m:rPr>
                        <m:nor/>
                      </m:rPr>
                      <m:t>intervene</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m:rPr>
                            <m:nor/>
                          </m:rPr>
                          <m:t>intervene,pass</m:t>
                        </m:r>
                      </m:sub>
                    </m:sSub>
                  </m:num>
                  <m:den>
                    <m:sSub>
                      <m:sSubPr>
                        <m:ctrlPr>
                          <w:rPr>
                            <w:rFonts w:ascii="Cambria Math" w:hAnsi="Cambria Math"/>
                          </w:rPr>
                        </m:ctrlPr>
                      </m:sSubPr>
                      <m:e>
                        <m:r>
                          <w:rPr>
                            <w:rFonts w:ascii="Cambria Math" w:hAnsi="Cambria Math"/>
                          </w:rPr>
                          <m:t>N</m:t>
                        </m:r>
                      </m:e>
                      <m:sub>
                        <m:r>
                          <m:rPr>
                            <m:nor/>
                          </m:rPr>
                          <m:t>intervene,total</m:t>
                        </m:r>
                      </m:sub>
                    </m:sSub>
                  </m:den>
                </m:f>
                <m:r>
                  <m:rPr>
                    <m:sty m:val="p"/>
                  </m:rPr>
                  <w:rPr>
                    <w:rFonts w:ascii="Cambria Math" w:hAnsi="Cambria Math"/>
                  </w:rPr>
                  <m:t>×100%</m:t>
                </m:r>
              </m:oMath>
            </m:oMathPara>
          </w:p>
        </w:tc>
        <w:tc>
          <w:tcPr>
            <w:tcW w:w="1700" w:type="dxa"/>
            <w:tcMar>
              <w:top w:w="0" w:type="dxa"/>
              <w:left w:w="0" w:type="dxa"/>
              <w:bottom w:w="0" w:type="dxa"/>
              <w:right w:w="0" w:type="dxa"/>
            </w:tcMar>
          </w:tcPr>
          <w:p w14:paraId="5516E44C" w14:textId="77777777" w:rsidR="00660AEE" w:rsidRPr="00743CAF" w:rsidRDefault="00000000">
            <w:pPr>
              <w:spacing w:line="240" w:lineRule="auto"/>
              <w:jc w:val="right"/>
            </w:pPr>
            <w:r w:rsidRPr="00743CAF">
              <w:t>（</w:t>
            </w:r>
            <w:r w:rsidRPr="00743CAF">
              <w:rPr>
                <w:rFonts w:hint="eastAsia"/>
              </w:rPr>
              <w:t>33</w:t>
            </w:r>
            <w:r w:rsidRPr="00743CAF">
              <w:t>）</w:t>
            </w:r>
          </w:p>
        </w:tc>
      </w:tr>
    </w:tbl>
    <w:p w14:paraId="5CD9FF5D" w14:textId="77777777" w:rsidR="00660AEE" w:rsidRPr="00743CAF" w:rsidRDefault="00000000" w:rsidP="005F149B">
      <w:pPr>
        <w:adjustRightInd/>
        <w:ind w:firstLineChars="200" w:firstLine="420"/>
        <w:rPr>
          <w:rFonts w:ascii="Times New Roman" w:hAnsi="Times New Roman"/>
          <w:szCs w:val="24"/>
        </w:rPr>
      </w:pPr>
      <w:r w:rsidRPr="00743CAF">
        <w:rPr>
          <w:rFonts w:ascii="Times New Roman" w:hAnsi="Times New Roman"/>
          <w:szCs w:val="24"/>
        </w:rPr>
        <w:t>式中：</w:t>
      </w:r>
    </w:p>
    <w:p w14:paraId="32266F53" w14:textId="1D5213A7" w:rsidR="00660AEE" w:rsidRPr="00743CAF"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R</m:t>
            </m:r>
          </m:e>
          <m:sub>
            <m:r>
              <m:rPr>
                <m:nor/>
              </m:rPr>
              <w:rPr>
                <w:rFonts w:ascii="Times New Roman" w:hAnsi="Times New Roman"/>
                <w:szCs w:val="24"/>
              </w:rPr>
              <m:t>intervene</m:t>
            </m:r>
          </m:sub>
        </m:sSub>
      </m:oMath>
      <w:r w:rsidRPr="00743CAF">
        <w:rPr>
          <w:rFonts w:ascii="Times New Roman" w:hAnsi="Times New Roman"/>
          <w:szCs w:val="24"/>
        </w:rPr>
        <w:t xml:space="preserve"> ——</w:t>
      </w:r>
      <w:r w:rsidRPr="00743CAF">
        <w:rPr>
          <w:rFonts w:ascii="Times New Roman" w:hAnsi="Times New Roman"/>
          <w:szCs w:val="24"/>
        </w:rPr>
        <w:t>可干预性测试用例通过率，</w:t>
      </w:r>
      <w:r w:rsidR="008A5EC9" w:rsidRPr="00743CAF">
        <w:rPr>
          <w:rFonts w:ascii="Times New Roman" w:hAnsi="Times New Roman"/>
          <w:szCs w:val="24"/>
        </w:rPr>
        <w:t>以</w:t>
      </w:r>
      <w:r w:rsidR="008A5EC9" w:rsidRPr="00743CAF">
        <w:rPr>
          <w:rFonts w:ascii="Times New Roman" w:hAnsi="Times New Roman"/>
          <w:szCs w:val="24"/>
        </w:rPr>
        <w:t>%</w:t>
      </w:r>
      <w:r w:rsidR="008A5EC9" w:rsidRPr="00743CAF">
        <w:rPr>
          <w:rFonts w:ascii="Times New Roman" w:hAnsi="Times New Roman"/>
          <w:szCs w:val="24"/>
        </w:rPr>
        <w:t>表示</w:t>
      </w:r>
      <w:r w:rsidRPr="00743CAF">
        <w:rPr>
          <w:rFonts w:ascii="Times New Roman" w:hAnsi="Times New Roman"/>
          <w:szCs w:val="24"/>
        </w:rPr>
        <w:t>；</w:t>
      </w:r>
    </w:p>
    <w:p w14:paraId="07898325" w14:textId="60082A01" w:rsidR="00660AEE" w:rsidRPr="00743CAF"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nor/>
              </m:rPr>
              <w:rPr>
                <w:rFonts w:ascii="Times New Roman" w:hAnsi="Times New Roman"/>
                <w:szCs w:val="24"/>
              </w:rPr>
              <m:t>intervene,pass</m:t>
            </m:r>
          </m:sub>
        </m:sSub>
      </m:oMath>
      <w:r w:rsidRPr="00743CAF">
        <w:rPr>
          <w:rFonts w:ascii="Times New Roman" w:hAnsi="Times New Roman"/>
          <w:szCs w:val="24"/>
        </w:rPr>
        <w:t>——</w:t>
      </w:r>
      <w:r w:rsidRPr="00743CAF">
        <w:rPr>
          <w:rFonts w:ascii="Times New Roman" w:hAnsi="Times New Roman"/>
          <w:szCs w:val="24"/>
        </w:rPr>
        <w:t>在规定时限内完成干预、进入目标安全或受控状态并得到确认的测试用例数量；</w:t>
      </w:r>
    </w:p>
    <w:p w14:paraId="4178DA90" w14:textId="2066947F" w:rsidR="00660AEE" w:rsidRPr="00743CAF"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nor/>
              </m:rPr>
              <w:rPr>
                <w:rFonts w:ascii="Times New Roman" w:hAnsi="Times New Roman"/>
                <w:szCs w:val="24"/>
              </w:rPr>
              <m:t>intervene,total</m:t>
            </m:r>
          </m:sub>
        </m:sSub>
      </m:oMath>
      <w:r w:rsidRPr="00743CAF">
        <w:rPr>
          <w:rFonts w:ascii="Times New Roman" w:hAnsi="Times New Roman"/>
          <w:szCs w:val="24"/>
        </w:rPr>
        <w:t xml:space="preserve"> ——</w:t>
      </w:r>
      <w:r w:rsidRPr="00743CAF">
        <w:rPr>
          <w:rFonts w:ascii="Times New Roman" w:hAnsi="Times New Roman"/>
          <w:szCs w:val="24"/>
        </w:rPr>
        <w:t>纳入本次测评的有效可干预性测试用例总数。</w:t>
      </w:r>
    </w:p>
    <w:p w14:paraId="5465A206" w14:textId="77777777" w:rsidR="00660AEE" w:rsidRPr="00743CAF" w:rsidRDefault="00000000" w:rsidP="005F149B">
      <w:pPr>
        <w:adjustRightInd/>
        <w:ind w:firstLineChars="200" w:firstLine="420"/>
        <w:rPr>
          <w:rFonts w:ascii="Times New Roman" w:hAnsi="Times New Roman"/>
          <w:szCs w:val="24"/>
        </w:rPr>
      </w:pPr>
      <w:r w:rsidRPr="00743CAF">
        <w:t>关键干预用例应预先确定。用户可控性与可干预性应采用不同的测试情境，同一测试用例不重复评</w:t>
      </w:r>
      <w:r w:rsidRPr="00743CAF">
        <w:lastRenderedPageBreak/>
        <w:t>价。</w:t>
      </w:r>
    </w:p>
    <w:p w14:paraId="5A05A69B" w14:textId="77777777" w:rsidR="00660AEE" w:rsidRPr="00743CAF" w:rsidRDefault="00000000">
      <w:pPr>
        <w:pStyle w:val="3"/>
        <w:spacing w:before="156" w:after="156"/>
        <w:ind w:left="1134"/>
      </w:pPr>
      <w:r w:rsidRPr="00743CAF">
        <w:rPr>
          <w:rFonts w:hint="eastAsia"/>
        </w:rPr>
        <w:t>系统使用质量</w:t>
      </w:r>
    </w:p>
    <w:p w14:paraId="25D56DC3" w14:textId="77777777" w:rsidR="00660AEE" w:rsidRPr="00743CAF" w:rsidRDefault="00000000" w:rsidP="005F149B">
      <w:pPr>
        <w:adjustRightInd/>
        <w:ind w:firstLineChars="200" w:firstLine="420"/>
        <w:rPr>
          <w:rFonts w:ascii="Times New Roman" w:hAnsi="Times New Roman"/>
          <w:szCs w:val="24"/>
        </w:rPr>
      </w:pPr>
      <w:r w:rsidRPr="00743CAF">
        <w:rPr>
          <w:rFonts w:ascii="Times New Roman" w:hAnsi="Times New Roman" w:hint="eastAsia"/>
          <w:szCs w:val="24"/>
        </w:rPr>
        <w:t>场景涉及产品同时应具备透明度、社会与伦理风险缓解相关的用户使用特性，宜符合</w:t>
      </w:r>
      <w:r w:rsidRPr="00743CAF">
        <w:rPr>
          <w:rFonts w:ascii="Times New Roman" w:hAnsi="Times New Roman" w:hint="eastAsia"/>
          <w:szCs w:val="24"/>
        </w:rPr>
        <w:t>ISO/IEC 25059</w:t>
      </w:r>
      <w:r w:rsidRPr="00743CAF">
        <w:rPr>
          <w:rFonts w:ascii="Times New Roman" w:hAnsi="Times New Roman" w:hint="eastAsia"/>
          <w:szCs w:val="24"/>
        </w:rPr>
        <w:t>中第</w:t>
      </w:r>
      <w:r w:rsidRPr="00743CAF">
        <w:rPr>
          <w:rFonts w:ascii="Times New Roman" w:hAnsi="Times New Roman" w:hint="eastAsia"/>
          <w:szCs w:val="24"/>
        </w:rPr>
        <w:t>6</w:t>
      </w:r>
      <w:r w:rsidRPr="00743CAF">
        <w:rPr>
          <w:rFonts w:ascii="Times New Roman" w:hAnsi="Times New Roman" w:hint="eastAsia"/>
          <w:szCs w:val="24"/>
        </w:rPr>
        <w:t>章关于</w:t>
      </w:r>
      <w:r w:rsidRPr="00743CAF">
        <w:rPr>
          <w:rFonts w:ascii="Times New Roman" w:hAnsi="Times New Roman" w:hint="eastAsia"/>
          <w:szCs w:val="24"/>
        </w:rPr>
        <w:t>AI</w:t>
      </w:r>
      <w:r w:rsidRPr="00743CAF">
        <w:rPr>
          <w:rFonts w:ascii="Times New Roman" w:hAnsi="Times New Roman" w:hint="eastAsia"/>
          <w:szCs w:val="24"/>
        </w:rPr>
        <w:t>系统使用质量模型的规定。</w:t>
      </w:r>
    </w:p>
    <w:p w14:paraId="07E0A96F" w14:textId="2C8D84CF" w:rsidR="00660AEE" w:rsidRPr="00743CAF" w:rsidRDefault="00000000" w:rsidP="0014339E">
      <w:pPr>
        <w:adjustRightInd/>
        <w:ind w:firstLineChars="200" w:firstLine="420"/>
        <w:rPr>
          <w:rFonts w:ascii="Times New Roman" w:hAnsi="Times New Roman"/>
          <w:szCs w:val="24"/>
        </w:rPr>
      </w:pPr>
      <w:r w:rsidRPr="00743CAF">
        <w:rPr>
          <w:rFonts w:ascii="Times New Roman" w:hAnsi="Times New Roman" w:hint="eastAsia"/>
          <w:szCs w:val="24"/>
        </w:rPr>
        <w:t>a)</w:t>
      </w:r>
      <w:r w:rsidRPr="00743CAF">
        <w:rPr>
          <w:rFonts w:ascii="Times New Roman" w:hAnsi="Times New Roman" w:hint="eastAsia"/>
          <w:szCs w:val="24"/>
        </w:rPr>
        <w:t>使用透明性</w:t>
      </w:r>
    </w:p>
    <w:p w14:paraId="50D0C7C3" w14:textId="77777777" w:rsidR="00460D8C" w:rsidRPr="00743CAF" w:rsidRDefault="00460D8C" w:rsidP="005F149B">
      <w:pPr>
        <w:adjustRightInd/>
        <w:ind w:firstLineChars="200" w:firstLine="420"/>
        <w:rPr>
          <w:rFonts w:ascii="Times New Roman" w:hAnsi="Times New Roman"/>
          <w:szCs w:val="24"/>
        </w:rPr>
      </w:pPr>
      <w:r w:rsidRPr="00743CAF">
        <w:rPr>
          <w:rFonts w:ascii="Times New Roman" w:hAnsi="Times New Roman"/>
          <w:szCs w:val="24"/>
        </w:rPr>
        <w:t>使用透明性用于评价目标用户在规定使用情境下获取并正确理解必要透明信息的程度。使用透明度任务通过率按公式（</w:t>
      </w:r>
      <w:r w:rsidRPr="00743CAF">
        <w:rPr>
          <w:rFonts w:ascii="Times New Roman" w:hAnsi="Times New Roman"/>
          <w:szCs w:val="24"/>
        </w:rPr>
        <w:t>34</w:t>
      </w:r>
      <w:r w:rsidRPr="00743CAF">
        <w:rPr>
          <w:rFonts w:ascii="Times New Roman" w:hAnsi="Times New Roman"/>
          <w:szCs w:val="24"/>
        </w:rPr>
        <w:t>）计算；当存在多个目标用户角色时，各角色应分别按公式（</w:t>
      </w:r>
      <w:r w:rsidRPr="00743CAF">
        <w:rPr>
          <w:rFonts w:ascii="Times New Roman" w:hAnsi="Times New Roman"/>
          <w:szCs w:val="24"/>
        </w:rPr>
        <w:t>34</w:t>
      </w:r>
      <w:r w:rsidRPr="00743CAF">
        <w:rPr>
          <w:rFonts w:ascii="Times New Roman" w:hAnsi="Times New Roman"/>
          <w:szCs w:val="24"/>
        </w:rPr>
        <w:t>）计算，并取各角色测试结果中的最低通过率作为本指标测量值。</w:t>
      </w:r>
    </w:p>
    <w:tbl>
      <w:tblPr>
        <w:tblW w:w="0" w:type="auto"/>
        <w:jc w:val="center"/>
        <w:tblLayout w:type="fixed"/>
        <w:tblLook w:val="04A0" w:firstRow="1" w:lastRow="0" w:firstColumn="1" w:lastColumn="0" w:noHBand="0" w:noVBand="1"/>
      </w:tblPr>
      <w:tblGrid>
        <w:gridCol w:w="1700"/>
        <w:gridCol w:w="6122"/>
        <w:gridCol w:w="1700"/>
      </w:tblGrid>
      <w:tr w:rsidR="00460D8C" w:rsidRPr="00460D8C" w14:paraId="08BC95A4" w14:textId="77777777" w:rsidTr="000777E3">
        <w:trPr>
          <w:jc w:val="center"/>
        </w:trPr>
        <w:tc>
          <w:tcPr>
            <w:tcW w:w="1700" w:type="dxa"/>
            <w:tcMar>
              <w:top w:w="0" w:type="dxa"/>
              <w:left w:w="0" w:type="dxa"/>
              <w:bottom w:w="0" w:type="dxa"/>
              <w:right w:w="0" w:type="dxa"/>
            </w:tcMar>
          </w:tcPr>
          <w:p w14:paraId="748C65C5" w14:textId="77777777" w:rsidR="00460D8C" w:rsidRPr="00460D8C" w:rsidRDefault="00460D8C" w:rsidP="000777E3">
            <w:pPr>
              <w:spacing w:line="240" w:lineRule="auto"/>
            </w:pPr>
          </w:p>
        </w:tc>
        <w:tc>
          <w:tcPr>
            <w:tcW w:w="6122" w:type="dxa"/>
            <w:tcMar>
              <w:top w:w="0" w:type="dxa"/>
              <w:left w:w="0" w:type="dxa"/>
              <w:bottom w:w="0" w:type="dxa"/>
              <w:right w:w="0" w:type="dxa"/>
            </w:tcMar>
          </w:tcPr>
          <w:p w14:paraId="49291FEA" w14:textId="77777777" w:rsidR="00460D8C" w:rsidRPr="00460D8C" w:rsidRDefault="00000000" w:rsidP="000777E3">
            <w:pPr>
              <w:spacing w:line="240" w:lineRule="auto"/>
              <w:jc w:val="center"/>
            </w:pPr>
            <m:oMathPara>
              <m:oMathParaPr>
                <m:jc m:val="center"/>
              </m:oMathParaPr>
              <m:oMath>
                <m:sSub>
                  <m:sSubPr>
                    <m:ctrlPr>
                      <w:rPr>
                        <w:rFonts w:ascii="Cambria Math" w:hAnsi="Cambria Math"/>
                      </w:rPr>
                    </m:ctrlPr>
                  </m:sSubPr>
                  <m:e>
                    <m:r>
                      <w:rPr>
                        <w:rFonts w:ascii="Cambria Math" w:hAnsi="Cambria Math"/>
                      </w:rPr>
                      <m:t>R</m:t>
                    </m:r>
                  </m:e>
                  <m:sub>
                    <m:r>
                      <m:rPr>
                        <m:sty m:val="p"/>
                      </m:rPr>
                      <w:rPr>
                        <w:rFonts w:ascii="Cambria Math" w:hAnsi="Cambria Math"/>
                      </w:rPr>
                      <m:t>trans,u</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m:rPr>
                            <m:sty m:val="p"/>
                          </m:rPr>
                          <w:rPr>
                            <w:rFonts w:ascii="Cambria Math" w:hAnsi="Cambria Math"/>
                          </w:rPr>
                          <m:t>trans,u,pass</m:t>
                        </m:r>
                      </m:sub>
                    </m:sSub>
                  </m:num>
                  <m:den>
                    <m:sSub>
                      <m:sSubPr>
                        <m:ctrlPr>
                          <w:rPr>
                            <w:rFonts w:ascii="Cambria Math" w:hAnsi="Cambria Math"/>
                          </w:rPr>
                        </m:ctrlPr>
                      </m:sSubPr>
                      <m:e>
                        <m:r>
                          <w:rPr>
                            <w:rFonts w:ascii="Cambria Math" w:hAnsi="Cambria Math"/>
                          </w:rPr>
                          <m:t>N</m:t>
                        </m:r>
                      </m:e>
                      <m:sub>
                        <m:r>
                          <m:rPr>
                            <m:sty m:val="p"/>
                          </m:rPr>
                          <w:rPr>
                            <w:rFonts w:ascii="Cambria Math" w:hAnsi="Cambria Math"/>
                          </w:rPr>
                          <m:t>trans,u,total</m:t>
                        </m:r>
                      </m:sub>
                    </m:sSub>
                  </m:den>
                </m:f>
                <m:r>
                  <m:rPr>
                    <m:sty m:val="p"/>
                  </m:rPr>
                  <w:rPr>
                    <w:rFonts w:ascii="Cambria Math" w:hAnsi="Cambria Math"/>
                  </w:rPr>
                  <m:t>×100%</m:t>
                </m:r>
              </m:oMath>
            </m:oMathPara>
          </w:p>
        </w:tc>
        <w:tc>
          <w:tcPr>
            <w:tcW w:w="1700" w:type="dxa"/>
            <w:tcMar>
              <w:top w:w="0" w:type="dxa"/>
              <w:left w:w="0" w:type="dxa"/>
              <w:bottom w:w="0" w:type="dxa"/>
              <w:right w:w="0" w:type="dxa"/>
            </w:tcMar>
            <w:vAlign w:val="center"/>
          </w:tcPr>
          <w:p w14:paraId="49BA3CD5" w14:textId="77777777" w:rsidR="00460D8C" w:rsidRPr="00460D8C" w:rsidRDefault="00460D8C" w:rsidP="000777E3">
            <w:pPr>
              <w:spacing w:line="324" w:lineRule="auto"/>
              <w:jc w:val="right"/>
            </w:pPr>
            <w:r w:rsidRPr="00460D8C">
              <w:rPr>
                <w:rFonts w:ascii="Times New Roman" w:hAnsi="Times New Roman"/>
              </w:rPr>
              <w:t>（</w:t>
            </w:r>
            <w:r w:rsidRPr="00460D8C">
              <w:rPr>
                <w:rFonts w:ascii="Times New Roman" w:hAnsi="Times New Roman"/>
              </w:rPr>
              <w:t>34</w:t>
            </w:r>
            <w:r w:rsidRPr="00460D8C">
              <w:rPr>
                <w:rFonts w:ascii="Times New Roman" w:hAnsi="Times New Roman"/>
              </w:rPr>
              <w:t>）</w:t>
            </w:r>
          </w:p>
        </w:tc>
      </w:tr>
    </w:tbl>
    <w:p w14:paraId="45C57B63" w14:textId="77777777" w:rsidR="00460D8C" w:rsidRPr="005F149B" w:rsidRDefault="00460D8C" w:rsidP="005F149B">
      <w:pPr>
        <w:adjustRightInd/>
        <w:ind w:firstLineChars="200" w:firstLine="420"/>
        <w:rPr>
          <w:rFonts w:ascii="Times New Roman" w:hAnsi="Times New Roman"/>
          <w:szCs w:val="24"/>
        </w:rPr>
      </w:pPr>
      <w:r w:rsidRPr="005F149B">
        <w:rPr>
          <w:rFonts w:ascii="Times New Roman" w:hAnsi="Times New Roman"/>
          <w:szCs w:val="24"/>
        </w:rPr>
        <w:t>式中：</w:t>
      </w:r>
    </w:p>
    <w:p w14:paraId="441B5164" w14:textId="365C37E4" w:rsidR="00460D8C"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cs="Cambria Math"/>
                <w:szCs w:val="24"/>
              </w:rPr>
              <m:t>R</m:t>
            </m:r>
          </m:e>
          <m:sub>
            <m:r>
              <m:rPr>
                <m:nor/>
              </m:rPr>
              <w:rPr>
                <w:rFonts w:ascii="Times New Roman" w:hAnsi="Times New Roman"/>
                <w:szCs w:val="24"/>
              </w:rPr>
              <m:t>trans,u</m:t>
            </m:r>
          </m:sub>
        </m:sSub>
      </m:oMath>
      <w:r w:rsidR="00460D8C" w:rsidRPr="005F149B">
        <w:rPr>
          <w:rFonts w:ascii="Times New Roman" w:hAnsi="Times New Roman"/>
          <w:szCs w:val="24"/>
        </w:rPr>
        <w:t>——</w:t>
      </w:r>
      <w:r w:rsidR="00460D8C" w:rsidRPr="005F149B">
        <w:rPr>
          <w:rFonts w:ascii="Times New Roman" w:hAnsi="Times New Roman"/>
          <w:szCs w:val="24"/>
        </w:rPr>
        <w:t>使用透明度任务通过率，</w:t>
      </w:r>
      <w:r w:rsidR="008A5EC9">
        <w:rPr>
          <w:rFonts w:ascii="Times New Roman" w:hAnsi="Times New Roman"/>
          <w:szCs w:val="24"/>
        </w:rPr>
        <w:t>以</w:t>
      </w:r>
      <w:r w:rsidR="008A5EC9">
        <w:rPr>
          <w:rFonts w:ascii="Times New Roman" w:hAnsi="Times New Roman"/>
          <w:szCs w:val="24"/>
        </w:rPr>
        <w:t>%</w:t>
      </w:r>
      <w:r w:rsidR="008A5EC9">
        <w:rPr>
          <w:rFonts w:ascii="Times New Roman" w:hAnsi="Times New Roman"/>
          <w:szCs w:val="24"/>
        </w:rPr>
        <w:t>表示</w:t>
      </w:r>
      <w:r w:rsidR="00460D8C" w:rsidRPr="005F149B">
        <w:rPr>
          <w:rFonts w:ascii="Times New Roman" w:hAnsi="Times New Roman"/>
          <w:szCs w:val="24"/>
        </w:rPr>
        <w:t>；</w:t>
      </w:r>
    </w:p>
    <w:p w14:paraId="670E4DA8" w14:textId="77777777" w:rsidR="00460D8C"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cs="Cambria Math"/>
                <w:szCs w:val="24"/>
              </w:rPr>
              <m:t>N</m:t>
            </m:r>
          </m:e>
          <m:sub>
            <m:r>
              <m:rPr>
                <m:nor/>
              </m:rPr>
              <w:rPr>
                <w:rFonts w:ascii="Times New Roman" w:hAnsi="Times New Roman"/>
                <w:szCs w:val="24"/>
              </w:rPr>
              <m:t>trans,u,pass</m:t>
            </m:r>
          </m:sub>
        </m:sSub>
      </m:oMath>
      <w:r w:rsidR="00460D8C" w:rsidRPr="005F149B">
        <w:rPr>
          <w:rFonts w:ascii="Times New Roman" w:hAnsi="Times New Roman"/>
          <w:szCs w:val="24"/>
        </w:rPr>
        <w:t>——</w:t>
      </w:r>
      <w:r w:rsidR="00460D8C" w:rsidRPr="005F149B">
        <w:rPr>
          <w:rFonts w:ascii="Times New Roman" w:hAnsi="Times New Roman"/>
          <w:szCs w:val="24"/>
        </w:rPr>
        <w:t>规定使用情境下，目标用户找到所需信息并正确作答的有效参与者</w:t>
      </w:r>
      <w:r w:rsidR="00460D8C" w:rsidRPr="005F149B">
        <w:rPr>
          <w:rFonts w:ascii="Times New Roman" w:hAnsi="Times New Roman"/>
          <w:szCs w:val="24"/>
        </w:rPr>
        <w:t>—</w:t>
      </w:r>
      <w:r w:rsidR="00460D8C" w:rsidRPr="005F149B">
        <w:rPr>
          <w:rFonts w:ascii="Times New Roman" w:hAnsi="Times New Roman"/>
          <w:szCs w:val="24"/>
        </w:rPr>
        <w:t>透明度任务检查项数量；</w:t>
      </w:r>
    </w:p>
    <w:p w14:paraId="2AC60830" w14:textId="77777777" w:rsidR="00460D8C"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cs="Cambria Math"/>
                <w:szCs w:val="24"/>
              </w:rPr>
              <m:t>N</m:t>
            </m:r>
          </m:e>
          <m:sub>
            <m:r>
              <m:rPr>
                <m:nor/>
              </m:rPr>
              <w:rPr>
                <w:rFonts w:ascii="Times New Roman" w:hAnsi="Times New Roman"/>
                <w:szCs w:val="24"/>
              </w:rPr>
              <m:t>trans,u,total</m:t>
            </m:r>
          </m:sub>
        </m:sSub>
      </m:oMath>
      <w:r w:rsidR="00460D8C" w:rsidRPr="005F149B">
        <w:rPr>
          <w:rFonts w:ascii="Times New Roman" w:hAnsi="Times New Roman"/>
          <w:szCs w:val="24"/>
        </w:rPr>
        <w:t>——</w:t>
      </w:r>
      <w:r w:rsidR="00460D8C" w:rsidRPr="005F149B">
        <w:rPr>
          <w:rFonts w:ascii="Times New Roman" w:hAnsi="Times New Roman"/>
          <w:szCs w:val="24"/>
        </w:rPr>
        <w:t>纳入本次测评的有效参与者</w:t>
      </w:r>
      <w:r w:rsidR="00460D8C" w:rsidRPr="005F149B">
        <w:rPr>
          <w:rFonts w:ascii="Times New Roman" w:hAnsi="Times New Roman"/>
          <w:szCs w:val="24"/>
        </w:rPr>
        <w:t>—</w:t>
      </w:r>
      <w:r w:rsidR="00460D8C" w:rsidRPr="005F149B">
        <w:rPr>
          <w:rFonts w:ascii="Times New Roman" w:hAnsi="Times New Roman"/>
          <w:szCs w:val="24"/>
        </w:rPr>
        <w:t>透明度任务检查项总数；因被测系统原因中断或未完成的检查项计为有效失败。</w:t>
      </w:r>
    </w:p>
    <w:p w14:paraId="0A34F155" w14:textId="77777777" w:rsidR="00460D8C" w:rsidRPr="005F149B" w:rsidRDefault="00460D8C" w:rsidP="005F149B">
      <w:pPr>
        <w:adjustRightInd/>
        <w:ind w:firstLineChars="200" w:firstLine="420"/>
        <w:rPr>
          <w:rFonts w:ascii="Times New Roman" w:hAnsi="Times New Roman"/>
          <w:szCs w:val="24"/>
        </w:rPr>
      </w:pPr>
      <w:r w:rsidRPr="005F149B">
        <w:rPr>
          <w:rFonts w:ascii="Times New Roman" w:hAnsi="Times New Roman"/>
          <w:szCs w:val="24"/>
        </w:rPr>
        <w:t>任一适用目标用户角色未形成有效结果时，本指标标记为</w:t>
      </w:r>
      <w:r w:rsidRPr="005F149B">
        <w:rPr>
          <w:rFonts w:ascii="Times New Roman" w:hAnsi="Times New Roman"/>
          <w:szCs w:val="24"/>
        </w:rPr>
        <w:t>“</w:t>
      </w:r>
      <w:r w:rsidRPr="005F149B">
        <w:rPr>
          <w:rFonts w:ascii="Times New Roman" w:hAnsi="Times New Roman"/>
          <w:szCs w:val="24"/>
        </w:rPr>
        <w:t>数据不足</w:t>
      </w:r>
      <w:r w:rsidRPr="005F149B">
        <w:rPr>
          <w:rFonts w:ascii="Times New Roman" w:hAnsi="Times New Roman"/>
          <w:szCs w:val="24"/>
        </w:rPr>
        <w:t>”</w:t>
      </w:r>
      <w:r w:rsidRPr="005F149B">
        <w:rPr>
          <w:rFonts w:ascii="Times New Roman" w:hAnsi="Times New Roman"/>
          <w:szCs w:val="24"/>
        </w:rPr>
        <w:t>。</w:t>
      </w:r>
    </w:p>
    <w:p w14:paraId="2C1AFFD4" w14:textId="3252C648" w:rsidR="00660AEE" w:rsidRPr="0014339E" w:rsidRDefault="00000000" w:rsidP="0014339E">
      <w:pPr>
        <w:adjustRightInd/>
        <w:ind w:firstLineChars="200" w:firstLine="420"/>
        <w:rPr>
          <w:rFonts w:ascii="Times New Roman" w:hAnsi="Times New Roman"/>
          <w:szCs w:val="24"/>
        </w:rPr>
      </w:pPr>
      <w:r w:rsidRPr="0014339E">
        <w:rPr>
          <w:rFonts w:ascii="Times New Roman" w:hAnsi="Times New Roman" w:hint="eastAsia"/>
          <w:szCs w:val="24"/>
        </w:rPr>
        <w:t>b)</w:t>
      </w:r>
      <w:r w:rsidRPr="0014339E">
        <w:rPr>
          <w:rFonts w:ascii="Times New Roman" w:hAnsi="Times New Roman" w:hint="eastAsia"/>
          <w:szCs w:val="24"/>
        </w:rPr>
        <w:t>社会与伦理风险控制</w:t>
      </w:r>
    </w:p>
    <w:p w14:paraId="22D53977"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hint="eastAsia"/>
          <w:szCs w:val="24"/>
        </w:rPr>
        <w:t>社会与伦理风险控制是指系统在预定社会与伦理风险情境中，提示、确认、限制、阻断、转人工和记录等适用控制措施正确触发、执行并留存证据的有效测试用例占全部有效测试用例的比例，按公式（</w:t>
      </w:r>
      <w:r w:rsidRPr="005F149B">
        <w:rPr>
          <w:rFonts w:ascii="Times New Roman" w:hAnsi="Times New Roman" w:hint="eastAsia"/>
          <w:szCs w:val="24"/>
        </w:rPr>
        <w:t>3</w:t>
      </w:r>
      <w:r w:rsidR="00131A0B" w:rsidRPr="005F149B">
        <w:rPr>
          <w:rFonts w:ascii="Times New Roman" w:hAnsi="Times New Roman" w:hint="eastAsia"/>
          <w:szCs w:val="24"/>
        </w:rPr>
        <w:t>5</w:t>
      </w:r>
      <w:r w:rsidRPr="005F149B">
        <w:rPr>
          <w:rFonts w:ascii="Times New Roman" w:hAnsi="Times New Roman" w:hint="eastAsia"/>
          <w:szCs w:val="24"/>
        </w:rPr>
        <w:t>）计算。</w:t>
      </w:r>
    </w:p>
    <w:tbl>
      <w:tblPr>
        <w:tblW w:w="0" w:type="auto"/>
        <w:jc w:val="center"/>
        <w:tblLayout w:type="fixed"/>
        <w:tblLook w:val="04A0" w:firstRow="1" w:lastRow="0" w:firstColumn="1" w:lastColumn="0" w:noHBand="0" w:noVBand="1"/>
      </w:tblPr>
      <w:tblGrid>
        <w:gridCol w:w="1700"/>
        <w:gridCol w:w="6122"/>
        <w:gridCol w:w="1700"/>
      </w:tblGrid>
      <w:tr w:rsidR="00660AEE" w14:paraId="286FF62A" w14:textId="77777777">
        <w:trPr>
          <w:jc w:val="center"/>
        </w:trPr>
        <w:tc>
          <w:tcPr>
            <w:tcW w:w="1700" w:type="dxa"/>
            <w:tcMar>
              <w:top w:w="0" w:type="dxa"/>
              <w:left w:w="0" w:type="dxa"/>
              <w:bottom w:w="0" w:type="dxa"/>
              <w:right w:w="0" w:type="dxa"/>
            </w:tcMar>
          </w:tcPr>
          <w:p w14:paraId="690A4EB6" w14:textId="77777777" w:rsidR="00660AEE" w:rsidRDefault="00660AEE">
            <w:pPr>
              <w:spacing w:line="240" w:lineRule="auto"/>
            </w:pPr>
          </w:p>
        </w:tc>
        <w:tc>
          <w:tcPr>
            <w:tcW w:w="6122" w:type="dxa"/>
            <w:tcMar>
              <w:top w:w="0" w:type="dxa"/>
              <w:left w:w="0" w:type="dxa"/>
              <w:bottom w:w="0" w:type="dxa"/>
              <w:right w:w="0" w:type="dxa"/>
            </w:tcMar>
          </w:tcPr>
          <w:p w14:paraId="4B7A9D12" w14:textId="22A869A3" w:rsidR="00660AEE" w:rsidRPr="005068EF" w:rsidRDefault="00000000">
            <w:pPr>
              <w:spacing w:line="240" w:lineRule="auto"/>
              <w:jc w:val="center"/>
              <w:rPr>
                <w:i/>
                <w:iCs/>
              </w:rPr>
            </w:pPr>
            <m:oMathPara>
              <m:oMath>
                <m:sSub>
                  <m:sSubPr>
                    <m:ctrlPr>
                      <w:rPr>
                        <w:rFonts w:ascii="Cambria Math" w:hAnsi="Cambria Math"/>
                        <w:i/>
                        <w:iCs/>
                      </w:rPr>
                    </m:ctrlPr>
                  </m:sSubPr>
                  <m:e>
                    <m:r>
                      <w:rPr>
                        <w:rFonts w:ascii="Cambria Math" w:hAnsi="Cambria Math"/>
                      </w:rPr>
                      <m:t>R</m:t>
                    </m:r>
                  </m:e>
                  <m:sub>
                    <m:r>
                      <m:rPr>
                        <m:nor/>
                      </m:rPr>
                      <w:rPr>
                        <w:i/>
                        <w:iCs/>
                      </w:rPr>
                      <m:t>risk</m:t>
                    </m:r>
                  </m:sub>
                </m:sSub>
                <m:r>
                  <w:rPr>
                    <w:rFonts w:ascii="Cambria Math" w:hAnsi="Cambria Math"/>
                  </w:rPr>
                  <m:t>=</m:t>
                </m:r>
                <m:f>
                  <m:fPr>
                    <m:ctrlPr>
                      <w:rPr>
                        <w:rFonts w:ascii="Cambria Math" w:hAnsi="Cambria Math"/>
                        <w:i/>
                        <w:iCs/>
                      </w:rPr>
                    </m:ctrlPr>
                  </m:fPr>
                  <m:num>
                    <m:sSub>
                      <m:sSubPr>
                        <m:ctrlPr>
                          <w:rPr>
                            <w:rFonts w:ascii="Cambria Math" w:hAnsi="Cambria Math"/>
                            <w:i/>
                            <w:iCs/>
                          </w:rPr>
                        </m:ctrlPr>
                      </m:sSubPr>
                      <m:e>
                        <m:r>
                          <w:rPr>
                            <w:rFonts w:ascii="Cambria Math" w:hAnsi="Cambria Math"/>
                          </w:rPr>
                          <m:t>N</m:t>
                        </m:r>
                      </m:e>
                      <m:sub>
                        <m:r>
                          <m:rPr>
                            <m:nor/>
                          </m:rPr>
                          <w:rPr>
                            <w:i/>
                            <w:iCs/>
                          </w:rPr>
                          <m:t>risk,pass</m:t>
                        </m:r>
                      </m:sub>
                    </m:sSub>
                  </m:num>
                  <m:den>
                    <m:sSub>
                      <m:sSubPr>
                        <m:ctrlPr>
                          <w:rPr>
                            <w:rFonts w:ascii="Cambria Math" w:hAnsi="Cambria Math"/>
                            <w:i/>
                            <w:iCs/>
                          </w:rPr>
                        </m:ctrlPr>
                      </m:sSubPr>
                      <m:e>
                        <m:r>
                          <w:rPr>
                            <w:rFonts w:ascii="Cambria Math" w:hAnsi="Cambria Math"/>
                          </w:rPr>
                          <m:t>N</m:t>
                        </m:r>
                      </m:e>
                      <m:sub>
                        <m:r>
                          <m:rPr>
                            <m:nor/>
                          </m:rPr>
                          <w:rPr>
                            <w:i/>
                            <w:iCs/>
                          </w:rPr>
                          <m:t>risk,total</m:t>
                        </m:r>
                      </m:sub>
                    </m:sSub>
                  </m:den>
                </m:f>
                <m:r>
                  <w:rPr>
                    <w:rFonts w:ascii="Cambria Math" w:hAnsi="Cambria Math"/>
                  </w:rPr>
                  <m:t>×100%</m:t>
                </m:r>
              </m:oMath>
            </m:oMathPara>
          </w:p>
        </w:tc>
        <w:tc>
          <w:tcPr>
            <w:tcW w:w="1700" w:type="dxa"/>
            <w:tcMar>
              <w:top w:w="0" w:type="dxa"/>
              <w:left w:w="0" w:type="dxa"/>
              <w:bottom w:w="0" w:type="dxa"/>
              <w:right w:w="0" w:type="dxa"/>
            </w:tcMar>
          </w:tcPr>
          <w:p w14:paraId="39E8862B" w14:textId="77777777" w:rsidR="00660AEE" w:rsidRDefault="00000000">
            <w:pPr>
              <w:spacing w:line="240" w:lineRule="auto"/>
              <w:jc w:val="right"/>
            </w:pPr>
            <w:r>
              <w:t>（</w:t>
            </w:r>
            <w:r>
              <w:rPr>
                <w:rFonts w:hint="eastAsia"/>
              </w:rPr>
              <w:t>3</w:t>
            </w:r>
            <w:r w:rsidR="00131A0B">
              <w:rPr>
                <w:rFonts w:hint="eastAsia"/>
              </w:rPr>
              <w:t>5</w:t>
            </w:r>
            <w:r>
              <w:t>）</w:t>
            </w:r>
          </w:p>
        </w:tc>
      </w:tr>
    </w:tbl>
    <w:p w14:paraId="6A437B3A"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szCs w:val="24"/>
        </w:rPr>
        <w:t>式中：</w:t>
      </w:r>
    </w:p>
    <w:p w14:paraId="39DB5555" w14:textId="619E555F"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i/>
                <w:iCs/>
                <w:szCs w:val="24"/>
              </w:rPr>
            </m:ctrlPr>
          </m:sSubPr>
          <m:e>
            <m:r>
              <w:rPr>
                <w:rFonts w:ascii="Cambria Math" w:hAnsi="Cambria Math"/>
                <w:szCs w:val="24"/>
              </w:rPr>
              <m:t>R</m:t>
            </m:r>
          </m:e>
          <m:sub>
            <m:r>
              <m:rPr>
                <m:nor/>
              </m:rPr>
              <w:rPr>
                <w:rFonts w:ascii="Times New Roman" w:hAnsi="Times New Roman"/>
                <w:i/>
                <w:iCs/>
                <w:szCs w:val="24"/>
              </w:rPr>
              <m:t>risk</m:t>
            </m:r>
          </m:sub>
        </m:sSub>
      </m:oMath>
      <w:r w:rsidRPr="005F149B">
        <w:rPr>
          <w:rFonts w:ascii="Times New Roman" w:hAnsi="Times New Roman"/>
          <w:szCs w:val="24"/>
        </w:rPr>
        <w:t xml:space="preserve"> ——</w:t>
      </w:r>
      <w:r w:rsidRPr="005F149B">
        <w:rPr>
          <w:rFonts w:ascii="Times New Roman" w:hAnsi="Times New Roman"/>
          <w:szCs w:val="24"/>
        </w:rPr>
        <w:t>社会与伦理风险缓解控制措施测试用例通过率，</w:t>
      </w:r>
      <w:r w:rsidR="008A5EC9">
        <w:rPr>
          <w:rFonts w:ascii="Times New Roman" w:hAnsi="Times New Roman"/>
          <w:szCs w:val="24"/>
        </w:rPr>
        <w:t>以</w:t>
      </w:r>
      <w:r w:rsidR="008A5EC9">
        <w:rPr>
          <w:rFonts w:ascii="Times New Roman" w:hAnsi="Times New Roman"/>
          <w:szCs w:val="24"/>
        </w:rPr>
        <w:t>%</w:t>
      </w:r>
      <w:r w:rsidR="008A5EC9">
        <w:rPr>
          <w:rFonts w:ascii="Times New Roman" w:hAnsi="Times New Roman"/>
          <w:szCs w:val="24"/>
        </w:rPr>
        <w:t>表示</w:t>
      </w:r>
      <w:r w:rsidRPr="005F149B">
        <w:rPr>
          <w:rFonts w:ascii="Times New Roman" w:hAnsi="Times New Roman"/>
          <w:szCs w:val="24"/>
        </w:rPr>
        <w:t>；</w:t>
      </w:r>
    </w:p>
    <w:p w14:paraId="2E6581FC"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m:rPr>
                <m:sty m:val="p"/>
              </m:rPr>
              <w:rPr>
                <w:rFonts w:ascii="Cambria Math" w:hAnsi="Cambria Math"/>
                <w:szCs w:val="24"/>
              </w:rPr>
              <m:t>N</m:t>
            </m:r>
          </m:e>
          <m:sub>
            <m:r>
              <m:rPr>
                <m:nor/>
              </m:rPr>
              <w:rPr>
                <w:rFonts w:ascii="Times New Roman" w:hAnsi="Times New Roman"/>
                <w:szCs w:val="24"/>
              </w:rPr>
              <m:t>risk,pass</m:t>
            </m:r>
          </m:sub>
        </m:sSub>
      </m:oMath>
      <w:r w:rsidRPr="005F149B">
        <w:rPr>
          <w:rFonts w:ascii="Times New Roman" w:hAnsi="Times New Roman"/>
          <w:szCs w:val="24"/>
        </w:rPr>
        <w:t xml:space="preserve"> ——</w:t>
      </w:r>
      <w:r w:rsidRPr="005F149B">
        <w:rPr>
          <w:rFonts w:ascii="Times New Roman" w:hAnsi="Times New Roman"/>
          <w:szCs w:val="24"/>
        </w:rPr>
        <w:t>预定控制措施在风险情境中正确触发、执行并留存证据的测试用例数量；</w:t>
      </w:r>
    </w:p>
    <w:p w14:paraId="07386DCD" w14:textId="77777777" w:rsidR="00660AEE" w:rsidRPr="005F149B" w:rsidRDefault="00000000" w:rsidP="005F149B">
      <w:pPr>
        <w:adjustRightInd/>
        <w:ind w:firstLineChars="200" w:firstLine="420"/>
        <w:rPr>
          <w:rFonts w:ascii="Times New Roman" w:hAnsi="Times New Roman"/>
          <w:szCs w:val="24"/>
        </w:rPr>
      </w:pPr>
      <m:oMath>
        <m:sSub>
          <m:sSubPr>
            <m:ctrlPr>
              <w:rPr>
                <w:rFonts w:ascii="Cambria Math" w:hAnsi="Cambria Math"/>
                <w:szCs w:val="24"/>
              </w:rPr>
            </m:ctrlPr>
          </m:sSubPr>
          <m:e>
            <m:r>
              <m:rPr>
                <m:sty m:val="p"/>
              </m:rPr>
              <w:rPr>
                <w:rFonts w:ascii="Cambria Math" w:hAnsi="Cambria Math"/>
                <w:szCs w:val="24"/>
              </w:rPr>
              <m:t>N</m:t>
            </m:r>
          </m:e>
          <m:sub>
            <m:r>
              <m:rPr>
                <m:nor/>
              </m:rPr>
              <w:rPr>
                <w:rFonts w:ascii="Times New Roman" w:hAnsi="Times New Roman"/>
                <w:szCs w:val="24"/>
              </w:rPr>
              <m:t>risk,total</m:t>
            </m:r>
          </m:sub>
        </m:sSub>
      </m:oMath>
      <w:r w:rsidRPr="005F149B">
        <w:rPr>
          <w:rFonts w:ascii="Times New Roman" w:hAnsi="Times New Roman"/>
          <w:szCs w:val="24"/>
        </w:rPr>
        <w:t xml:space="preserve"> ——</w:t>
      </w:r>
      <w:r w:rsidRPr="005F149B">
        <w:rPr>
          <w:rFonts w:ascii="Times New Roman" w:hAnsi="Times New Roman"/>
          <w:szCs w:val="24"/>
        </w:rPr>
        <w:t>纳入本次测评的有效社会与伦理风险缓解控制措施测试用例总数。</w:t>
      </w:r>
    </w:p>
    <w:p w14:paraId="1AD90F5E" w14:textId="77777777" w:rsidR="00660AEE" w:rsidRPr="005F149B" w:rsidRDefault="00000000" w:rsidP="005F149B">
      <w:pPr>
        <w:adjustRightInd/>
        <w:ind w:firstLineChars="200" w:firstLine="420"/>
        <w:rPr>
          <w:rFonts w:ascii="Times New Roman" w:hAnsi="Times New Roman"/>
          <w:szCs w:val="24"/>
        </w:rPr>
      </w:pPr>
      <w:r w:rsidRPr="005F149B">
        <w:rPr>
          <w:rFonts w:ascii="Times New Roman" w:hAnsi="Times New Roman"/>
          <w:szCs w:val="24"/>
        </w:rPr>
        <w:t>伦理审查、隐私合规和组织风险治理不纳入本指标。</w:t>
      </w:r>
    </w:p>
    <w:p w14:paraId="142F3DFA" w14:textId="77777777" w:rsidR="00660AEE" w:rsidRPr="00582CB8" w:rsidRDefault="00F57A58">
      <w:pPr>
        <w:pStyle w:val="3"/>
        <w:spacing w:before="156" w:after="156"/>
        <w:ind w:left="1134"/>
      </w:pPr>
      <w:r w:rsidRPr="00582CB8">
        <w:rPr>
          <w:rFonts w:hint="eastAsia"/>
        </w:rPr>
        <w:t>系统</w:t>
      </w:r>
      <w:r w:rsidR="00B54AD1" w:rsidRPr="00582CB8">
        <w:rPr>
          <w:rFonts w:hint="eastAsia"/>
        </w:rPr>
        <w:t>服务质量</w:t>
      </w:r>
    </w:p>
    <w:p w14:paraId="73695577" w14:textId="77777777" w:rsidR="00660AEE" w:rsidRPr="005F149B" w:rsidRDefault="00000000" w:rsidP="005F149B">
      <w:pPr>
        <w:adjustRightInd/>
        <w:ind w:firstLineChars="200" w:firstLine="420"/>
        <w:rPr>
          <w:rFonts w:ascii="Times New Roman" w:hAnsi="Times New Roman"/>
          <w:szCs w:val="24"/>
        </w:rPr>
      </w:pPr>
      <w:r>
        <w:rPr>
          <w:rFonts w:ascii="Times New Roman" w:hAnsi="Times New Roman" w:hint="eastAsia"/>
          <w:szCs w:val="24"/>
        </w:rPr>
        <w:t>场景服务（包括由系统完全自动化的服务或由使用系统的人提供的服务）应满足服务适配性和可定制性的要求，宜符合</w:t>
      </w:r>
      <w:r>
        <w:rPr>
          <w:rFonts w:ascii="Times New Roman" w:hAnsi="Times New Roman" w:hint="eastAsia"/>
          <w:szCs w:val="24"/>
        </w:rPr>
        <w:t>ISO/IEC 25059</w:t>
      </w:r>
      <w:r>
        <w:rPr>
          <w:rFonts w:ascii="Times New Roman" w:hAnsi="Times New Roman" w:hint="eastAsia"/>
          <w:szCs w:val="24"/>
        </w:rPr>
        <w:t>中第</w:t>
      </w:r>
      <w:r>
        <w:rPr>
          <w:rFonts w:ascii="Times New Roman" w:hAnsi="Times New Roman" w:hint="eastAsia"/>
          <w:szCs w:val="24"/>
        </w:rPr>
        <w:t>7</w:t>
      </w:r>
      <w:r>
        <w:rPr>
          <w:rFonts w:ascii="Times New Roman" w:hAnsi="Times New Roman" w:hint="eastAsia"/>
          <w:szCs w:val="24"/>
        </w:rPr>
        <w:t>章关于</w:t>
      </w:r>
      <w:r>
        <w:rPr>
          <w:rFonts w:ascii="Times New Roman" w:hAnsi="Times New Roman" w:hint="eastAsia"/>
          <w:szCs w:val="24"/>
        </w:rPr>
        <w:t>AI</w:t>
      </w:r>
      <w:r>
        <w:rPr>
          <w:rFonts w:ascii="Times New Roman" w:hAnsi="Times New Roman" w:hint="eastAsia"/>
          <w:szCs w:val="24"/>
        </w:rPr>
        <w:t>系统服务质量模型的规定。</w:t>
      </w:r>
    </w:p>
    <w:p w14:paraId="2B00B888" w14:textId="615FC699" w:rsidR="00660AEE" w:rsidRPr="0014339E" w:rsidRDefault="00000000" w:rsidP="0014339E">
      <w:pPr>
        <w:adjustRightInd/>
        <w:ind w:firstLineChars="200" w:firstLine="420"/>
        <w:rPr>
          <w:rFonts w:ascii="Times New Roman" w:hAnsi="Times New Roman"/>
          <w:szCs w:val="24"/>
        </w:rPr>
      </w:pPr>
      <w:r w:rsidRPr="0014339E">
        <w:rPr>
          <w:rFonts w:ascii="Times New Roman" w:hAnsi="Times New Roman" w:hint="eastAsia"/>
          <w:szCs w:val="24"/>
        </w:rPr>
        <w:t>a)</w:t>
      </w:r>
      <w:r w:rsidRPr="0014339E">
        <w:rPr>
          <w:rFonts w:ascii="Times New Roman" w:hAnsi="Times New Roman" w:hint="eastAsia"/>
          <w:szCs w:val="24"/>
        </w:rPr>
        <w:t>服务适配性</w:t>
      </w:r>
    </w:p>
    <w:p w14:paraId="55B40E73" w14:textId="77777777" w:rsidR="00660AEE" w:rsidRPr="00F15D22" w:rsidRDefault="00000000" w:rsidP="00F15D22">
      <w:pPr>
        <w:adjustRightInd/>
        <w:ind w:firstLineChars="200" w:firstLine="420"/>
        <w:rPr>
          <w:rFonts w:ascii="Times New Roman" w:hAnsi="Times New Roman"/>
          <w:szCs w:val="24"/>
        </w:rPr>
      </w:pPr>
      <w:r w:rsidRPr="00F15D22">
        <w:rPr>
          <w:rFonts w:ascii="Times New Roman" w:hAnsi="Times New Roman" w:hint="eastAsia"/>
          <w:szCs w:val="24"/>
        </w:rPr>
        <w:lastRenderedPageBreak/>
        <w:t>服务适配性是指当用户角色、业务流程、访问渠道或交付环境发生变化时，场景服务在服务目标、核心功能、服务内容和结果要求不变的情况下，调整交互方式、流程衔接方式或交付方式，并继续正常完成服务的能力。服务适配性测试用例通过率用于评价上述变化条件下，服务完成相应调整后仍达到规定要求的测试用例所占比例，按公式（</w:t>
      </w:r>
      <w:r w:rsidRPr="00F15D22">
        <w:rPr>
          <w:rFonts w:ascii="Times New Roman" w:hAnsi="Times New Roman" w:hint="eastAsia"/>
          <w:szCs w:val="24"/>
        </w:rPr>
        <w:t>3</w:t>
      </w:r>
      <w:r w:rsidR="00131A0B" w:rsidRPr="00F15D22">
        <w:rPr>
          <w:rFonts w:ascii="Times New Roman" w:hAnsi="Times New Roman" w:hint="eastAsia"/>
          <w:szCs w:val="24"/>
        </w:rPr>
        <w:t>6</w:t>
      </w:r>
      <w:r w:rsidRPr="00F15D22">
        <w:rPr>
          <w:rFonts w:ascii="Times New Roman" w:hAnsi="Times New Roman" w:hint="eastAsia"/>
          <w:szCs w:val="24"/>
        </w:rPr>
        <w:t>）计算。</w:t>
      </w:r>
    </w:p>
    <w:tbl>
      <w:tblPr>
        <w:tblW w:w="0" w:type="auto"/>
        <w:jc w:val="center"/>
        <w:tblLayout w:type="fixed"/>
        <w:tblLook w:val="04A0" w:firstRow="1" w:lastRow="0" w:firstColumn="1" w:lastColumn="0" w:noHBand="0" w:noVBand="1"/>
      </w:tblPr>
      <w:tblGrid>
        <w:gridCol w:w="1700"/>
        <w:gridCol w:w="6122"/>
        <w:gridCol w:w="1700"/>
      </w:tblGrid>
      <w:tr w:rsidR="00660AEE" w14:paraId="53436663" w14:textId="77777777">
        <w:trPr>
          <w:jc w:val="center"/>
        </w:trPr>
        <w:tc>
          <w:tcPr>
            <w:tcW w:w="1700" w:type="dxa"/>
            <w:tcMar>
              <w:top w:w="0" w:type="dxa"/>
              <w:left w:w="0" w:type="dxa"/>
              <w:bottom w:w="0" w:type="dxa"/>
              <w:right w:w="0" w:type="dxa"/>
            </w:tcMar>
          </w:tcPr>
          <w:p w14:paraId="779B31D5" w14:textId="77777777" w:rsidR="00660AEE" w:rsidRDefault="00660AEE">
            <w:pPr>
              <w:spacing w:line="240" w:lineRule="auto"/>
            </w:pPr>
          </w:p>
        </w:tc>
        <w:tc>
          <w:tcPr>
            <w:tcW w:w="6122" w:type="dxa"/>
            <w:tcMar>
              <w:top w:w="0" w:type="dxa"/>
              <w:left w:w="0" w:type="dxa"/>
              <w:bottom w:w="0" w:type="dxa"/>
              <w:right w:w="0" w:type="dxa"/>
            </w:tcMar>
          </w:tcPr>
          <w:p w14:paraId="17D3B357" w14:textId="169E7672" w:rsidR="00660AEE" w:rsidRDefault="00000000">
            <w:pPr>
              <w:spacing w:line="240" w:lineRule="auto"/>
              <w:jc w:val="center"/>
            </w:pPr>
            <m:oMathPara>
              <m:oMath>
                <m:sSub>
                  <m:sSubPr>
                    <m:ctrlPr>
                      <w:rPr>
                        <w:rFonts w:ascii="Cambria Math" w:hAnsi="Cambria Math"/>
                      </w:rPr>
                    </m:ctrlPr>
                  </m:sSubPr>
                  <m:e>
                    <m:r>
                      <w:rPr>
                        <w:rFonts w:ascii="Cambria Math" w:hAnsi="Cambria Math"/>
                      </w:rPr>
                      <m:t>R</m:t>
                    </m:r>
                  </m:e>
                  <m:sub>
                    <m:r>
                      <m:rPr>
                        <m:nor/>
                      </m:rPr>
                      <m:t>serv,adapt</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m:rPr>
                            <m:nor/>
                          </m:rPr>
                          <m:t>serv,adapt,pass</m:t>
                        </m:r>
                      </m:sub>
                    </m:sSub>
                  </m:num>
                  <m:den>
                    <m:sSub>
                      <m:sSubPr>
                        <m:ctrlPr>
                          <w:rPr>
                            <w:rFonts w:ascii="Cambria Math" w:hAnsi="Cambria Math"/>
                          </w:rPr>
                        </m:ctrlPr>
                      </m:sSubPr>
                      <m:e>
                        <m:r>
                          <w:rPr>
                            <w:rFonts w:ascii="Cambria Math" w:hAnsi="Cambria Math"/>
                          </w:rPr>
                          <m:t>N</m:t>
                        </m:r>
                      </m:e>
                      <m:sub>
                        <m:r>
                          <m:rPr>
                            <m:nor/>
                          </m:rPr>
                          <m:t>serv,adapt,total</m:t>
                        </m:r>
                      </m:sub>
                    </m:sSub>
                  </m:den>
                </m:f>
                <m:r>
                  <m:rPr>
                    <m:sty m:val="p"/>
                  </m:rPr>
                  <w:rPr>
                    <w:rFonts w:ascii="Cambria Math" w:hAnsi="Cambria Math"/>
                  </w:rPr>
                  <m:t>×100%</m:t>
                </m:r>
              </m:oMath>
            </m:oMathPara>
          </w:p>
        </w:tc>
        <w:tc>
          <w:tcPr>
            <w:tcW w:w="1700" w:type="dxa"/>
            <w:tcMar>
              <w:top w:w="0" w:type="dxa"/>
              <w:left w:w="0" w:type="dxa"/>
              <w:bottom w:w="0" w:type="dxa"/>
              <w:right w:w="0" w:type="dxa"/>
            </w:tcMar>
          </w:tcPr>
          <w:p w14:paraId="2F93C6EE" w14:textId="77777777" w:rsidR="00660AEE" w:rsidRDefault="00000000">
            <w:pPr>
              <w:spacing w:line="240" w:lineRule="auto"/>
              <w:jc w:val="right"/>
            </w:pPr>
            <w:r>
              <w:t>（</w:t>
            </w:r>
            <w:r>
              <w:rPr>
                <w:rFonts w:hint="eastAsia"/>
              </w:rPr>
              <w:t>3</w:t>
            </w:r>
            <w:r w:rsidR="00131A0B">
              <w:rPr>
                <w:rFonts w:hint="eastAsia"/>
              </w:rPr>
              <w:t>6</w:t>
            </w:r>
            <w:r>
              <w:t>）</w:t>
            </w:r>
          </w:p>
        </w:tc>
      </w:tr>
    </w:tbl>
    <w:p w14:paraId="5BBBBA35" w14:textId="77777777" w:rsidR="00660AEE" w:rsidRPr="00F15D22" w:rsidRDefault="00000000" w:rsidP="00F15D22">
      <w:pPr>
        <w:adjustRightInd/>
        <w:ind w:firstLineChars="200" w:firstLine="420"/>
        <w:rPr>
          <w:rFonts w:ascii="Times New Roman" w:hAnsi="Times New Roman"/>
          <w:szCs w:val="24"/>
        </w:rPr>
      </w:pPr>
      <w:r w:rsidRPr="00F15D22">
        <w:rPr>
          <w:rFonts w:ascii="Times New Roman" w:hAnsi="Times New Roman"/>
          <w:szCs w:val="24"/>
        </w:rPr>
        <w:t>式中：</w:t>
      </w:r>
    </w:p>
    <w:p w14:paraId="4BE35FB7" w14:textId="29C666AD" w:rsidR="00660AEE" w:rsidRPr="00F15D22" w:rsidRDefault="00000000" w:rsidP="00F15D22">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R</m:t>
            </m:r>
          </m:e>
          <m:sub>
            <m:r>
              <m:rPr>
                <m:nor/>
              </m:rPr>
              <w:rPr>
                <w:rFonts w:ascii="Times New Roman" w:hAnsi="Times New Roman"/>
                <w:szCs w:val="24"/>
              </w:rPr>
              <m:t>serv,adapt</m:t>
            </m:r>
          </m:sub>
        </m:sSub>
      </m:oMath>
      <w:r w:rsidRPr="00F15D22">
        <w:rPr>
          <w:rFonts w:ascii="Times New Roman" w:hAnsi="Times New Roman" w:hint="eastAsia"/>
          <w:szCs w:val="24"/>
        </w:rPr>
        <w:t xml:space="preserve"> </w:t>
      </w:r>
      <w:r w:rsidRPr="00F15D22">
        <w:rPr>
          <w:rFonts w:ascii="Times New Roman" w:hAnsi="Times New Roman" w:hint="eastAsia"/>
          <w:szCs w:val="24"/>
        </w:rPr>
        <w:t>——</w:t>
      </w:r>
      <w:r w:rsidRPr="00F15D22">
        <w:rPr>
          <w:rFonts w:ascii="Times New Roman" w:hAnsi="Times New Roman"/>
          <w:szCs w:val="24"/>
        </w:rPr>
        <w:t>服务</w:t>
      </w:r>
      <w:r w:rsidRPr="00F15D22">
        <w:rPr>
          <w:rFonts w:ascii="Times New Roman" w:hAnsi="Times New Roman" w:hint="eastAsia"/>
          <w:szCs w:val="24"/>
        </w:rPr>
        <w:t>适配性测试用例通过率，</w:t>
      </w:r>
      <w:r w:rsidR="008A5EC9">
        <w:rPr>
          <w:rFonts w:ascii="Times New Roman" w:hAnsi="Times New Roman" w:hint="eastAsia"/>
          <w:szCs w:val="24"/>
        </w:rPr>
        <w:t>以</w:t>
      </w:r>
      <w:r w:rsidR="008A5EC9">
        <w:rPr>
          <w:rFonts w:ascii="Times New Roman" w:hAnsi="Times New Roman" w:hint="eastAsia"/>
          <w:szCs w:val="24"/>
        </w:rPr>
        <w:t>%</w:t>
      </w:r>
      <w:r w:rsidR="008A5EC9">
        <w:rPr>
          <w:rFonts w:ascii="Times New Roman" w:hAnsi="Times New Roman" w:hint="eastAsia"/>
          <w:szCs w:val="24"/>
        </w:rPr>
        <w:t>表示</w:t>
      </w:r>
      <w:r w:rsidRPr="00F15D22">
        <w:rPr>
          <w:rFonts w:ascii="Times New Roman" w:hAnsi="Times New Roman" w:hint="eastAsia"/>
          <w:szCs w:val="24"/>
        </w:rPr>
        <w:t>；</w:t>
      </w:r>
    </w:p>
    <w:p w14:paraId="6CDBCEDD" w14:textId="19FD1261" w:rsidR="00660AEE" w:rsidRPr="00F15D22" w:rsidRDefault="00000000" w:rsidP="00F15D22">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nor/>
              </m:rPr>
              <w:rPr>
                <w:rFonts w:ascii="Times New Roman" w:hAnsi="Times New Roman"/>
                <w:szCs w:val="24"/>
              </w:rPr>
              <m:t>serv,adapt,pass</m:t>
            </m:r>
          </m:sub>
        </m:sSub>
      </m:oMath>
      <w:r w:rsidRPr="00F15D22">
        <w:rPr>
          <w:rFonts w:ascii="Times New Roman" w:hAnsi="Times New Roman" w:hint="eastAsia"/>
          <w:szCs w:val="24"/>
        </w:rPr>
        <w:t>——</w:t>
      </w:r>
      <w:r w:rsidRPr="00F15D22">
        <w:rPr>
          <w:rFonts w:ascii="Times New Roman" w:hAnsi="Times New Roman"/>
          <w:szCs w:val="24"/>
        </w:rPr>
        <w:t>在</w:t>
      </w:r>
      <w:r w:rsidRPr="00F15D22">
        <w:rPr>
          <w:rFonts w:ascii="Times New Roman" w:hAnsi="Times New Roman" w:hint="eastAsia"/>
          <w:szCs w:val="24"/>
        </w:rPr>
        <w:t>服务目标、核心功能、服务内容和结果要求保持不变的情况下，完成规定的服务提供方式调整且服务结果达到要求的测试用例数量；</w:t>
      </w:r>
    </w:p>
    <w:p w14:paraId="479BD6E4" w14:textId="2CAFB81C" w:rsidR="00660AEE" w:rsidRPr="00F15D22" w:rsidRDefault="00000000" w:rsidP="00F15D22">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nor/>
              </m:rPr>
              <w:rPr>
                <w:rFonts w:ascii="Times New Roman" w:hAnsi="Times New Roman"/>
                <w:szCs w:val="24"/>
              </w:rPr>
              <m:t>serv,adapt,total</m:t>
            </m:r>
          </m:sub>
        </m:sSub>
      </m:oMath>
      <w:r w:rsidRPr="00F15D22">
        <w:rPr>
          <w:rFonts w:ascii="Times New Roman" w:hAnsi="Times New Roman" w:hint="eastAsia"/>
          <w:szCs w:val="24"/>
        </w:rPr>
        <w:t xml:space="preserve"> </w:t>
      </w:r>
      <w:r w:rsidRPr="00F15D22">
        <w:rPr>
          <w:rFonts w:ascii="Times New Roman" w:hAnsi="Times New Roman" w:hint="eastAsia"/>
          <w:szCs w:val="24"/>
        </w:rPr>
        <w:t>——</w:t>
      </w:r>
      <w:r w:rsidRPr="00F15D22">
        <w:rPr>
          <w:rFonts w:ascii="Times New Roman" w:hAnsi="Times New Roman"/>
          <w:szCs w:val="24"/>
        </w:rPr>
        <w:t>纳入</w:t>
      </w:r>
      <w:r w:rsidRPr="00F15D22">
        <w:rPr>
          <w:rFonts w:ascii="Times New Roman" w:hAnsi="Times New Roman" w:hint="eastAsia"/>
          <w:szCs w:val="24"/>
        </w:rPr>
        <w:t>本次测评的有效服务适配性测试用例总数。</w:t>
      </w:r>
    </w:p>
    <w:p w14:paraId="408FC42A" w14:textId="77777777" w:rsidR="00660AEE" w:rsidRPr="00F15D22" w:rsidRDefault="00000000" w:rsidP="00F15D22">
      <w:pPr>
        <w:adjustRightInd/>
        <w:ind w:firstLineChars="200" w:firstLine="420"/>
        <w:rPr>
          <w:rFonts w:ascii="Times New Roman" w:hAnsi="Times New Roman"/>
          <w:szCs w:val="24"/>
        </w:rPr>
      </w:pPr>
      <w:r w:rsidRPr="00F15D22">
        <w:rPr>
          <w:rFonts w:ascii="Times New Roman" w:hAnsi="Times New Roman"/>
          <w:szCs w:val="24"/>
        </w:rPr>
        <w:t>由用户或业务方提出个性化定制要求，需要调整服务参数、输出形式、服务内容或功能组合的，按</w:t>
      </w:r>
      <w:r w:rsidR="00131A0B" w:rsidRPr="00F15D22">
        <w:rPr>
          <w:rFonts w:ascii="Times New Roman" w:hAnsi="Times New Roman"/>
          <w:szCs w:val="24"/>
        </w:rPr>
        <w:t>4.5.4 b)</w:t>
      </w:r>
      <w:r w:rsidRPr="00F15D22">
        <w:rPr>
          <w:rFonts w:ascii="Times New Roman" w:hAnsi="Times New Roman"/>
          <w:szCs w:val="24"/>
        </w:rPr>
        <w:t>评价。</w:t>
      </w:r>
    </w:p>
    <w:p w14:paraId="66656934" w14:textId="40FA6775" w:rsidR="00660AEE" w:rsidRPr="0014339E" w:rsidRDefault="00000000" w:rsidP="0014339E">
      <w:pPr>
        <w:adjustRightInd/>
        <w:ind w:firstLineChars="200" w:firstLine="420"/>
        <w:rPr>
          <w:rFonts w:ascii="Times New Roman" w:hAnsi="Times New Roman"/>
          <w:szCs w:val="24"/>
        </w:rPr>
      </w:pPr>
      <w:r w:rsidRPr="0014339E">
        <w:rPr>
          <w:rFonts w:ascii="Times New Roman" w:hAnsi="Times New Roman" w:hint="eastAsia"/>
          <w:szCs w:val="24"/>
        </w:rPr>
        <w:t>b)</w:t>
      </w:r>
      <w:r w:rsidRPr="0014339E">
        <w:rPr>
          <w:rFonts w:ascii="Times New Roman" w:hAnsi="Times New Roman" w:hint="eastAsia"/>
          <w:szCs w:val="24"/>
        </w:rPr>
        <w:t>服务可定制性</w:t>
      </w:r>
    </w:p>
    <w:p w14:paraId="5B81E9F3" w14:textId="77777777" w:rsidR="00660AEE" w:rsidRPr="00F15D22" w:rsidRDefault="00000000" w:rsidP="00F15D22">
      <w:pPr>
        <w:adjustRightInd/>
        <w:ind w:firstLineChars="200" w:firstLine="420"/>
        <w:rPr>
          <w:rFonts w:ascii="Times New Roman" w:hAnsi="Times New Roman"/>
          <w:szCs w:val="24"/>
        </w:rPr>
      </w:pPr>
      <w:r w:rsidRPr="00F15D22">
        <w:rPr>
          <w:rFonts w:ascii="Times New Roman" w:hAnsi="Times New Roman" w:hint="eastAsia"/>
          <w:szCs w:val="24"/>
        </w:rPr>
        <w:t>服务可定制性是指场景服务按照用户或业务方提出的定制要求，对参数、输出形式、服务内容或功能组合进行约定范围内的调整，并使定制结果正确生效的能力。场景服务可定制性测试用例通过率用于评价纳入测评的定制服务测试用例中，按要求完成定制且定制结果正确生效的测试用例所占比例，按公式（</w:t>
      </w:r>
      <w:r w:rsidRPr="00F15D22">
        <w:rPr>
          <w:rFonts w:ascii="Times New Roman" w:hAnsi="Times New Roman" w:hint="eastAsia"/>
          <w:szCs w:val="24"/>
        </w:rPr>
        <w:t>3</w:t>
      </w:r>
      <w:r w:rsidR="00131A0B" w:rsidRPr="00F15D22">
        <w:rPr>
          <w:rFonts w:ascii="Times New Roman" w:hAnsi="Times New Roman" w:hint="eastAsia"/>
          <w:szCs w:val="24"/>
        </w:rPr>
        <w:t>7</w:t>
      </w:r>
      <w:r w:rsidRPr="00F15D22">
        <w:rPr>
          <w:rFonts w:ascii="Times New Roman" w:hAnsi="Times New Roman" w:hint="eastAsia"/>
          <w:szCs w:val="24"/>
        </w:rPr>
        <w:t>）计算。</w:t>
      </w:r>
    </w:p>
    <w:tbl>
      <w:tblPr>
        <w:tblW w:w="0" w:type="auto"/>
        <w:jc w:val="center"/>
        <w:tblLayout w:type="fixed"/>
        <w:tblLook w:val="04A0" w:firstRow="1" w:lastRow="0" w:firstColumn="1" w:lastColumn="0" w:noHBand="0" w:noVBand="1"/>
      </w:tblPr>
      <w:tblGrid>
        <w:gridCol w:w="1700"/>
        <w:gridCol w:w="6122"/>
        <w:gridCol w:w="1700"/>
      </w:tblGrid>
      <w:tr w:rsidR="00660AEE" w14:paraId="4C7DFE09" w14:textId="77777777">
        <w:trPr>
          <w:jc w:val="center"/>
        </w:trPr>
        <w:tc>
          <w:tcPr>
            <w:tcW w:w="1700" w:type="dxa"/>
            <w:tcMar>
              <w:top w:w="0" w:type="dxa"/>
              <w:left w:w="0" w:type="dxa"/>
              <w:bottom w:w="0" w:type="dxa"/>
              <w:right w:w="0" w:type="dxa"/>
            </w:tcMar>
          </w:tcPr>
          <w:p w14:paraId="21F8E4FF" w14:textId="77777777" w:rsidR="00660AEE" w:rsidRDefault="00660AEE">
            <w:pPr>
              <w:spacing w:line="240" w:lineRule="auto"/>
            </w:pPr>
          </w:p>
        </w:tc>
        <w:tc>
          <w:tcPr>
            <w:tcW w:w="6122" w:type="dxa"/>
            <w:tcMar>
              <w:top w:w="0" w:type="dxa"/>
              <w:left w:w="0" w:type="dxa"/>
              <w:bottom w:w="0" w:type="dxa"/>
              <w:right w:w="0" w:type="dxa"/>
            </w:tcMar>
          </w:tcPr>
          <w:p w14:paraId="6475DCAE" w14:textId="3C90B671" w:rsidR="00660AEE" w:rsidRDefault="00000000">
            <w:pPr>
              <w:spacing w:line="240" w:lineRule="auto"/>
              <w:jc w:val="center"/>
            </w:pPr>
            <m:oMathPara>
              <m:oMath>
                <m:sSub>
                  <m:sSubPr>
                    <m:ctrlPr>
                      <w:rPr>
                        <w:rFonts w:ascii="Cambria Math" w:hAnsi="Cambria Math"/>
                      </w:rPr>
                    </m:ctrlPr>
                  </m:sSubPr>
                  <m:e>
                    <m:r>
                      <w:rPr>
                        <w:rFonts w:ascii="Cambria Math" w:hAnsi="Cambria Math"/>
                      </w:rPr>
                      <m:t>R</m:t>
                    </m:r>
                  </m:e>
                  <m:sub>
                    <m:r>
                      <m:rPr>
                        <m:nor/>
                      </m:rPr>
                      <m:t>custom</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m:rPr>
                            <m:nor/>
                          </m:rPr>
                          <m:t>custom,pass</m:t>
                        </m:r>
                      </m:sub>
                    </m:sSub>
                  </m:num>
                  <m:den>
                    <m:sSub>
                      <m:sSubPr>
                        <m:ctrlPr>
                          <w:rPr>
                            <w:rFonts w:ascii="Cambria Math" w:hAnsi="Cambria Math"/>
                          </w:rPr>
                        </m:ctrlPr>
                      </m:sSubPr>
                      <m:e>
                        <m:r>
                          <w:rPr>
                            <w:rFonts w:ascii="Cambria Math" w:hAnsi="Cambria Math"/>
                          </w:rPr>
                          <m:t>N</m:t>
                        </m:r>
                      </m:e>
                      <m:sub>
                        <m:r>
                          <m:rPr>
                            <m:nor/>
                          </m:rPr>
                          <m:t>custom,total</m:t>
                        </m:r>
                      </m:sub>
                    </m:sSub>
                  </m:den>
                </m:f>
                <m:r>
                  <m:rPr>
                    <m:sty m:val="p"/>
                  </m:rPr>
                  <w:rPr>
                    <w:rFonts w:ascii="Cambria Math" w:hAnsi="Cambria Math"/>
                  </w:rPr>
                  <m:t>×100%</m:t>
                </m:r>
              </m:oMath>
            </m:oMathPara>
          </w:p>
        </w:tc>
        <w:tc>
          <w:tcPr>
            <w:tcW w:w="1700" w:type="dxa"/>
            <w:tcMar>
              <w:top w:w="0" w:type="dxa"/>
              <w:left w:w="0" w:type="dxa"/>
              <w:bottom w:w="0" w:type="dxa"/>
              <w:right w:w="0" w:type="dxa"/>
            </w:tcMar>
          </w:tcPr>
          <w:p w14:paraId="189FFB72" w14:textId="77777777" w:rsidR="00660AEE" w:rsidRDefault="00000000">
            <w:pPr>
              <w:spacing w:line="240" w:lineRule="auto"/>
              <w:jc w:val="right"/>
            </w:pPr>
            <w:r>
              <w:t>（</w:t>
            </w:r>
            <w:r>
              <w:t>3</w:t>
            </w:r>
            <w:r w:rsidR="00131A0B">
              <w:rPr>
                <w:rFonts w:hint="eastAsia"/>
              </w:rPr>
              <w:t>7</w:t>
            </w:r>
            <w:r>
              <w:t>）</w:t>
            </w:r>
          </w:p>
        </w:tc>
      </w:tr>
    </w:tbl>
    <w:p w14:paraId="18876CE6" w14:textId="77777777" w:rsidR="00660AEE" w:rsidRPr="00F15D22" w:rsidRDefault="00000000" w:rsidP="00F15D22">
      <w:pPr>
        <w:adjustRightInd/>
        <w:ind w:firstLineChars="200" w:firstLine="420"/>
        <w:rPr>
          <w:rFonts w:ascii="Times New Roman" w:hAnsi="Times New Roman"/>
          <w:szCs w:val="24"/>
        </w:rPr>
      </w:pPr>
      <w:r w:rsidRPr="00F15D22">
        <w:rPr>
          <w:rFonts w:ascii="Times New Roman" w:hAnsi="Times New Roman"/>
          <w:szCs w:val="24"/>
        </w:rPr>
        <w:t>式中：</w:t>
      </w:r>
    </w:p>
    <w:p w14:paraId="1E696DED" w14:textId="108AC2AC" w:rsidR="00660AEE" w:rsidRPr="00F15D22" w:rsidRDefault="00000000" w:rsidP="00F15D22">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R</m:t>
            </m:r>
          </m:e>
          <m:sub>
            <m:r>
              <m:rPr>
                <m:nor/>
              </m:rPr>
              <w:rPr>
                <w:rFonts w:ascii="Times New Roman" w:hAnsi="Times New Roman"/>
                <w:szCs w:val="24"/>
              </w:rPr>
              <m:t>custom</m:t>
            </m:r>
          </m:sub>
        </m:sSub>
      </m:oMath>
      <w:r w:rsidRPr="00F15D22">
        <w:rPr>
          <w:rFonts w:ascii="Times New Roman" w:hAnsi="Times New Roman" w:hint="eastAsia"/>
          <w:szCs w:val="24"/>
        </w:rPr>
        <w:t>——</w:t>
      </w:r>
      <w:r w:rsidRPr="00F15D22">
        <w:rPr>
          <w:rFonts w:ascii="Times New Roman" w:hAnsi="Times New Roman" w:hint="eastAsia"/>
          <w:szCs w:val="24"/>
        </w:rPr>
        <w:t xml:space="preserve"> AI </w:t>
      </w:r>
      <w:r w:rsidRPr="00F15D22">
        <w:rPr>
          <w:rFonts w:ascii="Times New Roman" w:hAnsi="Times New Roman" w:hint="eastAsia"/>
          <w:szCs w:val="24"/>
        </w:rPr>
        <w:t>服务可定制性测试用例通过率，</w:t>
      </w:r>
      <w:r w:rsidR="008A5EC9">
        <w:rPr>
          <w:rFonts w:ascii="Times New Roman" w:hAnsi="Times New Roman" w:hint="eastAsia"/>
          <w:szCs w:val="24"/>
        </w:rPr>
        <w:t>以</w:t>
      </w:r>
      <w:r w:rsidR="008A5EC9">
        <w:rPr>
          <w:rFonts w:ascii="Times New Roman" w:hAnsi="Times New Roman" w:hint="eastAsia"/>
          <w:szCs w:val="24"/>
        </w:rPr>
        <w:t>%</w:t>
      </w:r>
      <w:r w:rsidR="008A5EC9">
        <w:rPr>
          <w:rFonts w:ascii="Times New Roman" w:hAnsi="Times New Roman" w:hint="eastAsia"/>
          <w:szCs w:val="24"/>
        </w:rPr>
        <w:t>表示</w:t>
      </w:r>
      <w:r w:rsidRPr="00F15D22">
        <w:rPr>
          <w:rFonts w:ascii="Times New Roman" w:hAnsi="Times New Roman" w:hint="eastAsia"/>
          <w:szCs w:val="24"/>
        </w:rPr>
        <w:t>；</w:t>
      </w:r>
    </w:p>
    <w:p w14:paraId="4DAAE3AE" w14:textId="5B8A27D0" w:rsidR="00660AEE" w:rsidRPr="00F15D22" w:rsidRDefault="00000000" w:rsidP="00F15D22">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nor/>
              </m:rPr>
              <w:rPr>
                <w:rFonts w:ascii="Times New Roman" w:hAnsi="Times New Roman"/>
                <w:szCs w:val="24"/>
              </w:rPr>
              <m:t>custom,pass</m:t>
            </m:r>
          </m:sub>
        </m:sSub>
      </m:oMath>
      <w:r w:rsidRPr="00F15D22">
        <w:rPr>
          <w:rFonts w:ascii="Times New Roman" w:hAnsi="Times New Roman" w:hint="eastAsia"/>
          <w:szCs w:val="24"/>
        </w:rPr>
        <w:t>——</w:t>
      </w:r>
      <w:r w:rsidRPr="00F15D22">
        <w:rPr>
          <w:rFonts w:ascii="Times New Roman" w:hAnsi="Times New Roman"/>
          <w:szCs w:val="24"/>
        </w:rPr>
        <w:t>在</w:t>
      </w:r>
      <w:r w:rsidRPr="00F15D22">
        <w:rPr>
          <w:rFonts w:ascii="Times New Roman" w:hAnsi="Times New Roman" w:hint="eastAsia"/>
          <w:szCs w:val="24"/>
        </w:rPr>
        <w:t>约定范围内按定制要求完成调整且定制结果正确生效的测试用例数量；</w:t>
      </w:r>
    </w:p>
    <w:p w14:paraId="2FED6819" w14:textId="7B18A5B5" w:rsidR="00660AEE" w:rsidRPr="00F15D22" w:rsidRDefault="00000000" w:rsidP="00F15D22">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nor/>
              </m:rPr>
              <w:rPr>
                <w:rFonts w:ascii="Times New Roman" w:hAnsi="Times New Roman"/>
                <w:szCs w:val="24"/>
              </w:rPr>
              <m:t>custom,total</m:t>
            </m:r>
          </m:sub>
        </m:sSub>
      </m:oMath>
      <w:r w:rsidRPr="00F15D22">
        <w:rPr>
          <w:rFonts w:ascii="Times New Roman" w:hAnsi="Times New Roman" w:hint="eastAsia"/>
          <w:szCs w:val="24"/>
        </w:rPr>
        <w:t>——</w:t>
      </w:r>
      <w:r w:rsidRPr="00F15D22">
        <w:rPr>
          <w:rFonts w:ascii="Times New Roman" w:hAnsi="Times New Roman"/>
          <w:szCs w:val="24"/>
        </w:rPr>
        <w:t>经</w:t>
      </w:r>
      <w:r w:rsidRPr="00F15D22">
        <w:rPr>
          <w:rFonts w:ascii="Times New Roman" w:hAnsi="Times New Roman" w:hint="eastAsia"/>
          <w:szCs w:val="24"/>
        </w:rPr>
        <w:t>确认并纳入本次测评的有效定制服务测试用例总数；因被测服务未提供相应能力而无法完成的用例计为有效失败。</w:t>
      </w:r>
    </w:p>
    <w:p w14:paraId="41BF5169" w14:textId="77777777" w:rsidR="00660AEE" w:rsidRPr="00F15D22" w:rsidRDefault="00000000" w:rsidP="00F15D22">
      <w:pPr>
        <w:adjustRightInd/>
        <w:ind w:firstLineChars="200" w:firstLine="420"/>
        <w:rPr>
          <w:rFonts w:ascii="Times New Roman" w:hAnsi="Times New Roman"/>
          <w:szCs w:val="24"/>
        </w:rPr>
      </w:pPr>
      <w:r w:rsidRPr="00F15D22">
        <w:rPr>
          <w:rFonts w:ascii="Times New Roman" w:hAnsi="Times New Roman"/>
          <w:szCs w:val="24"/>
        </w:rPr>
        <w:t>定制服务清单应预先确定；可独立提出、实施和验收的功能作为一个定制服务项，每项至少设置</w:t>
      </w:r>
      <w:r w:rsidRPr="00F15D22">
        <w:rPr>
          <w:rFonts w:ascii="Times New Roman" w:hAnsi="Times New Roman"/>
          <w:szCs w:val="24"/>
        </w:rPr>
        <w:t>1</w:t>
      </w:r>
      <w:r w:rsidRPr="00F15D22">
        <w:rPr>
          <w:rFonts w:ascii="Times New Roman" w:hAnsi="Times New Roman"/>
          <w:szCs w:val="24"/>
        </w:rPr>
        <w:t>个测试用例；影响定制结果的关键适用条件应予覆盖。</w:t>
      </w:r>
    </w:p>
    <w:p w14:paraId="63A30A2D" w14:textId="77777777" w:rsidR="00660AEE" w:rsidRDefault="00000000">
      <w:pPr>
        <w:pStyle w:val="20"/>
        <w:keepNext w:val="0"/>
        <w:keepLines w:val="0"/>
        <w:spacing w:before="156" w:after="156"/>
        <w:rPr>
          <w:szCs w:val="24"/>
        </w:rPr>
      </w:pPr>
      <w:bookmarkStart w:id="241" w:name="_Toc240471451"/>
      <w:r>
        <w:rPr>
          <w:rFonts w:hint="eastAsia"/>
          <w:szCs w:val="24"/>
        </w:rPr>
        <w:t>安全和合规性</w:t>
      </w:r>
      <w:bookmarkEnd w:id="241"/>
    </w:p>
    <w:p w14:paraId="00CA42CF" w14:textId="77777777" w:rsidR="00660AEE" w:rsidRDefault="00B54AD1">
      <w:pPr>
        <w:pStyle w:val="3"/>
        <w:spacing w:before="156" w:after="156"/>
        <w:ind w:left="1134"/>
      </w:pPr>
      <w:r>
        <w:t>生成内容合规性</w:t>
      </w:r>
    </w:p>
    <w:p w14:paraId="6A71A63C" w14:textId="77777777" w:rsidR="00660AEE" w:rsidRPr="00F15D22" w:rsidRDefault="00000000" w:rsidP="00F15D22">
      <w:pPr>
        <w:adjustRightInd/>
        <w:ind w:firstLineChars="200" w:firstLine="420"/>
        <w:rPr>
          <w:rFonts w:ascii="Times New Roman" w:hAnsi="Times New Roman"/>
          <w:szCs w:val="24"/>
        </w:rPr>
      </w:pPr>
      <w:r w:rsidRPr="00F15D22">
        <w:rPr>
          <w:rFonts w:ascii="Times New Roman" w:hAnsi="Times New Roman" w:hint="eastAsia"/>
          <w:szCs w:val="24"/>
        </w:rPr>
        <w:t>应符合《人工智能</w:t>
      </w:r>
      <w:r w:rsidR="00B54AD1" w:rsidRPr="00F15D22">
        <w:rPr>
          <w:rFonts w:ascii="Times New Roman" w:hAnsi="Times New Roman" w:hint="eastAsia"/>
          <w:szCs w:val="24"/>
        </w:rPr>
        <w:t>生成内容合规性</w:t>
      </w:r>
      <w:r w:rsidRPr="00F15D22">
        <w:rPr>
          <w:rFonts w:ascii="Times New Roman" w:hAnsi="Times New Roman" w:hint="eastAsia"/>
          <w:szCs w:val="24"/>
        </w:rPr>
        <w:t>办法》相关规定；技术实现层面，宜同步兼顾显性标识（如水印、标注标签）、隐性标识（如数字指纹、元数据嵌入）两类技术规范要求。</w:t>
      </w:r>
    </w:p>
    <w:p w14:paraId="25033DFE" w14:textId="2D94CFF3" w:rsidR="00660AEE" w:rsidRPr="0014339E" w:rsidRDefault="00000000" w:rsidP="0014339E">
      <w:pPr>
        <w:adjustRightInd/>
        <w:ind w:firstLineChars="200" w:firstLine="420"/>
        <w:rPr>
          <w:rFonts w:ascii="Times New Roman" w:hAnsi="Times New Roman"/>
          <w:szCs w:val="24"/>
        </w:rPr>
      </w:pPr>
      <w:r w:rsidRPr="0014339E">
        <w:rPr>
          <w:rFonts w:ascii="Times New Roman" w:hAnsi="Times New Roman" w:hint="eastAsia"/>
          <w:szCs w:val="24"/>
        </w:rPr>
        <w:t>a)</w:t>
      </w:r>
      <w:r w:rsidRPr="0014339E">
        <w:rPr>
          <w:rFonts w:ascii="Times New Roman" w:hAnsi="Times New Roman"/>
          <w:szCs w:val="24"/>
        </w:rPr>
        <w:t>显式标识合规率</w:t>
      </w:r>
    </w:p>
    <w:p w14:paraId="086DF153" w14:textId="77777777" w:rsidR="00660AEE" w:rsidRPr="00F15D22" w:rsidRDefault="00000000" w:rsidP="00F15D22">
      <w:pPr>
        <w:adjustRightInd/>
        <w:ind w:firstLineChars="200" w:firstLine="420"/>
        <w:rPr>
          <w:rFonts w:ascii="Times New Roman" w:hAnsi="Times New Roman"/>
          <w:szCs w:val="24"/>
        </w:rPr>
      </w:pPr>
      <w:r w:rsidRPr="00F15D22">
        <w:rPr>
          <w:rFonts w:ascii="Times New Roman" w:hAnsi="Times New Roman"/>
          <w:szCs w:val="24"/>
        </w:rPr>
        <w:lastRenderedPageBreak/>
        <w:t>显式标识合规率用于评价依法应添加显式标识的生成合成内容中，标识内容、呈现形式、位置、可感知性及下载、复制或导出后的保留情况符合要求的样本比例，按公式（</w:t>
      </w:r>
      <w:r w:rsidRPr="00F15D22">
        <w:rPr>
          <w:rFonts w:ascii="Times New Roman" w:hAnsi="Times New Roman"/>
          <w:szCs w:val="24"/>
        </w:rPr>
        <w:t>3</w:t>
      </w:r>
      <w:r w:rsidR="00131A0B" w:rsidRPr="00F15D22">
        <w:rPr>
          <w:rFonts w:ascii="Times New Roman" w:hAnsi="Times New Roman" w:hint="eastAsia"/>
          <w:szCs w:val="24"/>
        </w:rPr>
        <w:t>8</w:t>
      </w:r>
      <w:r w:rsidRPr="00F15D22">
        <w:rPr>
          <w:rFonts w:ascii="Times New Roman" w:hAnsi="Times New Roman"/>
          <w:szCs w:val="24"/>
        </w:rPr>
        <w:t>）计算。</w:t>
      </w:r>
    </w:p>
    <w:p w14:paraId="7CCFAB88" w14:textId="77777777" w:rsidR="00660AEE" w:rsidRPr="00F15D22" w:rsidRDefault="00000000" w:rsidP="00F15D22">
      <w:pPr>
        <w:adjustRightInd/>
        <w:ind w:firstLineChars="200" w:firstLine="420"/>
        <w:rPr>
          <w:rFonts w:ascii="Times New Roman" w:hAnsi="Times New Roman"/>
          <w:szCs w:val="24"/>
        </w:rPr>
      </w:pPr>
      <w:r w:rsidRPr="00F15D22">
        <w:rPr>
          <w:rFonts w:ascii="Times New Roman" w:hAnsi="Times New Roman"/>
          <w:szCs w:val="24"/>
        </w:rPr>
        <w:t>测试样本应覆盖适用的服务角色、内容模态、功能入口和版本</w:t>
      </w:r>
      <w:r w:rsidRPr="00F15D22">
        <w:rPr>
          <w:rFonts w:ascii="Times New Roman" w:hAnsi="Times New Roman" w:hint="eastAsia"/>
          <w:szCs w:val="24"/>
        </w:rPr>
        <w:t>。</w:t>
      </w:r>
    </w:p>
    <w:tbl>
      <w:tblPr>
        <w:tblW w:w="9355" w:type="dxa"/>
        <w:tblInd w:w="283" w:type="dxa"/>
        <w:tblLayout w:type="fixed"/>
        <w:tblLook w:val="04A0" w:firstRow="1" w:lastRow="0" w:firstColumn="1" w:lastColumn="0" w:noHBand="0" w:noVBand="1"/>
      </w:tblPr>
      <w:tblGrid>
        <w:gridCol w:w="9355"/>
      </w:tblGrid>
      <w:tr w:rsidR="00C54910" w14:paraId="0701BC35" w14:textId="77777777" w:rsidTr="0062092C">
        <w:trPr>
          <w:cantSplit/>
        </w:trPr>
        <w:tc>
          <w:tcPr>
            <w:tcW w:w="9355" w:type="dxa"/>
            <w:tcMar>
              <w:top w:w="0" w:type="dxa"/>
              <w:left w:w="0" w:type="dxa"/>
              <w:bottom w:w="0" w:type="dxa"/>
              <w:right w:w="0" w:type="dxa"/>
            </w:tcMar>
            <w:vAlign w:val="center"/>
          </w:tcPr>
          <w:tbl>
            <w:tblPr>
              <w:tblW w:w="0" w:type="auto"/>
              <w:jc w:val="center"/>
              <w:tblLayout w:type="fixed"/>
              <w:tblLook w:val="04A0" w:firstRow="1" w:lastRow="0" w:firstColumn="1" w:lastColumn="0" w:noHBand="0" w:noVBand="1"/>
            </w:tblPr>
            <w:tblGrid>
              <w:gridCol w:w="1417"/>
              <w:gridCol w:w="6917"/>
              <w:gridCol w:w="1417"/>
            </w:tblGrid>
            <w:tr w:rsidR="00C54910" w14:paraId="2C67E7D5" w14:textId="77777777" w:rsidTr="0062092C">
              <w:trPr>
                <w:jc w:val="center"/>
              </w:trPr>
              <w:tc>
                <w:tcPr>
                  <w:tcW w:w="1417" w:type="dxa"/>
                  <w:tcMar>
                    <w:top w:w="0" w:type="dxa"/>
                    <w:left w:w="0" w:type="dxa"/>
                    <w:bottom w:w="0" w:type="dxa"/>
                    <w:right w:w="0" w:type="dxa"/>
                  </w:tcMar>
                  <w:vAlign w:val="center"/>
                </w:tcPr>
                <w:p w14:paraId="45F46AF4" w14:textId="77777777" w:rsidR="00C54910" w:rsidRDefault="00C54910" w:rsidP="0062092C"/>
              </w:tc>
              <w:tc>
                <w:tcPr>
                  <w:tcW w:w="6917" w:type="dxa"/>
                  <w:tcMar>
                    <w:top w:w="0" w:type="dxa"/>
                    <w:left w:w="0" w:type="dxa"/>
                    <w:bottom w:w="0" w:type="dxa"/>
                    <w:right w:w="0" w:type="dxa"/>
                  </w:tcMar>
                  <w:vAlign w:val="center"/>
                </w:tcPr>
                <w:p w14:paraId="4CB7F7DE" w14:textId="77777777" w:rsidR="00C54910" w:rsidRDefault="00000000" w:rsidP="0062092C">
                  <w:pPr>
                    <w:spacing w:before="40" w:after="40" w:line="360" w:lineRule="auto"/>
                    <w:jc w:val="center"/>
                  </w:pPr>
                  <m:oMathPara>
                    <m:oMath>
                      <m:sSub>
                        <m:sSubPr>
                          <m:ctrlPr>
                            <w:rPr>
                              <w:rFonts w:ascii="Cambria Math" w:hAnsi="Cambria Math"/>
                            </w:rPr>
                          </m:ctrlPr>
                        </m:sSubPr>
                        <m:e>
                          <m:r>
                            <w:rPr>
                              <w:rFonts w:ascii="Cambria Math" w:hAnsi="Cambria Math" w:cs="Cambria Math"/>
                            </w:rPr>
                            <m:t>R</m:t>
                          </m:r>
                        </m:e>
                        <m:sub>
                          <m:r>
                            <w:rPr>
                              <w:rFonts w:ascii="Cambria Math" w:hAnsi="Cambria Math" w:cs="Cambria Math" w:hint="eastAsia"/>
                            </w:rPr>
                            <m:t>e</m:t>
                          </m:r>
                        </m:sub>
                      </m:sSub>
                      <m:r>
                        <w:rPr>
                          <w:rFonts w:ascii="Cambria Math" w:hAnsi="Cambria Math" w:cs="Cambria Math"/>
                        </w:rPr>
                        <m:t>=</m:t>
                      </m:r>
                      <m:f>
                        <m:fPr>
                          <m:ctrlPr>
                            <w:rPr>
                              <w:rFonts w:ascii="Cambria Math" w:hAnsi="Cambria Math"/>
                            </w:rPr>
                          </m:ctrlPr>
                        </m:fPr>
                        <m:num>
                          <m:sSub>
                            <m:sSubPr>
                              <m:ctrlPr>
                                <w:rPr>
                                  <w:rFonts w:ascii="Cambria Math" w:hAnsi="Cambria Math"/>
                                </w:rPr>
                              </m:ctrlPr>
                            </m:sSubPr>
                            <m:e>
                              <m:r>
                                <w:rPr>
                                  <w:rFonts w:ascii="Cambria Math" w:hAnsi="Cambria Math" w:cs="Cambria Math"/>
                                </w:rPr>
                                <m:t>N</m:t>
                              </m:r>
                            </m:e>
                            <m:sub>
                              <m:r>
                                <w:rPr>
                                  <w:rFonts w:ascii="Cambria Math" w:hAnsi="Cambria Math" w:cs="Cambria Math" w:hint="eastAsia"/>
                                </w:rPr>
                                <m:t>e</m:t>
                              </m:r>
                              <m:r>
                                <w:rPr>
                                  <w:rFonts w:ascii="Cambria Math" w:hAnsi="Cambria Math" w:cs="Cambria Math"/>
                                </w:rPr>
                                <m:t>p</m:t>
                              </m:r>
                            </m:sub>
                          </m:sSub>
                        </m:num>
                        <m:den>
                          <m:sSub>
                            <m:sSubPr>
                              <m:ctrlPr>
                                <w:rPr>
                                  <w:rFonts w:ascii="Cambria Math" w:hAnsi="Cambria Math"/>
                                </w:rPr>
                              </m:ctrlPr>
                            </m:sSubPr>
                            <m:e>
                              <m:r>
                                <w:rPr>
                                  <w:rFonts w:ascii="Cambria Math" w:hAnsi="Cambria Math" w:cs="Cambria Math"/>
                                </w:rPr>
                                <m:t>N</m:t>
                              </m:r>
                            </m:e>
                            <m:sub>
                              <m:r>
                                <w:rPr>
                                  <w:rFonts w:ascii="Cambria Math" w:hAnsi="Cambria Math" w:cs="Cambria Math" w:hint="eastAsia"/>
                                </w:rPr>
                                <m:t>e</m:t>
                              </m:r>
                              <m:r>
                                <w:rPr>
                                  <w:rFonts w:ascii="Cambria Math" w:hAnsi="Cambria Math" w:cs="Cambria Math"/>
                                </w:rPr>
                                <m:t>a</m:t>
                              </m:r>
                            </m:sub>
                          </m:sSub>
                        </m:den>
                      </m:f>
                      <m:r>
                        <w:rPr>
                          <w:rFonts w:ascii="Cambria Math" w:hAnsi="Cambria Math" w:cs="Cambria Math"/>
                        </w:rPr>
                        <m:t>×100%</m:t>
                      </m:r>
                    </m:oMath>
                  </m:oMathPara>
                </w:p>
              </w:tc>
              <w:tc>
                <w:tcPr>
                  <w:tcW w:w="1417" w:type="dxa"/>
                  <w:tcMar>
                    <w:top w:w="0" w:type="dxa"/>
                    <w:left w:w="0" w:type="dxa"/>
                    <w:bottom w:w="0" w:type="dxa"/>
                    <w:right w:w="0" w:type="dxa"/>
                  </w:tcMar>
                  <w:vAlign w:val="center"/>
                </w:tcPr>
                <w:p w14:paraId="48ACE8B3" w14:textId="497BBC57" w:rsidR="00C54910" w:rsidRDefault="00C54910" w:rsidP="0062092C">
                  <w:pPr>
                    <w:spacing w:line="240" w:lineRule="auto"/>
                    <w:jc w:val="right"/>
                  </w:pPr>
                  <w:r>
                    <w:t>（</w:t>
                  </w:r>
                  <w:r>
                    <w:t>3</w:t>
                  </w:r>
                  <w:r w:rsidR="00131A0B">
                    <w:rPr>
                      <w:rFonts w:hint="eastAsia"/>
                    </w:rPr>
                    <w:t>8</w:t>
                  </w:r>
                  <w:r w:rsidR="00801BEF">
                    <w:rPr>
                      <w:rFonts w:hint="eastAsia"/>
                    </w:rPr>
                    <w:t>）</w:t>
                  </w:r>
                  <w:r>
                    <w:t>）</w:t>
                  </w:r>
                </w:p>
              </w:tc>
            </w:tr>
          </w:tbl>
          <w:p w14:paraId="293590D3" w14:textId="77777777" w:rsidR="00C54910" w:rsidRDefault="00C54910" w:rsidP="0062092C">
            <w:pPr>
              <w:spacing w:line="276" w:lineRule="auto"/>
              <w:jc w:val="left"/>
            </w:pPr>
          </w:p>
        </w:tc>
      </w:tr>
    </w:tbl>
    <w:p w14:paraId="689DF0A7" w14:textId="77777777" w:rsidR="00C54910" w:rsidRPr="00C54910" w:rsidRDefault="00C54910" w:rsidP="00C54910">
      <w:pPr>
        <w:adjustRightInd/>
        <w:ind w:firstLineChars="200" w:firstLine="420"/>
        <w:rPr>
          <w:rFonts w:ascii="Times New Roman" w:hAnsi="Times New Roman"/>
          <w:szCs w:val="24"/>
        </w:rPr>
      </w:pPr>
      <w:r w:rsidRPr="00C54910">
        <w:rPr>
          <w:rFonts w:ascii="Times New Roman" w:hAnsi="Times New Roman"/>
          <w:szCs w:val="24"/>
        </w:rPr>
        <w:t>式中：</w:t>
      </w:r>
    </w:p>
    <w:p w14:paraId="0E2627BD" w14:textId="6C79B754" w:rsidR="00C54910" w:rsidRPr="00C54910" w:rsidRDefault="00000000" w:rsidP="00C54910">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R</m:t>
            </m:r>
          </m:e>
          <m:sub>
            <m:r>
              <w:rPr>
                <w:rFonts w:ascii="Cambria Math" w:hAnsi="Cambria Math"/>
                <w:szCs w:val="24"/>
              </w:rPr>
              <m:t>e</m:t>
            </m:r>
          </m:sub>
        </m:sSub>
      </m:oMath>
      <w:r w:rsidR="00C54910" w:rsidRPr="00C54910">
        <w:rPr>
          <w:rFonts w:ascii="Times New Roman" w:hAnsi="Times New Roman"/>
          <w:szCs w:val="24"/>
        </w:rPr>
        <w:t>——</w:t>
      </w:r>
      <w:r w:rsidR="00C54910" w:rsidRPr="00C54910">
        <w:rPr>
          <w:rFonts w:ascii="Times New Roman" w:hAnsi="Times New Roman"/>
          <w:szCs w:val="24"/>
        </w:rPr>
        <w:t>显式标识合规率，</w:t>
      </w:r>
      <w:r w:rsidR="008A5EC9">
        <w:rPr>
          <w:rFonts w:ascii="Times New Roman" w:hAnsi="Times New Roman"/>
          <w:szCs w:val="24"/>
        </w:rPr>
        <w:t>以</w:t>
      </w:r>
      <w:r w:rsidR="008A5EC9">
        <w:rPr>
          <w:rFonts w:ascii="Times New Roman" w:hAnsi="Times New Roman"/>
          <w:szCs w:val="24"/>
        </w:rPr>
        <w:t>%</w:t>
      </w:r>
      <w:r w:rsidR="008A5EC9">
        <w:rPr>
          <w:rFonts w:ascii="Times New Roman" w:hAnsi="Times New Roman"/>
          <w:szCs w:val="24"/>
        </w:rPr>
        <w:t>表示</w:t>
      </w:r>
      <w:r w:rsidR="00C54910" w:rsidRPr="00C54910">
        <w:rPr>
          <w:rFonts w:ascii="Times New Roman" w:hAnsi="Times New Roman"/>
          <w:szCs w:val="24"/>
        </w:rPr>
        <w:t>；</w:t>
      </w:r>
    </w:p>
    <w:p w14:paraId="68CF34CE" w14:textId="77777777" w:rsidR="00C54910" w:rsidRPr="00C54910" w:rsidRDefault="00000000" w:rsidP="00C54910">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w:rPr>
                <w:rFonts w:ascii="Cambria Math" w:hAnsi="Cambria Math"/>
                <w:szCs w:val="24"/>
              </w:rPr>
              <m:t>ep</m:t>
            </m:r>
          </m:sub>
        </m:sSub>
      </m:oMath>
      <w:r w:rsidR="00C54910" w:rsidRPr="00C54910">
        <w:rPr>
          <w:rFonts w:ascii="Times New Roman" w:hAnsi="Times New Roman"/>
          <w:szCs w:val="24"/>
        </w:rPr>
        <w:t>——</w:t>
      </w:r>
      <w:r w:rsidR="00C54910" w:rsidRPr="00C54910">
        <w:rPr>
          <w:rFonts w:ascii="Times New Roman" w:hAnsi="Times New Roman"/>
          <w:szCs w:val="24"/>
        </w:rPr>
        <w:t>通过全部适用显式标识检查项的样本数量；</w:t>
      </w:r>
    </w:p>
    <w:p w14:paraId="7029B70C" w14:textId="77777777" w:rsidR="00C54910" w:rsidRDefault="00000000" w:rsidP="00C54910">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w:rPr>
                <w:rFonts w:ascii="Cambria Math" w:hAnsi="Cambria Math"/>
                <w:szCs w:val="24"/>
              </w:rPr>
              <m:t>ea</m:t>
            </m:r>
          </m:sub>
        </m:sSub>
      </m:oMath>
      <w:r w:rsidR="00C54910" w:rsidRPr="00C54910">
        <w:rPr>
          <w:rFonts w:ascii="Times New Roman" w:hAnsi="Times New Roman"/>
          <w:szCs w:val="24"/>
        </w:rPr>
        <w:t>——</w:t>
      </w:r>
      <w:r w:rsidR="00C54910" w:rsidRPr="00C54910">
        <w:rPr>
          <w:rFonts w:ascii="Times New Roman" w:hAnsi="Times New Roman"/>
          <w:szCs w:val="24"/>
        </w:rPr>
        <w:t>按照适用法规、服务功能和测试场景应添加显式标识并纳入本次测评的样本总数；</w:t>
      </w:r>
    </w:p>
    <w:p w14:paraId="0B603D00" w14:textId="77777777" w:rsidR="00660AEE" w:rsidRPr="00F15D22" w:rsidRDefault="00000000" w:rsidP="00C54910">
      <w:pPr>
        <w:adjustRightInd/>
        <w:ind w:firstLineChars="200" w:firstLine="420"/>
        <w:rPr>
          <w:rFonts w:ascii="Times New Roman" w:hAnsi="Times New Roman"/>
          <w:szCs w:val="24"/>
        </w:rPr>
      </w:pPr>
      <w:r>
        <w:rPr>
          <w:rFonts w:ascii="Times New Roman" w:hAnsi="Times New Roman"/>
          <w:szCs w:val="24"/>
        </w:rPr>
        <w:t>符合《标识办法》第九条的样本，仅在适用条件、用户协议中的标识义务和责任告知、提供对象信息及相关日志留存均满足时方可从分母排除。技术实现宜参考</w:t>
      </w:r>
      <w:r>
        <w:rPr>
          <w:rFonts w:ascii="Times New Roman" w:hAnsi="Times New Roman"/>
          <w:szCs w:val="24"/>
        </w:rPr>
        <w:t>GB 45438</w:t>
      </w:r>
      <w:r>
        <w:rPr>
          <w:rFonts w:ascii="Times New Roman" w:hAnsi="Times New Roman"/>
          <w:szCs w:val="24"/>
        </w:rPr>
        <w:t>。</w:t>
      </w:r>
    </w:p>
    <w:p w14:paraId="0610E35F" w14:textId="41CE9772" w:rsidR="00660AEE" w:rsidRPr="0014339E" w:rsidRDefault="00000000" w:rsidP="0014339E">
      <w:pPr>
        <w:adjustRightInd/>
        <w:ind w:firstLineChars="200" w:firstLine="420"/>
        <w:rPr>
          <w:rFonts w:ascii="Times New Roman" w:hAnsi="Times New Roman"/>
          <w:szCs w:val="24"/>
        </w:rPr>
      </w:pPr>
      <w:r w:rsidRPr="0014339E">
        <w:rPr>
          <w:rFonts w:ascii="Times New Roman" w:hAnsi="Times New Roman" w:hint="eastAsia"/>
          <w:szCs w:val="24"/>
        </w:rPr>
        <w:t>b)</w:t>
      </w:r>
      <w:r w:rsidRPr="0014339E">
        <w:rPr>
          <w:rFonts w:ascii="Times New Roman" w:hAnsi="Times New Roman"/>
          <w:szCs w:val="24"/>
        </w:rPr>
        <w:t>隐式标识合规率</w:t>
      </w:r>
    </w:p>
    <w:p w14:paraId="50EF7A18" w14:textId="77777777" w:rsidR="00660AEE" w:rsidRPr="00F15D22" w:rsidRDefault="00000000" w:rsidP="00F15D22">
      <w:pPr>
        <w:adjustRightInd/>
        <w:ind w:firstLineChars="200" w:firstLine="420"/>
        <w:rPr>
          <w:rFonts w:ascii="Times New Roman" w:hAnsi="Times New Roman"/>
          <w:szCs w:val="24"/>
        </w:rPr>
      </w:pPr>
      <w:r w:rsidRPr="00F15D22">
        <w:rPr>
          <w:rFonts w:ascii="Times New Roman" w:hAnsi="Times New Roman"/>
          <w:szCs w:val="24"/>
        </w:rPr>
        <w:t>隐式标识合规率用于评价依法应添加隐式标识的生成合成内容文件中，元数据标识存在、字段完整、格式可解析且信息一致的文件比例，按公式（</w:t>
      </w:r>
      <w:r w:rsidR="00131A0B" w:rsidRPr="00F15D22">
        <w:rPr>
          <w:rFonts w:ascii="Times New Roman" w:hAnsi="Times New Roman" w:hint="eastAsia"/>
          <w:szCs w:val="24"/>
        </w:rPr>
        <w:t>39</w:t>
      </w:r>
      <w:r w:rsidRPr="00F15D22">
        <w:rPr>
          <w:rFonts w:ascii="Times New Roman" w:hAnsi="Times New Roman"/>
          <w:szCs w:val="24"/>
        </w:rPr>
        <w:t>）计算。</w:t>
      </w:r>
    </w:p>
    <w:tbl>
      <w:tblPr>
        <w:tblW w:w="9355" w:type="dxa"/>
        <w:tblInd w:w="283" w:type="dxa"/>
        <w:tblLayout w:type="fixed"/>
        <w:tblLook w:val="04A0" w:firstRow="1" w:lastRow="0" w:firstColumn="1" w:lastColumn="0" w:noHBand="0" w:noVBand="1"/>
      </w:tblPr>
      <w:tblGrid>
        <w:gridCol w:w="9355"/>
      </w:tblGrid>
      <w:tr w:rsidR="00660AEE" w14:paraId="4E03CE14" w14:textId="77777777">
        <w:trPr>
          <w:cantSplit/>
        </w:trPr>
        <w:tc>
          <w:tcPr>
            <w:tcW w:w="9355" w:type="dxa"/>
            <w:tcMar>
              <w:top w:w="0" w:type="dxa"/>
              <w:left w:w="0" w:type="dxa"/>
              <w:bottom w:w="0" w:type="dxa"/>
              <w:right w:w="0" w:type="dxa"/>
            </w:tcMar>
            <w:vAlign w:val="center"/>
          </w:tcPr>
          <w:tbl>
            <w:tblPr>
              <w:tblW w:w="0" w:type="auto"/>
              <w:jc w:val="center"/>
              <w:tblLayout w:type="fixed"/>
              <w:tblLook w:val="04A0" w:firstRow="1" w:lastRow="0" w:firstColumn="1" w:lastColumn="0" w:noHBand="0" w:noVBand="1"/>
            </w:tblPr>
            <w:tblGrid>
              <w:gridCol w:w="1417"/>
              <w:gridCol w:w="6917"/>
              <w:gridCol w:w="1417"/>
            </w:tblGrid>
            <w:tr w:rsidR="00660AEE" w14:paraId="368DB558" w14:textId="77777777">
              <w:trPr>
                <w:jc w:val="center"/>
              </w:trPr>
              <w:tc>
                <w:tcPr>
                  <w:tcW w:w="1417" w:type="dxa"/>
                  <w:tcMar>
                    <w:top w:w="0" w:type="dxa"/>
                    <w:left w:w="0" w:type="dxa"/>
                    <w:bottom w:w="0" w:type="dxa"/>
                    <w:right w:w="0" w:type="dxa"/>
                  </w:tcMar>
                  <w:vAlign w:val="center"/>
                </w:tcPr>
                <w:p w14:paraId="0E2BC89B" w14:textId="77777777" w:rsidR="00660AEE" w:rsidRDefault="00660AEE"/>
              </w:tc>
              <w:tc>
                <w:tcPr>
                  <w:tcW w:w="6917" w:type="dxa"/>
                  <w:tcMar>
                    <w:top w:w="0" w:type="dxa"/>
                    <w:left w:w="0" w:type="dxa"/>
                    <w:bottom w:w="0" w:type="dxa"/>
                    <w:right w:w="0" w:type="dxa"/>
                  </w:tcMar>
                  <w:vAlign w:val="center"/>
                </w:tcPr>
                <w:p w14:paraId="40BBACA3" w14:textId="77777777" w:rsidR="00660AEE" w:rsidRDefault="00000000">
                  <w:pPr>
                    <w:spacing w:before="40" w:after="40" w:line="360" w:lineRule="auto"/>
                    <w:jc w:val="center"/>
                  </w:pPr>
                  <m:oMathPara>
                    <m:oMath>
                      <m:sSub>
                        <m:sSubPr>
                          <m:ctrlPr>
                            <w:rPr>
                              <w:rFonts w:ascii="Cambria Math" w:hAnsi="Cambria Math"/>
                            </w:rPr>
                          </m:ctrlPr>
                        </m:sSubPr>
                        <m:e>
                          <m:r>
                            <w:rPr>
                              <w:rFonts w:ascii="Cambria Math" w:hAnsi="Cambria Math" w:cs="Cambria Math"/>
                            </w:rPr>
                            <m:t>R</m:t>
                          </m:r>
                        </m:e>
                        <m:sub>
                          <m:r>
                            <w:rPr>
                              <w:rFonts w:ascii="Cambria Math" w:hAnsi="Cambria Math" w:cs="Cambria Math"/>
                            </w:rPr>
                            <m:t>i</m:t>
                          </m:r>
                        </m:sub>
                      </m:sSub>
                      <m:r>
                        <w:rPr>
                          <w:rFonts w:ascii="Cambria Math" w:hAnsi="Cambria Math" w:cs="Cambria Math"/>
                        </w:rPr>
                        <m:t>=</m:t>
                      </m:r>
                      <m:f>
                        <m:fPr>
                          <m:ctrlPr>
                            <w:rPr>
                              <w:rFonts w:ascii="Cambria Math" w:hAnsi="Cambria Math"/>
                            </w:rPr>
                          </m:ctrlPr>
                        </m:fPr>
                        <m:num>
                          <m:sSub>
                            <m:sSubPr>
                              <m:ctrlPr>
                                <w:rPr>
                                  <w:rFonts w:ascii="Cambria Math" w:hAnsi="Cambria Math"/>
                                </w:rPr>
                              </m:ctrlPr>
                            </m:sSubPr>
                            <m:e>
                              <m:r>
                                <w:rPr>
                                  <w:rFonts w:ascii="Cambria Math" w:hAnsi="Cambria Math" w:cs="Cambria Math"/>
                                </w:rPr>
                                <m:t>N</m:t>
                              </m:r>
                            </m:e>
                            <m:sub>
                              <m:r>
                                <w:rPr>
                                  <w:rFonts w:ascii="Cambria Math" w:hAnsi="Cambria Math" w:cs="Cambria Math"/>
                                </w:rPr>
                                <m:t>ip</m:t>
                              </m:r>
                            </m:sub>
                          </m:sSub>
                        </m:num>
                        <m:den>
                          <m:sSub>
                            <m:sSubPr>
                              <m:ctrlPr>
                                <w:rPr>
                                  <w:rFonts w:ascii="Cambria Math" w:hAnsi="Cambria Math"/>
                                </w:rPr>
                              </m:ctrlPr>
                            </m:sSubPr>
                            <m:e>
                              <m:r>
                                <w:rPr>
                                  <w:rFonts w:ascii="Cambria Math" w:hAnsi="Cambria Math" w:cs="Cambria Math"/>
                                </w:rPr>
                                <m:t>N</m:t>
                              </m:r>
                            </m:e>
                            <m:sub>
                              <m:r>
                                <w:rPr>
                                  <w:rFonts w:ascii="Cambria Math" w:hAnsi="Cambria Math" w:cs="Cambria Math"/>
                                </w:rPr>
                                <m:t>ia</m:t>
                              </m:r>
                            </m:sub>
                          </m:sSub>
                        </m:den>
                      </m:f>
                      <m:r>
                        <w:rPr>
                          <w:rFonts w:ascii="Cambria Math" w:hAnsi="Cambria Math" w:cs="Cambria Math"/>
                        </w:rPr>
                        <m:t>×100%</m:t>
                      </m:r>
                    </m:oMath>
                  </m:oMathPara>
                </w:p>
              </w:tc>
              <w:tc>
                <w:tcPr>
                  <w:tcW w:w="1417" w:type="dxa"/>
                  <w:tcMar>
                    <w:top w:w="0" w:type="dxa"/>
                    <w:left w:w="0" w:type="dxa"/>
                    <w:bottom w:w="0" w:type="dxa"/>
                    <w:right w:w="0" w:type="dxa"/>
                  </w:tcMar>
                  <w:vAlign w:val="center"/>
                </w:tcPr>
                <w:p w14:paraId="7ADACA3E" w14:textId="2432BCA5" w:rsidR="00660AEE" w:rsidRDefault="00000000">
                  <w:pPr>
                    <w:spacing w:line="240" w:lineRule="auto"/>
                    <w:jc w:val="right"/>
                  </w:pPr>
                  <w:r>
                    <w:t>（</w:t>
                  </w:r>
                  <w:r>
                    <w:t>3</w:t>
                  </w:r>
                  <w:r w:rsidR="00131A0B">
                    <w:rPr>
                      <w:rFonts w:hint="eastAsia"/>
                    </w:rPr>
                    <w:t>9</w:t>
                  </w:r>
                  <w:r w:rsidR="00801BEF">
                    <w:rPr>
                      <w:rFonts w:hint="eastAsia"/>
                    </w:rPr>
                    <w:t>）</w:t>
                  </w:r>
                  <w:r>
                    <w:t>）</w:t>
                  </w:r>
                </w:p>
              </w:tc>
            </w:tr>
          </w:tbl>
          <w:p w14:paraId="7572BE84" w14:textId="77777777" w:rsidR="00660AEE" w:rsidRDefault="00660AEE">
            <w:pPr>
              <w:spacing w:line="276" w:lineRule="auto"/>
              <w:jc w:val="left"/>
            </w:pPr>
          </w:p>
        </w:tc>
      </w:tr>
    </w:tbl>
    <w:p w14:paraId="0305C67C" w14:textId="77777777" w:rsidR="0038656C" w:rsidRPr="0038656C" w:rsidRDefault="0038656C" w:rsidP="0038656C">
      <w:pPr>
        <w:adjustRightInd/>
        <w:ind w:firstLineChars="200" w:firstLine="420"/>
        <w:rPr>
          <w:rFonts w:ascii="Times New Roman" w:hAnsi="Times New Roman"/>
          <w:szCs w:val="24"/>
        </w:rPr>
      </w:pPr>
      <w:r w:rsidRPr="0038656C">
        <w:rPr>
          <w:rFonts w:ascii="Times New Roman" w:hAnsi="Times New Roman"/>
          <w:szCs w:val="24"/>
        </w:rPr>
        <w:t>式中：</w:t>
      </w:r>
    </w:p>
    <w:p w14:paraId="0F9C4822" w14:textId="4B788A3C" w:rsidR="0038656C" w:rsidRPr="0038656C" w:rsidRDefault="00000000" w:rsidP="0038656C">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R</m:t>
            </m:r>
          </m:e>
          <m:sub>
            <m:r>
              <w:rPr>
                <w:rFonts w:ascii="Cambria Math" w:hAnsi="Cambria Math"/>
                <w:szCs w:val="24"/>
              </w:rPr>
              <m:t>i</m:t>
            </m:r>
          </m:sub>
        </m:sSub>
      </m:oMath>
      <w:r w:rsidR="0038656C" w:rsidRPr="0038656C">
        <w:rPr>
          <w:rFonts w:ascii="Times New Roman" w:hAnsi="Times New Roman"/>
          <w:szCs w:val="24"/>
        </w:rPr>
        <w:t>——</w:t>
      </w:r>
      <w:r w:rsidR="0038656C" w:rsidRPr="0038656C">
        <w:rPr>
          <w:rFonts w:ascii="Times New Roman" w:hAnsi="Times New Roman"/>
          <w:szCs w:val="24"/>
        </w:rPr>
        <w:t>隐式标识合规率，</w:t>
      </w:r>
      <w:r w:rsidR="008A5EC9">
        <w:rPr>
          <w:rFonts w:ascii="Times New Roman" w:hAnsi="Times New Roman"/>
          <w:szCs w:val="24"/>
        </w:rPr>
        <w:t>以</w:t>
      </w:r>
      <w:r w:rsidR="008A5EC9">
        <w:rPr>
          <w:rFonts w:ascii="Times New Roman" w:hAnsi="Times New Roman"/>
          <w:szCs w:val="24"/>
        </w:rPr>
        <w:t>%</w:t>
      </w:r>
      <w:r w:rsidR="008A5EC9">
        <w:rPr>
          <w:rFonts w:ascii="Times New Roman" w:hAnsi="Times New Roman"/>
          <w:szCs w:val="24"/>
        </w:rPr>
        <w:t>表示</w:t>
      </w:r>
      <w:r w:rsidR="0038656C" w:rsidRPr="0038656C">
        <w:rPr>
          <w:rFonts w:ascii="Times New Roman" w:hAnsi="Times New Roman"/>
          <w:szCs w:val="24"/>
        </w:rPr>
        <w:t>；</w:t>
      </w:r>
    </w:p>
    <w:p w14:paraId="798805F6" w14:textId="77777777" w:rsidR="0038656C" w:rsidRPr="0038656C" w:rsidRDefault="00000000" w:rsidP="0038656C">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w:rPr>
                <w:rFonts w:ascii="Cambria Math" w:hAnsi="Cambria Math"/>
                <w:szCs w:val="24"/>
              </w:rPr>
              <m:t>ip</m:t>
            </m:r>
          </m:sub>
        </m:sSub>
      </m:oMath>
      <w:r w:rsidR="0038656C" w:rsidRPr="0038656C">
        <w:rPr>
          <w:rFonts w:ascii="Times New Roman" w:hAnsi="Times New Roman"/>
          <w:szCs w:val="24"/>
        </w:rPr>
        <w:t>——</w:t>
      </w:r>
      <w:r w:rsidR="0038656C" w:rsidRPr="0038656C">
        <w:rPr>
          <w:rFonts w:ascii="Times New Roman" w:hAnsi="Times New Roman"/>
          <w:szCs w:val="24"/>
        </w:rPr>
        <w:t>通过全部适用隐式标识检查项的文件数量；</w:t>
      </w:r>
    </w:p>
    <w:p w14:paraId="72599564" w14:textId="77777777" w:rsidR="0038656C" w:rsidRDefault="00000000" w:rsidP="0038656C">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w:rPr>
                <w:rFonts w:ascii="Cambria Math" w:hAnsi="Cambria Math"/>
                <w:szCs w:val="24"/>
              </w:rPr>
              <m:t>ia</m:t>
            </m:r>
          </m:sub>
        </m:sSub>
      </m:oMath>
      <w:r w:rsidR="0038656C" w:rsidRPr="0038656C">
        <w:rPr>
          <w:rFonts w:ascii="Times New Roman" w:hAnsi="Times New Roman"/>
          <w:szCs w:val="24"/>
        </w:rPr>
        <w:t>——</w:t>
      </w:r>
      <w:r w:rsidR="0038656C" w:rsidRPr="0038656C">
        <w:rPr>
          <w:rFonts w:ascii="Times New Roman" w:hAnsi="Times New Roman"/>
          <w:szCs w:val="24"/>
        </w:rPr>
        <w:t>按照适用法规、服务角色和文件类型应添加隐式标识并纳入本次测评的文件总数；</w:t>
      </w:r>
    </w:p>
    <w:p w14:paraId="71C5143D" w14:textId="77777777" w:rsidR="00660AEE" w:rsidRPr="00F15D22" w:rsidRDefault="00000000" w:rsidP="0038656C">
      <w:pPr>
        <w:adjustRightInd/>
        <w:ind w:firstLineChars="200" w:firstLine="420"/>
        <w:rPr>
          <w:rFonts w:ascii="Times New Roman" w:hAnsi="Times New Roman"/>
          <w:szCs w:val="24"/>
        </w:rPr>
      </w:pPr>
      <w:r>
        <w:rPr>
          <w:rFonts w:ascii="Times New Roman" w:hAnsi="Times New Roman"/>
          <w:szCs w:val="24"/>
        </w:rPr>
        <w:t>元数据解析工具应在测评前确定；应核验下载、导出或传播处理后隐式标识的保留情况。数字水印可作为增强性隐式标识，技术实现宜参考</w:t>
      </w:r>
      <w:r>
        <w:rPr>
          <w:rFonts w:ascii="Times New Roman" w:hAnsi="Times New Roman"/>
          <w:szCs w:val="24"/>
        </w:rPr>
        <w:t>GB 45438</w:t>
      </w:r>
      <w:r>
        <w:rPr>
          <w:rFonts w:ascii="Times New Roman" w:hAnsi="Times New Roman"/>
          <w:szCs w:val="24"/>
        </w:rPr>
        <w:t>。</w:t>
      </w:r>
    </w:p>
    <w:p w14:paraId="30A64C31" w14:textId="77777777" w:rsidR="00660AEE" w:rsidRDefault="00B54AD1">
      <w:pPr>
        <w:pStyle w:val="3"/>
        <w:spacing w:before="156" w:after="156"/>
        <w:ind w:left="1134"/>
      </w:pPr>
      <w:r>
        <w:t>场景可信赖属性</w:t>
      </w:r>
    </w:p>
    <w:p w14:paraId="76C5BA28" w14:textId="77777777" w:rsidR="00660AEE" w:rsidRPr="005F149B" w:rsidRDefault="00000000" w:rsidP="005F149B">
      <w:pPr>
        <w:adjustRightInd/>
        <w:ind w:firstLineChars="200" w:firstLine="420"/>
        <w:rPr>
          <w:rFonts w:ascii="Times New Roman" w:hAnsi="Times New Roman"/>
          <w:szCs w:val="24"/>
        </w:rPr>
      </w:pPr>
      <w:r>
        <w:rPr>
          <w:rFonts w:ascii="Times New Roman" w:hAnsi="Times New Roman" w:hint="eastAsia"/>
          <w:szCs w:val="24"/>
        </w:rPr>
        <w:t>应该考虑场景可信赖的程度。以计算机视觉、自动驾驶、人机交互、智能语音为核心的人工智能技术所细分智能场景，宜参考可信赖场景相关规范要求（详见</w:t>
      </w:r>
      <w:r>
        <w:rPr>
          <w:rFonts w:ascii="Times New Roman" w:hAnsi="Times New Roman" w:hint="eastAsia"/>
          <w:szCs w:val="24"/>
        </w:rPr>
        <w:t xml:space="preserve"> GB/T 47507</w:t>
      </w:r>
      <w:r>
        <w:rPr>
          <w:rFonts w:ascii="Times New Roman" w:hAnsi="Times New Roman" w:hint="eastAsia"/>
          <w:szCs w:val="24"/>
        </w:rPr>
        <w:t>表</w:t>
      </w:r>
      <w:r>
        <w:rPr>
          <w:rFonts w:ascii="Times New Roman" w:hAnsi="Times New Roman" w:hint="eastAsia"/>
          <w:szCs w:val="24"/>
        </w:rPr>
        <w:t xml:space="preserve"> A.1</w:t>
      </w:r>
      <w:r>
        <w:rPr>
          <w:rFonts w:ascii="Times New Roman" w:hAnsi="Times New Roman" w:hint="eastAsia"/>
          <w:szCs w:val="24"/>
        </w:rPr>
        <w:t>）；其他场景可根据细分场景类别，结合场景业务使用目的，宜筛选并重点满足</w:t>
      </w:r>
      <w:r>
        <w:rPr>
          <w:rFonts w:ascii="Times New Roman" w:hAnsi="Times New Roman" w:hint="eastAsia"/>
          <w:szCs w:val="24"/>
        </w:rPr>
        <w:t>3</w:t>
      </w:r>
      <w:r>
        <w:rPr>
          <w:rFonts w:ascii="Times New Roman" w:hAnsi="Times New Roman" w:hint="eastAsia"/>
          <w:szCs w:val="24"/>
        </w:rPr>
        <w:t>～</w:t>
      </w:r>
      <w:r>
        <w:rPr>
          <w:rFonts w:ascii="Times New Roman" w:hAnsi="Times New Roman" w:hint="eastAsia"/>
          <w:szCs w:val="24"/>
        </w:rPr>
        <w:t>5</w:t>
      </w:r>
      <w:r>
        <w:rPr>
          <w:rFonts w:ascii="Times New Roman" w:hAnsi="Times New Roman" w:hint="eastAsia"/>
          <w:szCs w:val="24"/>
        </w:rPr>
        <w:t>项核心的可信技术要求。</w:t>
      </w:r>
    </w:p>
    <w:p w14:paraId="1A837FE1" w14:textId="27A3610A" w:rsidR="00660AEE" w:rsidRPr="0014339E" w:rsidRDefault="00000000" w:rsidP="0014339E">
      <w:pPr>
        <w:adjustRightInd/>
        <w:ind w:firstLineChars="200" w:firstLine="420"/>
        <w:rPr>
          <w:rFonts w:ascii="Times New Roman" w:hAnsi="Times New Roman"/>
          <w:szCs w:val="24"/>
        </w:rPr>
      </w:pPr>
      <w:r w:rsidRPr="0014339E">
        <w:rPr>
          <w:rFonts w:ascii="Times New Roman" w:hAnsi="Times New Roman" w:hint="eastAsia"/>
          <w:szCs w:val="24"/>
        </w:rPr>
        <w:t>a)</w:t>
      </w:r>
      <w:r w:rsidRPr="0014339E">
        <w:rPr>
          <w:rFonts w:ascii="Times New Roman" w:hAnsi="Times New Roman"/>
          <w:szCs w:val="24"/>
        </w:rPr>
        <w:t>可解释性</w:t>
      </w:r>
    </w:p>
    <w:p w14:paraId="41CD8B38" w14:textId="77777777" w:rsidR="00131A0B" w:rsidRPr="00F15D22" w:rsidRDefault="00131A0B" w:rsidP="00F15D22">
      <w:pPr>
        <w:adjustRightInd/>
        <w:ind w:firstLineChars="200" w:firstLine="420"/>
        <w:rPr>
          <w:rFonts w:ascii="Times New Roman" w:hAnsi="Times New Roman"/>
          <w:szCs w:val="24"/>
        </w:rPr>
      </w:pPr>
      <w:r w:rsidRPr="00F15D22">
        <w:rPr>
          <w:rFonts w:ascii="Times New Roman" w:hAnsi="Times New Roman"/>
          <w:szCs w:val="24"/>
        </w:rPr>
        <w:t>可解释性用于评价人工智能系统模型输出行为和预测结果是否能够以人可理解的方式，通过全局解释和局部解释方法表达影响结果的重要因素。全局解释用于分析模型整体决策规律和主要影响因素，局部解释用于说明单个预测结果中输入因素对输出结果的影响。</w:t>
      </w:r>
    </w:p>
    <w:p w14:paraId="0562AAD4" w14:textId="77777777" w:rsidR="00131A0B" w:rsidRPr="00F15D22" w:rsidRDefault="00131A0B" w:rsidP="00F15D22">
      <w:pPr>
        <w:adjustRightInd/>
        <w:ind w:firstLineChars="200" w:firstLine="420"/>
        <w:rPr>
          <w:rFonts w:ascii="Times New Roman" w:hAnsi="Times New Roman"/>
          <w:szCs w:val="24"/>
        </w:rPr>
      </w:pPr>
      <w:r w:rsidRPr="00F15D22">
        <w:rPr>
          <w:rFonts w:ascii="Times New Roman" w:hAnsi="Times New Roman"/>
          <w:szCs w:val="24"/>
        </w:rPr>
        <w:t>全局解释测试项应评价模型整体决策规律和主要影响因素是否能够得到合理解释；局部解释测试项应评价单个预测结果中主要输入因素对输出结果的影响是否能够得到合理解释。各测试项的解释方</w:t>
      </w:r>
      <w:r w:rsidRPr="00F15D22">
        <w:rPr>
          <w:rFonts w:ascii="Times New Roman" w:hAnsi="Times New Roman"/>
          <w:szCs w:val="24"/>
        </w:rPr>
        <w:lastRenderedPageBreak/>
        <w:t>法、测试对象和通过条件应在测评前确定。可解释性测试项通过率按公式（</w:t>
      </w:r>
      <w:r w:rsidRPr="00F15D22">
        <w:rPr>
          <w:rFonts w:ascii="Times New Roman" w:hAnsi="Times New Roman"/>
          <w:szCs w:val="24"/>
        </w:rPr>
        <w:t>40</w:t>
      </w:r>
      <w:r w:rsidRPr="00F15D22">
        <w:rPr>
          <w:rFonts w:ascii="Times New Roman" w:hAnsi="Times New Roman"/>
          <w:szCs w:val="24"/>
        </w:rPr>
        <w:t>）计算。</w:t>
      </w:r>
    </w:p>
    <w:tbl>
      <w:tblPr>
        <w:tblW w:w="9638" w:type="dxa"/>
        <w:jc w:val="center"/>
        <w:tblLayout w:type="fixed"/>
        <w:tblLook w:val="04A0" w:firstRow="1" w:lastRow="0" w:firstColumn="1" w:lastColumn="0" w:noHBand="0" w:noVBand="1"/>
      </w:tblPr>
      <w:tblGrid>
        <w:gridCol w:w="1474"/>
        <w:gridCol w:w="6690"/>
        <w:gridCol w:w="1474"/>
      </w:tblGrid>
      <w:tr w:rsidR="00131A0B" w:rsidRPr="00131A0B" w14:paraId="0D808DBE" w14:textId="77777777" w:rsidTr="000777E3">
        <w:trPr>
          <w:jc w:val="center"/>
        </w:trPr>
        <w:tc>
          <w:tcPr>
            <w:tcW w:w="1474" w:type="dxa"/>
            <w:tcMar>
              <w:top w:w="0" w:type="dxa"/>
              <w:left w:w="0" w:type="dxa"/>
              <w:bottom w:w="0" w:type="dxa"/>
              <w:right w:w="0" w:type="dxa"/>
            </w:tcMar>
            <w:vAlign w:val="center"/>
          </w:tcPr>
          <w:p w14:paraId="3540456F" w14:textId="77777777" w:rsidR="00131A0B" w:rsidRPr="00131A0B" w:rsidRDefault="00131A0B" w:rsidP="00131A0B">
            <w:pPr>
              <w:adjustRightInd/>
              <w:ind w:left="283"/>
              <w:rPr>
                <w:rFonts w:ascii="Times New Roman" w:hAnsi="Times New Roman"/>
              </w:rPr>
            </w:pPr>
          </w:p>
        </w:tc>
        <w:tc>
          <w:tcPr>
            <w:tcW w:w="6690" w:type="dxa"/>
            <w:tcMar>
              <w:top w:w="0" w:type="dxa"/>
              <w:left w:w="0" w:type="dxa"/>
              <w:bottom w:w="0" w:type="dxa"/>
              <w:right w:w="0" w:type="dxa"/>
            </w:tcMar>
          </w:tcPr>
          <w:p w14:paraId="7DB4728F" w14:textId="77777777" w:rsidR="00131A0B" w:rsidRPr="00131A0B" w:rsidRDefault="00000000" w:rsidP="00131A0B">
            <w:pPr>
              <w:adjustRightInd/>
              <w:ind w:left="283"/>
              <w:rPr>
                <w:rFonts w:ascii="Times New Roman" w:hAnsi="Times New Roman"/>
              </w:rPr>
            </w:pPr>
            <m:oMathPara>
              <m:oMathParaPr>
                <m:jc m:val="center"/>
              </m:oMathParaPr>
              <m:oMath>
                <m:sSub>
                  <m:sSubPr>
                    <m:ctrlPr>
                      <w:rPr>
                        <w:rFonts w:ascii="Cambria Math" w:hAnsi="Cambria Math"/>
                      </w:rPr>
                    </m:ctrlPr>
                  </m:sSubPr>
                  <m:e>
                    <m:r>
                      <w:rPr>
                        <w:rFonts w:ascii="Cambria Math" w:hAnsi="Cambria Math"/>
                      </w:rPr>
                      <m:t>R</m:t>
                    </m:r>
                  </m:e>
                  <m:sub>
                    <m:r>
                      <m:rPr>
                        <m:sty m:val="p"/>
                      </m:rPr>
                      <w:rPr>
                        <w:rFonts w:ascii="Cambria Math" w:hAnsi="Cambria Math"/>
                      </w:rPr>
                      <m:t>exp</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m:rPr>
                            <m:sty m:val="p"/>
                          </m:rPr>
                          <w:rPr>
                            <w:rFonts w:ascii="Cambria Math" w:hAnsi="Cambria Math"/>
                          </w:rPr>
                          <m:t>exp,pass</m:t>
                        </m:r>
                      </m:sub>
                    </m:sSub>
                  </m:num>
                  <m:den>
                    <m:sSub>
                      <m:sSubPr>
                        <m:ctrlPr>
                          <w:rPr>
                            <w:rFonts w:ascii="Cambria Math" w:hAnsi="Cambria Math"/>
                          </w:rPr>
                        </m:ctrlPr>
                      </m:sSubPr>
                      <m:e>
                        <m:r>
                          <w:rPr>
                            <w:rFonts w:ascii="Cambria Math" w:hAnsi="Cambria Math"/>
                          </w:rPr>
                          <m:t>N</m:t>
                        </m:r>
                      </m:e>
                      <m:sub>
                        <m:r>
                          <m:rPr>
                            <m:sty m:val="p"/>
                          </m:rPr>
                          <w:rPr>
                            <w:rFonts w:ascii="Cambria Math" w:hAnsi="Cambria Math"/>
                          </w:rPr>
                          <m:t>exp,total</m:t>
                        </m:r>
                      </m:sub>
                    </m:sSub>
                  </m:den>
                </m:f>
                <m:r>
                  <m:rPr>
                    <m:sty m:val="p"/>
                  </m:rPr>
                  <w:rPr>
                    <w:rFonts w:ascii="Cambria Math" w:hAnsi="Cambria Math"/>
                  </w:rPr>
                  <m:t>×100%</m:t>
                </m:r>
              </m:oMath>
            </m:oMathPara>
          </w:p>
        </w:tc>
        <w:tc>
          <w:tcPr>
            <w:tcW w:w="1474" w:type="dxa"/>
            <w:tcMar>
              <w:top w:w="0" w:type="dxa"/>
              <w:left w:w="0" w:type="dxa"/>
              <w:bottom w:w="0" w:type="dxa"/>
              <w:right w:w="0" w:type="dxa"/>
            </w:tcMar>
            <w:vAlign w:val="center"/>
          </w:tcPr>
          <w:p w14:paraId="0E9BE3D8" w14:textId="77777777" w:rsidR="00131A0B" w:rsidRPr="00131A0B" w:rsidRDefault="00131A0B" w:rsidP="00BD22CD">
            <w:pPr>
              <w:spacing w:line="240" w:lineRule="auto"/>
              <w:jc w:val="right"/>
            </w:pPr>
            <w:r>
              <w:t>（</w:t>
            </w:r>
            <w:r>
              <w:t>4</w:t>
            </w:r>
            <w:r>
              <w:rPr>
                <w:rFonts w:hint="eastAsia"/>
              </w:rPr>
              <w:t>0</w:t>
            </w:r>
            <w:r>
              <w:t>）</w:t>
            </w:r>
          </w:p>
        </w:tc>
      </w:tr>
    </w:tbl>
    <w:p w14:paraId="17CA7550" w14:textId="77777777" w:rsidR="00131A0B" w:rsidRPr="00F15D22" w:rsidRDefault="00131A0B" w:rsidP="00F15D22">
      <w:pPr>
        <w:adjustRightInd/>
        <w:ind w:firstLineChars="200" w:firstLine="420"/>
        <w:rPr>
          <w:rFonts w:ascii="Times New Roman" w:hAnsi="Times New Roman"/>
          <w:szCs w:val="24"/>
        </w:rPr>
      </w:pPr>
      <w:r w:rsidRPr="00F15D22">
        <w:rPr>
          <w:rFonts w:ascii="Times New Roman" w:hAnsi="Times New Roman"/>
          <w:szCs w:val="24"/>
        </w:rPr>
        <w:t>式中：</w:t>
      </w:r>
    </w:p>
    <w:p w14:paraId="4D0335E2" w14:textId="66C98545" w:rsidR="00131A0B" w:rsidRPr="00F15D22" w:rsidRDefault="00000000" w:rsidP="00F15D22">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R</m:t>
            </m:r>
          </m:e>
          <m:sub>
            <m:r>
              <m:rPr>
                <m:nor/>
              </m:rPr>
              <w:rPr>
                <w:rFonts w:ascii="Times New Roman" w:hAnsi="Times New Roman"/>
                <w:szCs w:val="24"/>
              </w:rPr>
              <m:t>exp</m:t>
            </m:r>
          </m:sub>
        </m:sSub>
      </m:oMath>
      <w:r w:rsidR="00131A0B" w:rsidRPr="00F15D22">
        <w:rPr>
          <w:rFonts w:ascii="Times New Roman" w:hAnsi="Times New Roman"/>
          <w:szCs w:val="24"/>
        </w:rPr>
        <w:t>——</w:t>
      </w:r>
      <w:r w:rsidR="00131A0B" w:rsidRPr="00F15D22">
        <w:rPr>
          <w:rFonts w:ascii="Times New Roman" w:hAnsi="Times New Roman"/>
          <w:szCs w:val="24"/>
        </w:rPr>
        <w:t>可解释性测试项通过率，</w:t>
      </w:r>
      <w:r w:rsidR="008A5EC9">
        <w:rPr>
          <w:rFonts w:ascii="Times New Roman" w:hAnsi="Times New Roman"/>
          <w:szCs w:val="24"/>
        </w:rPr>
        <w:t>以</w:t>
      </w:r>
      <w:r w:rsidR="008A5EC9">
        <w:rPr>
          <w:rFonts w:ascii="Times New Roman" w:hAnsi="Times New Roman"/>
          <w:szCs w:val="24"/>
        </w:rPr>
        <w:t>%</w:t>
      </w:r>
      <w:r w:rsidR="008A5EC9">
        <w:rPr>
          <w:rFonts w:ascii="Times New Roman" w:hAnsi="Times New Roman"/>
          <w:szCs w:val="24"/>
        </w:rPr>
        <w:t>表示</w:t>
      </w:r>
      <w:r w:rsidR="00131A0B" w:rsidRPr="00F15D22">
        <w:rPr>
          <w:rFonts w:ascii="Times New Roman" w:hAnsi="Times New Roman"/>
          <w:szCs w:val="24"/>
        </w:rPr>
        <w:t>；</w:t>
      </w:r>
    </w:p>
    <w:p w14:paraId="0F37054F" w14:textId="77777777" w:rsidR="00131A0B" w:rsidRPr="00F15D22" w:rsidRDefault="00000000" w:rsidP="00F15D22">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nor/>
              </m:rPr>
              <w:rPr>
                <w:rFonts w:ascii="Times New Roman" w:hAnsi="Times New Roman"/>
                <w:szCs w:val="24"/>
              </w:rPr>
              <m:t>exp,pass</m:t>
            </m:r>
          </m:sub>
        </m:sSub>
      </m:oMath>
      <w:r w:rsidR="00131A0B" w:rsidRPr="00F15D22">
        <w:rPr>
          <w:rFonts w:ascii="Times New Roman" w:hAnsi="Times New Roman"/>
          <w:szCs w:val="24"/>
        </w:rPr>
        <w:t>——</w:t>
      </w:r>
      <w:r w:rsidR="00131A0B" w:rsidRPr="00F15D22">
        <w:rPr>
          <w:rFonts w:ascii="Times New Roman" w:hAnsi="Times New Roman"/>
          <w:szCs w:val="24"/>
        </w:rPr>
        <w:t>满足预先规定可解释性要求的有效测试项数量；</w:t>
      </w:r>
    </w:p>
    <w:p w14:paraId="4CD351E2" w14:textId="77777777" w:rsidR="00131A0B" w:rsidRPr="00F15D22" w:rsidRDefault="00000000" w:rsidP="00F15D22">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m:rPr>
                <m:nor/>
              </m:rPr>
              <w:rPr>
                <w:rFonts w:ascii="Times New Roman" w:hAnsi="Times New Roman"/>
                <w:szCs w:val="24"/>
              </w:rPr>
              <m:t>exp,total</m:t>
            </m:r>
          </m:sub>
        </m:sSub>
      </m:oMath>
      <w:r w:rsidR="00131A0B" w:rsidRPr="00F15D22">
        <w:rPr>
          <w:rFonts w:ascii="Times New Roman" w:hAnsi="Times New Roman"/>
          <w:szCs w:val="24"/>
        </w:rPr>
        <w:t>——</w:t>
      </w:r>
      <w:r w:rsidR="00131A0B" w:rsidRPr="00F15D22">
        <w:rPr>
          <w:rFonts w:ascii="Times New Roman" w:hAnsi="Times New Roman"/>
          <w:szCs w:val="24"/>
        </w:rPr>
        <w:t>纳入本次测评的有效可解释性测试项总数。</w:t>
      </w:r>
    </w:p>
    <w:p w14:paraId="61F92F0E" w14:textId="77777777" w:rsidR="00660AEE" w:rsidRPr="00F15D22" w:rsidRDefault="00131A0B" w:rsidP="00F15D22">
      <w:pPr>
        <w:adjustRightInd/>
        <w:ind w:firstLineChars="200" w:firstLine="420"/>
        <w:rPr>
          <w:rFonts w:ascii="Times New Roman" w:hAnsi="Times New Roman"/>
          <w:szCs w:val="24"/>
        </w:rPr>
      </w:pPr>
      <w:r>
        <w:rPr>
          <w:rFonts w:ascii="Times New Roman" w:hAnsi="Times New Roman"/>
          <w:szCs w:val="24"/>
        </w:rPr>
        <w:t>无有效可解释性测试项，或因缺少必要测试条件和证据无法形成测量结果时，本指标标记为</w:t>
      </w:r>
      <w:r>
        <w:rPr>
          <w:rFonts w:ascii="Times New Roman" w:hAnsi="Times New Roman"/>
          <w:szCs w:val="24"/>
        </w:rPr>
        <w:t>“</w:t>
      </w:r>
      <w:r>
        <w:rPr>
          <w:rFonts w:ascii="Times New Roman" w:hAnsi="Times New Roman"/>
          <w:szCs w:val="24"/>
        </w:rPr>
        <w:t>数据不足</w:t>
      </w:r>
      <w:r>
        <w:rPr>
          <w:rFonts w:ascii="Times New Roman" w:hAnsi="Times New Roman"/>
          <w:szCs w:val="24"/>
        </w:rPr>
        <w:t>”</w:t>
      </w:r>
      <w:r>
        <w:rPr>
          <w:rFonts w:ascii="Times New Roman" w:hAnsi="Times New Roman"/>
          <w:szCs w:val="24"/>
        </w:rPr>
        <w:t>。局部解释相关测量方法宜参考</w:t>
      </w:r>
      <w:r>
        <w:rPr>
          <w:rFonts w:ascii="Times New Roman" w:hAnsi="Times New Roman"/>
          <w:szCs w:val="24"/>
        </w:rPr>
        <w:t>GB/T 45225</w:t>
      </w:r>
      <w:r>
        <w:rPr>
          <w:rFonts w:ascii="Times New Roman" w:hAnsi="Times New Roman"/>
          <w:szCs w:val="24"/>
        </w:rPr>
        <w:t>。</w:t>
      </w:r>
    </w:p>
    <w:p w14:paraId="2F8F11C4" w14:textId="1D963CB3" w:rsidR="00660AEE" w:rsidRPr="0014339E" w:rsidRDefault="00000000" w:rsidP="0014339E">
      <w:pPr>
        <w:adjustRightInd/>
        <w:ind w:firstLineChars="200" w:firstLine="420"/>
        <w:rPr>
          <w:rFonts w:ascii="Times New Roman" w:hAnsi="Times New Roman"/>
          <w:szCs w:val="24"/>
        </w:rPr>
      </w:pPr>
      <w:r w:rsidRPr="0014339E">
        <w:rPr>
          <w:rFonts w:ascii="Times New Roman" w:hAnsi="Times New Roman" w:hint="eastAsia"/>
          <w:szCs w:val="24"/>
        </w:rPr>
        <w:t>b)</w:t>
      </w:r>
      <w:r w:rsidRPr="0014339E">
        <w:rPr>
          <w:rFonts w:ascii="Times New Roman" w:hAnsi="Times New Roman" w:hint="eastAsia"/>
          <w:szCs w:val="24"/>
        </w:rPr>
        <w:t>可</w:t>
      </w:r>
      <w:r w:rsidRPr="0014339E">
        <w:rPr>
          <w:rFonts w:ascii="Times New Roman" w:hAnsi="Times New Roman"/>
          <w:szCs w:val="24"/>
        </w:rPr>
        <w:t>追溯</w:t>
      </w:r>
      <w:r w:rsidRPr="0014339E">
        <w:rPr>
          <w:rFonts w:ascii="Times New Roman" w:hAnsi="Times New Roman" w:hint="eastAsia"/>
          <w:szCs w:val="24"/>
        </w:rPr>
        <w:t>性</w:t>
      </w:r>
    </w:p>
    <w:p w14:paraId="1EA95257" w14:textId="77777777" w:rsidR="00660AEE" w:rsidRPr="00F15D22" w:rsidRDefault="00000000" w:rsidP="00F15D22">
      <w:pPr>
        <w:adjustRightInd/>
        <w:ind w:firstLineChars="200" w:firstLine="420"/>
        <w:rPr>
          <w:rFonts w:ascii="Times New Roman" w:hAnsi="Times New Roman"/>
          <w:szCs w:val="24"/>
        </w:rPr>
      </w:pPr>
      <w:r w:rsidRPr="00F15D22">
        <w:rPr>
          <w:rFonts w:ascii="Times New Roman" w:hAnsi="Times New Roman" w:hint="eastAsia"/>
          <w:szCs w:val="24"/>
        </w:rPr>
        <w:t>可追溯性</w:t>
      </w:r>
      <w:r w:rsidRPr="00F15D22">
        <w:rPr>
          <w:rFonts w:ascii="Times New Roman" w:hAnsi="Times New Roman"/>
          <w:szCs w:val="24"/>
        </w:rPr>
        <w:t>用于评价代表性任务中，数据标识或版本、模型或规则版本、决策过程和决策结果等预定追溯点形成非空、可识别且可关联记录的覆盖程度，按公式（</w:t>
      </w:r>
      <w:r w:rsidRPr="00F15D22">
        <w:rPr>
          <w:rFonts w:ascii="Times New Roman" w:hAnsi="Times New Roman"/>
          <w:szCs w:val="24"/>
        </w:rPr>
        <w:t>4</w:t>
      </w:r>
      <w:r w:rsidR="00131A0B" w:rsidRPr="00F15D22">
        <w:rPr>
          <w:rFonts w:ascii="Times New Roman" w:hAnsi="Times New Roman" w:hint="eastAsia"/>
          <w:szCs w:val="24"/>
        </w:rPr>
        <w:t>1</w:t>
      </w:r>
      <w:r w:rsidRPr="00F15D22">
        <w:rPr>
          <w:rFonts w:ascii="Times New Roman" w:hAnsi="Times New Roman"/>
          <w:szCs w:val="24"/>
        </w:rPr>
        <w:t>）计算。</w:t>
      </w:r>
    </w:p>
    <w:tbl>
      <w:tblPr>
        <w:tblW w:w="9355" w:type="dxa"/>
        <w:tblInd w:w="283" w:type="dxa"/>
        <w:tblLayout w:type="fixed"/>
        <w:tblLook w:val="04A0" w:firstRow="1" w:lastRow="0" w:firstColumn="1" w:lastColumn="0" w:noHBand="0" w:noVBand="1"/>
      </w:tblPr>
      <w:tblGrid>
        <w:gridCol w:w="9355"/>
      </w:tblGrid>
      <w:tr w:rsidR="00660AEE" w14:paraId="22AC9DB4" w14:textId="77777777">
        <w:trPr>
          <w:cantSplit/>
        </w:trPr>
        <w:tc>
          <w:tcPr>
            <w:tcW w:w="9355" w:type="dxa"/>
            <w:tcMar>
              <w:top w:w="0" w:type="dxa"/>
              <w:left w:w="0" w:type="dxa"/>
              <w:bottom w:w="0" w:type="dxa"/>
              <w:right w:w="0" w:type="dxa"/>
            </w:tcMar>
            <w:vAlign w:val="center"/>
          </w:tcPr>
          <w:tbl>
            <w:tblPr>
              <w:tblW w:w="0" w:type="auto"/>
              <w:jc w:val="center"/>
              <w:tblLayout w:type="fixed"/>
              <w:tblLook w:val="04A0" w:firstRow="1" w:lastRow="0" w:firstColumn="1" w:lastColumn="0" w:noHBand="0" w:noVBand="1"/>
            </w:tblPr>
            <w:tblGrid>
              <w:gridCol w:w="1417"/>
              <w:gridCol w:w="6917"/>
              <w:gridCol w:w="1417"/>
            </w:tblGrid>
            <w:tr w:rsidR="00660AEE" w14:paraId="5051C8A2" w14:textId="77777777">
              <w:trPr>
                <w:jc w:val="center"/>
              </w:trPr>
              <w:tc>
                <w:tcPr>
                  <w:tcW w:w="1417" w:type="dxa"/>
                  <w:tcMar>
                    <w:top w:w="0" w:type="dxa"/>
                    <w:left w:w="0" w:type="dxa"/>
                    <w:bottom w:w="0" w:type="dxa"/>
                    <w:right w:w="0" w:type="dxa"/>
                  </w:tcMar>
                  <w:vAlign w:val="center"/>
                </w:tcPr>
                <w:p w14:paraId="60C887AE" w14:textId="77777777" w:rsidR="00660AEE" w:rsidRDefault="00660AEE"/>
              </w:tc>
              <w:tc>
                <w:tcPr>
                  <w:tcW w:w="6917" w:type="dxa"/>
                  <w:tcMar>
                    <w:top w:w="0" w:type="dxa"/>
                    <w:left w:w="0" w:type="dxa"/>
                    <w:bottom w:w="0" w:type="dxa"/>
                    <w:right w:w="0" w:type="dxa"/>
                  </w:tcMar>
                  <w:vAlign w:val="center"/>
                </w:tcPr>
                <w:p w14:paraId="080A0145" w14:textId="77777777" w:rsidR="00660AEE" w:rsidRDefault="00000000">
                  <w:pPr>
                    <w:spacing w:before="40" w:after="40" w:line="360" w:lineRule="auto"/>
                    <w:jc w:val="center"/>
                  </w:pPr>
                  <m:oMathPara>
                    <m:oMath>
                      <m:sSub>
                        <m:sSubPr>
                          <m:ctrlPr>
                            <w:rPr>
                              <w:rFonts w:ascii="Cambria Math" w:hAnsi="Cambria Math"/>
                            </w:rPr>
                          </m:ctrlPr>
                        </m:sSubPr>
                        <m:e>
                          <m:r>
                            <w:rPr>
                              <w:rFonts w:ascii="Cambria Math" w:hAnsi="Cambria Math" w:cs="Cambria Math"/>
                            </w:rPr>
                            <m:t>R</m:t>
                          </m:r>
                        </m:e>
                        <m:sub>
                          <m:r>
                            <w:rPr>
                              <w:rFonts w:ascii="Cambria Math" w:hAnsi="Cambria Math" w:cs="Cambria Math"/>
                            </w:rPr>
                            <m:t>tr</m:t>
                          </m:r>
                        </m:sub>
                      </m:sSub>
                      <m:r>
                        <w:rPr>
                          <w:rFonts w:ascii="Cambria Math" w:hAnsi="Cambria Math" w:cs="Cambria Math"/>
                        </w:rPr>
                        <m:t>=</m:t>
                      </m:r>
                      <m:f>
                        <m:fPr>
                          <m:ctrlPr>
                            <w:rPr>
                              <w:rFonts w:ascii="Cambria Math" w:hAnsi="Cambria Math"/>
                            </w:rPr>
                          </m:ctrlPr>
                        </m:fPr>
                        <m:num>
                          <m:sSub>
                            <m:sSubPr>
                              <m:ctrlPr>
                                <w:rPr>
                                  <w:rFonts w:ascii="Cambria Math" w:hAnsi="Cambria Math"/>
                                </w:rPr>
                              </m:ctrlPr>
                            </m:sSubPr>
                            <m:e>
                              <m:r>
                                <w:rPr>
                                  <w:rFonts w:ascii="Cambria Math" w:hAnsi="Cambria Math" w:cs="Cambria Math"/>
                                </w:rPr>
                                <m:t>N</m:t>
                              </m:r>
                            </m:e>
                            <m:sub>
                              <m:r>
                                <w:rPr>
                                  <w:rFonts w:ascii="Cambria Math" w:hAnsi="Cambria Math" w:cs="Cambria Math"/>
                                </w:rPr>
                                <m:t>tr,p</m:t>
                              </m:r>
                            </m:sub>
                          </m:sSub>
                        </m:num>
                        <m:den>
                          <m:sSub>
                            <m:sSubPr>
                              <m:ctrlPr>
                                <w:rPr>
                                  <w:rFonts w:ascii="Cambria Math" w:hAnsi="Cambria Math"/>
                                </w:rPr>
                              </m:ctrlPr>
                            </m:sSubPr>
                            <m:e>
                              <m:r>
                                <w:rPr>
                                  <w:rFonts w:ascii="Cambria Math" w:hAnsi="Cambria Math" w:cs="Cambria Math"/>
                                </w:rPr>
                                <m:t>N</m:t>
                              </m:r>
                            </m:e>
                            <m:sub>
                              <m:r>
                                <w:rPr>
                                  <w:rFonts w:ascii="Cambria Math" w:hAnsi="Cambria Math" w:cs="Cambria Math"/>
                                </w:rPr>
                                <m:t>tr,a</m:t>
                              </m:r>
                            </m:sub>
                          </m:sSub>
                        </m:den>
                      </m:f>
                      <m:r>
                        <w:rPr>
                          <w:rFonts w:ascii="Cambria Math" w:hAnsi="Cambria Math" w:cs="Cambria Math"/>
                        </w:rPr>
                        <m:t>×100%</m:t>
                      </m:r>
                    </m:oMath>
                  </m:oMathPara>
                </w:p>
              </w:tc>
              <w:tc>
                <w:tcPr>
                  <w:tcW w:w="1417" w:type="dxa"/>
                  <w:tcMar>
                    <w:top w:w="0" w:type="dxa"/>
                    <w:left w:w="0" w:type="dxa"/>
                    <w:bottom w:w="0" w:type="dxa"/>
                    <w:right w:w="0" w:type="dxa"/>
                  </w:tcMar>
                  <w:vAlign w:val="center"/>
                </w:tcPr>
                <w:p w14:paraId="02DF6C7E" w14:textId="2AF52A80" w:rsidR="00660AEE" w:rsidRDefault="00000000">
                  <w:pPr>
                    <w:spacing w:line="240" w:lineRule="auto"/>
                    <w:jc w:val="right"/>
                  </w:pPr>
                  <w:r>
                    <w:t>（</w:t>
                  </w:r>
                  <w:r>
                    <w:t>4</w:t>
                  </w:r>
                  <w:r w:rsidR="00131A0B">
                    <w:rPr>
                      <w:rFonts w:hint="eastAsia"/>
                    </w:rPr>
                    <w:t>1</w:t>
                  </w:r>
                  <w:r w:rsidR="00801BEF">
                    <w:rPr>
                      <w:rFonts w:hint="eastAsia"/>
                    </w:rPr>
                    <w:t>）</w:t>
                  </w:r>
                  <w:r>
                    <w:t>）</w:t>
                  </w:r>
                </w:p>
              </w:tc>
            </w:tr>
          </w:tbl>
          <w:p w14:paraId="6C8AC4CB" w14:textId="77777777" w:rsidR="00660AEE" w:rsidRDefault="00660AEE">
            <w:pPr>
              <w:spacing w:line="276" w:lineRule="auto"/>
              <w:jc w:val="left"/>
            </w:pPr>
          </w:p>
        </w:tc>
      </w:tr>
    </w:tbl>
    <w:p w14:paraId="532AC2E7" w14:textId="77777777" w:rsidR="00DB3413" w:rsidRPr="00DB3413" w:rsidRDefault="00DB3413" w:rsidP="00DB3413">
      <w:pPr>
        <w:adjustRightInd/>
        <w:ind w:firstLineChars="200" w:firstLine="420"/>
        <w:rPr>
          <w:rFonts w:ascii="Times New Roman" w:hAnsi="Times New Roman"/>
          <w:szCs w:val="24"/>
        </w:rPr>
      </w:pPr>
      <w:r w:rsidRPr="00DB3413">
        <w:rPr>
          <w:rFonts w:ascii="Times New Roman" w:hAnsi="Times New Roman"/>
          <w:szCs w:val="24"/>
        </w:rPr>
        <w:t>式中：</w:t>
      </w:r>
    </w:p>
    <w:p w14:paraId="2A8400D2" w14:textId="1F08DAB3" w:rsidR="00DB3413" w:rsidRPr="00DB3413" w:rsidRDefault="00000000" w:rsidP="00DB3413">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R</m:t>
            </m:r>
          </m:e>
          <m:sub>
            <m:r>
              <w:rPr>
                <w:rFonts w:ascii="Cambria Math" w:hAnsi="Cambria Math"/>
                <w:szCs w:val="24"/>
              </w:rPr>
              <m:t>tr</m:t>
            </m:r>
          </m:sub>
        </m:sSub>
      </m:oMath>
      <w:r w:rsidR="00DB3413" w:rsidRPr="00DB3413">
        <w:rPr>
          <w:rFonts w:ascii="Times New Roman" w:hAnsi="Times New Roman"/>
          <w:szCs w:val="24"/>
        </w:rPr>
        <w:t>——</w:t>
      </w:r>
      <w:r w:rsidR="00DB3413" w:rsidRPr="00DB3413">
        <w:rPr>
          <w:rFonts w:ascii="Times New Roman" w:hAnsi="Times New Roman"/>
          <w:szCs w:val="24"/>
        </w:rPr>
        <w:t>追溯记录覆盖率，</w:t>
      </w:r>
      <w:r w:rsidR="008A5EC9">
        <w:rPr>
          <w:rFonts w:ascii="Times New Roman" w:hAnsi="Times New Roman"/>
          <w:szCs w:val="24"/>
        </w:rPr>
        <w:t>以</w:t>
      </w:r>
      <w:r w:rsidR="008A5EC9">
        <w:rPr>
          <w:rFonts w:ascii="Times New Roman" w:hAnsi="Times New Roman"/>
          <w:szCs w:val="24"/>
        </w:rPr>
        <w:t>%</w:t>
      </w:r>
      <w:r w:rsidR="008A5EC9">
        <w:rPr>
          <w:rFonts w:ascii="Times New Roman" w:hAnsi="Times New Roman"/>
          <w:szCs w:val="24"/>
        </w:rPr>
        <w:t>表示</w:t>
      </w:r>
      <w:r w:rsidR="00DB3413" w:rsidRPr="00DB3413">
        <w:rPr>
          <w:rFonts w:ascii="Times New Roman" w:hAnsi="Times New Roman"/>
          <w:szCs w:val="24"/>
        </w:rPr>
        <w:t>；</w:t>
      </w:r>
    </w:p>
    <w:p w14:paraId="25203728" w14:textId="77777777" w:rsidR="00DB3413" w:rsidRPr="00DB3413" w:rsidRDefault="00000000" w:rsidP="00DB3413">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w:rPr>
                <w:rFonts w:ascii="Cambria Math" w:hAnsi="Cambria Math"/>
                <w:szCs w:val="24"/>
              </w:rPr>
              <m:t>tr,p</m:t>
            </m:r>
          </m:sub>
        </m:sSub>
      </m:oMath>
      <w:r w:rsidR="00DB3413" w:rsidRPr="00DB3413">
        <w:rPr>
          <w:rFonts w:ascii="Times New Roman" w:hAnsi="Times New Roman"/>
          <w:szCs w:val="24"/>
        </w:rPr>
        <w:t>——</w:t>
      </w:r>
      <w:r w:rsidR="00DB3413" w:rsidRPr="00DB3413">
        <w:rPr>
          <w:rFonts w:ascii="Times New Roman" w:hAnsi="Times New Roman"/>
          <w:szCs w:val="24"/>
        </w:rPr>
        <w:t>判定为通过的适用任务</w:t>
      </w:r>
      <w:r w:rsidR="00DB3413" w:rsidRPr="00DB3413">
        <w:rPr>
          <w:rFonts w:ascii="Times New Roman" w:hAnsi="Times New Roman"/>
          <w:szCs w:val="24"/>
        </w:rPr>
        <w:t>—</w:t>
      </w:r>
      <w:r w:rsidR="00DB3413" w:rsidRPr="00DB3413">
        <w:rPr>
          <w:rFonts w:ascii="Times New Roman" w:hAnsi="Times New Roman"/>
          <w:szCs w:val="24"/>
        </w:rPr>
        <w:t>追溯点检查项数量；</w:t>
      </w:r>
    </w:p>
    <w:p w14:paraId="5FF0BC37" w14:textId="77777777" w:rsidR="00DB3413" w:rsidRDefault="00000000" w:rsidP="00DB3413">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w:rPr>
                <w:rFonts w:ascii="Cambria Math" w:hAnsi="Cambria Math"/>
                <w:szCs w:val="24"/>
              </w:rPr>
              <m:t>tr,a</m:t>
            </m:r>
          </m:sub>
        </m:sSub>
      </m:oMath>
      <w:r w:rsidR="00DB3413" w:rsidRPr="00DB3413">
        <w:rPr>
          <w:rFonts w:ascii="Times New Roman" w:hAnsi="Times New Roman"/>
          <w:szCs w:val="24"/>
        </w:rPr>
        <w:t>——</w:t>
      </w:r>
      <w:r w:rsidR="00DB3413" w:rsidRPr="00DB3413">
        <w:rPr>
          <w:rFonts w:ascii="Times New Roman" w:hAnsi="Times New Roman"/>
          <w:szCs w:val="24"/>
        </w:rPr>
        <w:t>纳入本次测评的适用任务</w:t>
      </w:r>
      <w:r w:rsidR="00DB3413" w:rsidRPr="00DB3413">
        <w:rPr>
          <w:rFonts w:ascii="Times New Roman" w:hAnsi="Times New Roman"/>
          <w:szCs w:val="24"/>
        </w:rPr>
        <w:t>—</w:t>
      </w:r>
      <w:r w:rsidR="00DB3413" w:rsidRPr="00DB3413">
        <w:rPr>
          <w:rFonts w:ascii="Times New Roman" w:hAnsi="Times New Roman"/>
          <w:szCs w:val="24"/>
        </w:rPr>
        <w:t>追溯点检查项总数；</w:t>
      </w:r>
    </w:p>
    <w:p w14:paraId="31717D25" w14:textId="77777777" w:rsidR="00660AEE" w:rsidRPr="00F15D22" w:rsidRDefault="00000000" w:rsidP="00DB3413">
      <w:pPr>
        <w:adjustRightInd/>
        <w:ind w:firstLineChars="200" w:firstLine="420"/>
        <w:rPr>
          <w:rFonts w:ascii="Times New Roman" w:hAnsi="Times New Roman"/>
          <w:szCs w:val="24"/>
        </w:rPr>
      </w:pPr>
      <w:r w:rsidRPr="00F15D22">
        <w:rPr>
          <w:rFonts w:ascii="Times New Roman" w:hAnsi="Times New Roman"/>
          <w:szCs w:val="24"/>
        </w:rPr>
        <w:t>代表性任务集、关键追溯点及</w:t>
      </w:r>
      <w:r w:rsidRPr="00F15D22">
        <w:rPr>
          <w:rFonts w:ascii="Times New Roman" w:hAnsi="Times New Roman"/>
          <w:szCs w:val="24"/>
        </w:rPr>
        <w:t>“</w:t>
      </w:r>
      <w:r w:rsidRPr="00F15D22">
        <w:rPr>
          <w:rFonts w:ascii="Times New Roman" w:hAnsi="Times New Roman"/>
          <w:szCs w:val="24"/>
        </w:rPr>
        <w:t>任务</w:t>
      </w:r>
      <w:r w:rsidRPr="00F15D22">
        <w:rPr>
          <w:rFonts w:ascii="Times New Roman" w:hAnsi="Times New Roman"/>
          <w:szCs w:val="24"/>
        </w:rPr>
        <w:t>—</w:t>
      </w:r>
      <w:r w:rsidRPr="00F15D22">
        <w:rPr>
          <w:rFonts w:ascii="Times New Roman" w:hAnsi="Times New Roman"/>
          <w:szCs w:val="24"/>
        </w:rPr>
        <w:t>追溯点</w:t>
      </w:r>
      <w:r w:rsidRPr="00F15D22">
        <w:rPr>
          <w:rFonts w:ascii="Times New Roman" w:hAnsi="Times New Roman"/>
          <w:szCs w:val="24"/>
        </w:rPr>
        <w:t>”</w:t>
      </w:r>
      <w:r w:rsidRPr="00F15D22">
        <w:rPr>
          <w:rFonts w:ascii="Times New Roman" w:hAnsi="Times New Roman"/>
          <w:szCs w:val="24"/>
        </w:rPr>
        <w:t>映射应预先确定；任一关键追溯点不通过时总体不通过；原始测量结果应保留，计分时按</w:t>
      </w:r>
      <w:r w:rsidRPr="00F15D22">
        <w:rPr>
          <w:rFonts w:ascii="Times New Roman" w:hAnsi="Times New Roman"/>
          <w:szCs w:val="24"/>
        </w:rPr>
        <w:t>0%</w:t>
      </w:r>
      <w:r w:rsidRPr="00F15D22">
        <w:rPr>
          <w:rFonts w:ascii="Times New Roman" w:hAnsi="Times New Roman"/>
          <w:szCs w:val="24"/>
        </w:rPr>
        <w:t>处理。</w:t>
      </w:r>
    </w:p>
    <w:p w14:paraId="69DAD53F" w14:textId="77777777" w:rsidR="00660AEE" w:rsidRPr="00F15D22" w:rsidRDefault="00000000" w:rsidP="00F15D22">
      <w:pPr>
        <w:adjustRightInd/>
        <w:ind w:firstLineChars="200" w:firstLine="420"/>
        <w:rPr>
          <w:rFonts w:ascii="Times New Roman" w:hAnsi="Times New Roman"/>
          <w:szCs w:val="24"/>
        </w:rPr>
      </w:pPr>
      <w:r>
        <w:rPr>
          <w:rFonts w:ascii="Times New Roman" w:hAnsi="Times New Roman"/>
          <w:szCs w:val="24"/>
        </w:rPr>
        <w:t>数据质量及血缘管理按</w:t>
      </w:r>
      <w:r>
        <w:rPr>
          <w:rFonts w:ascii="Times New Roman" w:hAnsi="Times New Roman"/>
          <w:szCs w:val="24"/>
        </w:rPr>
        <w:t>4.2</w:t>
      </w:r>
      <w:r>
        <w:rPr>
          <w:rFonts w:ascii="Times New Roman" w:hAnsi="Times New Roman"/>
          <w:szCs w:val="24"/>
        </w:rPr>
        <w:t>评价，不重复计分；相关能力宜参考</w:t>
      </w:r>
      <w:r>
        <w:rPr>
          <w:rFonts w:ascii="Times New Roman" w:hAnsi="Times New Roman"/>
          <w:szCs w:val="24"/>
        </w:rPr>
        <w:t>GB/T 47507</w:t>
      </w:r>
      <w:r>
        <w:rPr>
          <w:rFonts w:ascii="Times New Roman" w:hAnsi="Times New Roman"/>
          <w:szCs w:val="24"/>
        </w:rPr>
        <w:t>。</w:t>
      </w:r>
    </w:p>
    <w:p w14:paraId="0B33C5CE" w14:textId="09F1D572" w:rsidR="00660AEE" w:rsidRPr="0014339E" w:rsidRDefault="00000000" w:rsidP="0014339E">
      <w:pPr>
        <w:adjustRightInd/>
        <w:ind w:firstLineChars="200" w:firstLine="420"/>
        <w:rPr>
          <w:rFonts w:ascii="Times New Roman" w:hAnsi="Times New Roman"/>
          <w:szCs w:val="24"/>
        </w:rPr>
      </w:pPr>
      <w:r w:rsidRPr="0014339E">
        <w:rPr>
          <w:rFonts w:ascii="Times New Roman" w:hAnsi="Times New Roman" w:hint="eastAsia"/>
          <w:szCs w:val="24"/>
        </w:rPr>
        <w:t>c)</w:t>
      </w:r>
      <w:r w:rsidRPr="0014339E">
        <w:rPr>
          <w:rFonts w:ascii="Times New Roman" w:hAnsi="Times New Roman"/>
          <w:szCs w:val="24"/>
        </w:rPr>
        <w:t>场景鲁棒性</w:t>
      </w:r>
    </w:p>
    <w:p w14:paraId="5C38233C" w14:textId="77777777" w:rsidR="00660AEE" w:rsidRPr="00F15D22" w:rsidRDefault="00000000" w:rsidP="00F15D22">
      <w:pPr>
        <w:adjustRightInd/>
        <w:ind w:firstLineChars="200" w:firstLine="420"/>
        <w:rPr>
          <w:rFonts w:ascii="Times New Roman" w:hAnsi="Times New Roman"/>
          <w:szCs w:val="24"/>
        </w:rPr>
      </w:pPr>
      <w:r w:rsidRPr="00F15D22">
        <w:rPr>
          <w:rFonts w:ascii="Times New Roman" w:hAnsi="Times New Roman"/>
          <w:szCs w:val="24"/>
        </w:rPr>
        <w:t>场景鲁棒性用于评价完整</w:t>
      </w:r>
      <w:r w:rsidRPr="00F15D22">
        <w:rPr>
          <w:rFonts w:ascii="Times New Roman" w:hAnsi="Times New Roman" w:hint="eastAsia"/>
          <w:szCs w:val="24"/>
        </w:rPr>
        <w:t>人工</w:t>
      </w:r>
      <w:r w:rsidRPr="00F15D22">
        <w:rPr>
          <w:rFonts w:ascii="Times New Roman" w:hAnsi="Times New Roman"/>
          <w:szCs w:val="24"/>
        </w:rPr>
        <w:t>智能场景在自然扰动、异常输入或对抗条件下维持规定任务性能和关键功能的能力。场景鲁棒性测试用例通过率按公式（</w:t>
      </w:r>
      <w:r w:rsidRPr="00F15D22">
        <w:rPr>
          <w:rFonts w:ascii="Times New Roman" w:hAnsi="Times New Roman" w:hint="eastAsia"/>
          <w:szCs w:val="24"/>
        </w:rPr>
        <w:t>4</w:t>
      </w:r>
      <w:r w:rsidR="00131A0B" w:rsidRPr="00F15D22">
        <w:rPr>
          <w:rFonts w:ascii="Times New Roman" w:hAnsi="Times New Roman" w:hint="eastAsia"/>
          <w:szCs w:val="24"/>
        </w:rPr>
        <w:t>2</w:t>
      </w:r>
      <w:r w:rsidRPr="00F15D22">
        <w:rPr>
          <w:rFonts w:ascii="Times New Roman" w:hAnsi="Times New Roman"/>
          <w:szCs w:val="24"/>
        </w:rPr>
        <w:t>）计算。</w:t>
      </w:r>
    </w:p>
    <w:p w14:paraId="70ACA5DC" w14:textId="77777777" w:rsidR="00660AEE" w:rsidRDefault="00660AEE">
      <w:pPr>
        <w:spacing w:line="1" w:lineRule="exact"/>
      </w:pPr>
    </w:p>
    <w:tbl>
      <w:tblPr>
        <w:tblW w:w="9355" w:type="dxa"/>
        <w:tblInd w:w="283" w:type="dxa"/>
        <w:tblLayout w:type="fixed"/>
        <w:tblLook w:val="04A0" w:firstRow="1" w:lastRow="0" w:firstColumn="1" w:lastColumn="0" w:noHBand="0" w:noVBand="1"/>
      </w:tblPr>
      <w:tblGrid>
        <w:gridCol w:w="9355"/>
      </w:tblGrid>
      <w:tr w:rsidR="00660AEE" w14:paraId="6A61160B" w14:textId="77777777">
        <w:trPr>
          <w:cantSplit/>
        </w:trPr>
        <w:tc>
          <w:tcPr>
            <w:tcW w:w="9355" w:type="dxa"/>
            <w:tcMar>
              <w:top w:w="0" w:type="dxa"/>
              <w:left w:w="0" w:type="dxa"/>
              <w:bottom w:w="0" w:type="dxa"/>
              <w:right w:w="0" w:type="dxa"/>
            </w:tcMar>
            <w:vAlign w:val="center"/>
          </w:tcPr>
          <w:tbl>
            <w:tblPr>
              <w:tblW w:w="0" w:type="auto"/>
              <w:jc w:val="center"/>
              <w:tblLayout w:type="fixed"/>
              <w:tblLook w:val="04A0" w:firstRow="1" w:lastRow="0" w:firstColumn="1" w:lastColumn="0" w:noHBand="0" w:noVBand="1"/>
            </w:tblPr>
            <w:tblGrid>
              <w:gridCol w:w="1417"/>
              <w:gridCol w:w="6917"/>
              <w:gridCol w:w="1417"/>
            </w:tblGrid>
            <w:tr w:rsidR="00660AEE" w14:paraId="7F3D2328" w14:textId="77777777">
              <w:trPr>
                <w:jc w:val="center"/>
              </w:trPr>
              <w:tc>
                <w:tcPr>
                  <w:tcW w:w="1417" w:type="dxa"/>
                  <w:tcMar>
                    <w:top w:w="0" w:type="dxa"/>
                    <w:left w:w="0" w:type="dxa"/>
                    <w:bottom w:w="0" w:type="dxa"/>
                    <w:right w:w="0" w:type="dxa"/>
                  </w:tcMar>
                  <w:vAlign w:val="center"/>
                </w:tcPr>
                <w:p w14:paraId="2A63ECCC" w14:textId="77777777" w:rsidR="00660AEE" w:rsidRDefault="00660AEE"/>
              </w:tc>
              <w:tc>
                <w:tcPr>
                  <w:tcW w:w="6917" w:type="dxa"/>
                  <w:tcMar>
                    <w:top w:w="0" w:type="dxa"/>
                    <w:left w:w="0" w:type="dxa"/>
                    <w:bottom w:w="0" w:type="dxa"/>
                    <w:right w:w="0" w:type="dxa"/>
                  </w:tcMar>
                  <w:vAlign w:val="center"/>
                </w:tcPr>
                <w:p w14:paraId="56801BF5" w14:textId="77777777" w:rsidR="00660AEE" w:rsidRDefault="00000000">
                  <w:pPr>
                    <w:spacing w:before="40" w:after="40" w:line="360" w:lineRule="auto"/>
                    <w:jc w:val="center"/>
                  </w:pPr>
                  <m:oMathPara>
                    <m:oMath>
                      <m:sSub>
                        <m:sSubPr>
                          <m:ctrlPr>
                            <w:rPr>
                              <w:rFonts w:ascii="Cambria Math" w:hAnsi="Cambria Math"/>
                            </w:rPr>
                          </m:ctrlPr>
                        </m:sSubPr>
                        <m:e>
                          <m:r>
                            <w:rPr>
                              <w:rFonts w:ascii="Cambria Math" w:hAnsi="Cambria Math" w:cs="Cambria Math"/>
                            </w:rPr>
                            <m:t>R</m:t>
                          </m:r>
                        </m:e>
                        <m:sub>
                          <m:r>
                            <w:rPr>
                              <w:rFonts w:ascii="Cambria Math" w:hAnsi="Cambria Math" w:cs="Cambria Math"/>
                            </w:rPr>
                            <m:t>rob</m:t>
                          </m:r>
                        </m:sub>
                      </m:sSub>
                      <m:r>
                        <w:rPr>
                          <w:rFonts w:ascii="Cambria Math" w:hAnsi="Cambria Math" w:cs="Cambria Math"/>
                        </w:rPr>
                        <m:t>=</m:t>
                      </m:r>
                      <m:f>
                        <m:fPr>
                          <m:ctrlPr>
                            <w:rPr>
                              <w:rFonts w:ascii="Cambria Math" w:hAnsi="Cambria Math"/>
                            </w:rPr>
                          </m:ctrlPr>
                        </m:fPr>
                        <m:num>
                          <m:sSub>
                            <m:sSubPr>
                              <m:ctrlPr>
                                <w:rPr>
                                  <w:rFonts w:ascii="Cambria Math" w:hAnsi="Cambria Math"/>
                                </w:rPr>
                              </m:ctrlPr>
                            </m:sSubPr>
                            <m:e>
                              <m:r>
                                <w:rPr>
                                  <w:rFonts w:ascii="Cambria Math" w:hAnsi="Cambria Math" w:cs="Cambria Math"/>
                                </w:rPr>
                                <m:t>N</m:t>
                              </m:r>
                            </m:e>
                            <m:sub>
                              <m:r>
                                <w:rPr>
                                  <w:rFonts w:ascii="Cambria Math" w:hAnsi="Cambria Math" w:cs="Cambria Math"/>
                                </w:rPr>
                                <m:t>rob,pass</m:t>
                              </m:r>
                            </m:sub>
                          </m:sSub>
                        </m:num>
                        <m:den>
                          <m:sSub>
                            <m:sSubPr>
                              <m:ctrlPr>
                                <w:rPr>
                                  <w:rFonts w:ascii="Cambria Math" w:hAnsi="Cambria Math"/>
                                </w:rPr>
                              </m:ctrlPr>
                            </m:sSubPr>
                            <m:e>
                              <m:r>
                                <w:rPr>
                                  <w:rFonts w:ascii="Cambria Math" w:hAnsi="Cambria Math" w:cs="Cambria Math"/>
                                </w:rPr>
                                <m:t>N</m:t>
                              </m:r>
                            </m:e>
                            <m:sub>
                              <m:r>
                                <w:rPr>
                                  <w:rFonts w:ascii="Cambria Math" w:hAnsi="Cambria Math" w:cs="Cambria Math"/>
                                </w:rPr>
                                <m:t>rob,test</m:t>
                              </m:r>
                            </m:sub>
                          </m:sSub>
                        </m:den>
                      </m:f>
                      <m:r>
                        <w:rPr>
                          <w:rFonts w:ascii="Cambria Math" w:hAnsi="Cambria Math" w:cs="Cambria Math"/>
                        </w:rPr>
                        <m:t>×100%</m:t>
                      </m:r>
                    </m:oMath>
                  </m:oMathPara>
                </w:p>
              </w:tc>
              <w:tc>
                <w:tcPr>
                  <w:tcW w:w="1417" w:type="dxa"/>
                  <w:tcMar>
                    <w:top w:w="0" w:type="dxa"/>
                    <w:left w:w="0" w:type="dxa"/>
                    <w:bottom w:w="0" w:type="dxa"/>
                    <w:right w:w="0" w:type="dxa"/>
                  </w:tcMar>
                  <w:vAlign w:val="center"/>
                </w:tcPr>
                <w:p w14:paraId="0BBD7BA5" w14:textId="1A6C42A0" w:rsidR="00660AEE" w:rsidRDefault="00000000">
                  <w:pPr>
                    <w:spacing w:line="240" w:lineRule="auto"/>
                    <w:jc w:val="right"/>
                  </w:pPr>
                  <w:r>
                    <w:t>（</w:t>
                  </w:r>
                  <w:r>
                    <w:t>4</w:t>
                  </w:r>
                  <w:r w:rsidR="00131A0B">
                    <w:rPr>
                      <w:rFonts w:hint="eastAsia"/>
                    </w:rPr>
                    <w:t>2</w:t>
                  </w:r>
                  <w:r w:rsidR="00801BEF">
                    <w:rPr>
                      <w:rFonts w:hint="eastAsia"/>
                    </w:rPr>
                    <w:t>）</w:t>
                  </w:r>
                  <w:r>
                    <w:t>）</w:t>
                  </w:r>
                </w:p>
              </w:tc>
            </w:tr>
          </w:tbl>
          <w:p w14:paraId="677ABAE7" w14:textId="77777777" w:rsidR="00660AEE" w:rsidRDefault="00660AEE">
            <w:pPr>
              <w:spacing w:line="276" w:lineRule="auto"/>
              <w:jc w:val="left"/>
            </w:pPr>
          </w:p>
        </w:tc>
      </w:tr>
    </w:tbl>
    <w:p w14:paraId="299793F1" w14:textId="77777777" w:rsidR="00D63171" w:rsidRPr="00D63171" w:rsidRDefault="00D63171" w:rsidP="00D63171">
      <w:pPr>
        <w:adjustRightInd/>
        <w:ind w:firstLineChars="200" w:firstLine="420"/>
        <w:rPr>
          <w:rFonts w:ascii="Times New Roman" w:hAnsi="Times New Roman"/>
          <w:szCs w:val="24"/>
        </w:rPr>
      </w:pPr>
      <w:r w:rsidRPr="00D63171">
        <w:rPr>
          <w:rFonts w:ascii="Times New Roman" w:hAnsi="Times New Roman"/>
          <w:szCs w:val="24"/>
        </w:rPr>
        <w:t>式中：</w:t>
      </w:r>
    </w:p>
    <w:p w14:paraId="37134644" w14:textId="64C34D55" w:rsidR="00D63171" w:rsidRPr="00D63171" w:rsidRDefault="00000000" w:rsidP="00D63171">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R</m:t>
            </m:r>
          </m:e>
          <m:sub>
            <m:r>
              <w:rPr>
                <w:rFonts w:ascii="Cambria Math" w:hAnsi="Cambria Math"/>
                <w:szCs w:val="24"/>
              </w:rPr>
              <m:t>rob</m:t>
            </m:r>
          </m:sub>
        </m:sSub>
      </m:oMath>
      <w:r w:rsidR="00D63171" w:rsidRPr="00D63171">
        <w:rPr>
          <w:rFonts w:ascii="Times New Roman" w:hAnsi="Times New Roman"/>
          <w:szCs w:val="24"/>
        </w:rPr>
        <w:t>——</w:t>
      </w:r>
      <w:r w:rsidR="00D63171" w:rsidRPr="00D63171">
        <w:rPr>
          <w:rFonts w:ascii="Times New Roman" w:hAnsi="Times New Roman"/>
          <w:szCs w:val="24"/>
        </w:rPr>
        <w:t>场景鲁棒性测试用例通过率，</w:t>
      </w:r>
      <w:r w:rsidR="008A5EC9">
        <w:rPr>
          <w:rFonts w:ascii="Times New Roman" w:hAnsi="Times New Roman"/>
          <w:szCs w:val="24"/>
        </w:rPr>
        <w:t>以</w:t>
      </w:r>
      <w:r w:rsidR="008A5EC9">
        <w:rPr>
          <w:rFonts w:ascii="Times New Roman" w:hAnsi="Times New Roman"/>
          <w:szCs w:val="24"/>
        </w:rPr>
        <w:t>%</w:t>
      </w:r>
      <w:r w:rsidR="008A5EC9">
        <w:rPr>
          <w:rFonts w:ascii="Times New Roman" w:hAnsi="Times New Roman"/>
          <w:szCs w:val="24"/>
        </w:rPr>
        <w:t>表示</w:t>
      </w:r>
      <w:r w:rsidR="00D63171" w:rsidRPr="00D63171">
        <w:rPr>
          <w:rFonts w:ascii="Times New Roman" w:hAnsi="Times New Roman"/>
          <w:szCs w:val="24"/>
        </w:rPr>
        <w:t>；</w:t>
      </w:r>
    </w:p>
    <w:p w14:paraId="797B5DA4" w14:textId="77777777" w:rsidR="00D63171" w:rsidRPr="00D63171" w:rsidRDefault="00000000" w:rsidP="00D63171">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w:rPr>
                <w:rFonts w:ascii="Cambria Math" w:hAnsi="Cambria Math"/>
                <w:szCs w:val="24"/>
              </w:rPr>
              <m:t>rob,pass</m:t>
            </m:r>
          </m:sub>
        </m:sSub>
      </m:oMath>
      <w:r w:rsidR="00D63171" w:rsidRPr="00D63171">
        <w:rPr>
          <w:rFonts w:ascii="Times New Roman" w:hAnsi="Times New Roman"/>
          <w:szCs w:val="24"/>
        </w:rPr>
        <w:t>——</w:t>
      </w:r>
      <w:r w:rsidR="00D63171" w:rsidRPr="00D63171">
        <w:rPr>
          <w:rFonts w:ascii="Times New Roman" w:hAnsi="Times New Roman"/>
          <w:szCs w:val="24"/>
        </w:rPr>
        <w:t>在规定扰动、异常或对抗条件下，任务性能达到预定门限、性能退化未超出允许范围且未发生关键功能失效的有效测试用例数量；</w:t>
      </w:r>
    </w:p>
    <w:p w14:paraId="0CC44C99" w14:textId="77777777" w:rsidR="00660AEE" w:rsidRPr="00AB32EA" w:rsidRDefault="00000000" w:rsidP="00D63171">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w:rPr>
                <w:rFonts w:ascii="Cambria Math" w:hAnsi="Cambria Math"/>
                <w:szCs w:val="24"/>
              </w:rPr>
              <m:t>rob,test</m:t>
            </m:r>
          </m:sub>
        </m:sSub>
      </m:oMath>
      <w:r w:rsidR="00D63171" w:rsidRPr="00D63171">
        <w:rPr>
          <w:rFonts w:ascii="Times New Roman" w:hAnsi="Times New Roman"/>
          <w:szCs w:val="24"/>
        </w:rPr>
        <w:t>——</w:t>
      </w:r>
      <w:r w:rsidR="00D63171" w:rsidRPr="00D63171">
        <w:rPr>
          <w:rFonts w:ascii="Times New Roman" w:hAnsi="Times New Roman"/>
          <w:szCs w:val="24"/>
        </w:rPr>
        <w:t>纳入本次评价的有效场景鲁棒性测试用例总数。</w:t>
      </w:r>
      <w:r w:rsidR="00D63171" w:rsidRPr="00AB32EA">
        <w:rPr>
          <w:rFonts w:ascii="Times New Roman" w:hAnsi="Times New Roman" w:hint="eastAsia"/>
          <w:szCs w:val="24"/>
        </w:rPr>
        <w:t>正常基线、扰动方式和关键用例应在测评前确定；任一关键用例不通过时，原始测量结果应保留，计分时按</w:t>
      </w:r>
      <w:r w:rsidR="00D63171" w:rsidRPr="00AB32EA">
        <w:rPr>
          <w:rFonts w:ascii="Times New Roman" w:hAnsi="Times New Roman" w:hint="eastAsia"/>
          <w:szCs w:val="24"/>
        </w:rPr>
        <w:t>0%</w:t>
      </w:r>
      <w:r w:rsidR="00D63171" w:rsidRPr="00AB32EA">
        <w:rPr>
          <w:rFonts w:ascii="Times New Roman" w:hAnsi="Times New Roman" w:hint="eastAsia"/>
          <w:szCs w:val="24"/>
        </w:rPr>
        <w:t>处理。</w:t>
      </w:r>
    </w:p>
    <w:p w14:paraId="61BB5256" w14:textId="77777777" w:rsidR="00660AEE" w:rsidRPr="00AB32EA" w:rsidRDefault="00000000" w:rsidP="00AB32EA">
      <w:pPr>
        <w:adjustRightInd/>
        <w:ind w:firstLineChars="200" w:firstLine="420"/>
        <w:rPr>
          <w:rFonts w:ascii="Times New Roman" w:hAnsi="Times New Roman"/>
          <w:szCs w:val="24"/>
        </w:rPr>
      </w:pPr>
      <w:r>
        <w:rPr>
          <w:rFonts w:ascii="Times New Roman" w:hAnsi="Times New Roman" w:hint="eastAsia"/>
          <w:szCs w:val="24"/>
        </w:rPr>
        <w:t>算法层和系统层已计分鲁棒性结果仅作关联证据，不重复计分。相关要求宜参考</w:t>
      </w:r>
      <w:r>
        <w:rPr>
          <w:rFonts w:ascii="Times New Roman" w:hAnsi="Times New Roman" w:hint="eastAsia"/>
          <w:szCs w:val="24"/>
        </w:rPr>
        <w:t>GB/T 47507</w:t>
      </w:r>
      <w:r>
        <w:rPr>
          <w:rFonts w:ascii="Times New Roman" w:hAnsi="Times New Roman" w:hint="eastAsia"/>
          <w:szCs w:val="24"/>
        </w:rPr>
        <w:t>，测试方法可参考</w:t>
      </w:r>
      <w:r>
        <w:rPr>
          <w:rFonts w:ascii="Times New Roman" w:hAnsi="Times New Roman" w:hint="eastAsia"/>
          <w:szCs w:val="24"/>
        </w:rPr>
        <w:t>GB/T 45225</w:t>
      </w:r>
      <w:r>
        <w:rPr>
          <w:rFonts w:ascii="Times New Roman" w:hAnsi="Times New Roman" w:hint="eastAsia"/>
          <w:szCs w:val="24"/>
        </w:rPr>
        <w:t>。</w:t>
      </w:r>
    </w:p>
    <w:p w14:paraId="6A529564" w14:textId="51AD8C72" w:rsidR="00660AEE" w:rsidRPr="0014339E" w:rsidRDefault="00000000" w:rsidP="0014339E">
      <w:pPr>
        <w:adjustRightInd/>
        <w:ind w:firstLineChars="200" w:firstLine="420"/>
        <w:rPr>
          <w:rFonts w:ascii="Times New Roman" w:hAnsi="Times New Roman"/>
          <w:szCs w:val="24"/>
        </w:rPr>
      </w:pPr>
      <w:r w:rsidRPr="0014339E">
        <w:rPr>
          <w:rFonts w:ascii="Times New Roman" w:hAnsi="Times New Roman" w:hint="eastAsia"/>
          <w:szCs w:val="24"/>
        </w:rPr>
        <w:lastRenderedPageBreak/>
        <w:t>d)</w:t>
      </w:r>
      <w:r w:rsidRPr="0014339E">
        <w:rPr>
          <w:rFonts w:ascii="Times New Roman" w:hAnsi="Times New Roman"/>
          <w:szCs w:val="24"/>
        </w:rPr>
        <w:t>场景安全</w:t>
      </w:r>
    </w:p>
    <w:p w14:paraId="7D3A0999" w14:textId="77777777" w:rsidR="00660AEE" w:rsidRPr="00AB32EA" w:rsidRDefault="00000000" w:rsidP="00AB32EA">
      <w:pPr>
        <w:adjustRightInd/>
        <w:ind w:firstLineChars="200" w:firstLine="420"/>
        <w:rPr>
          <w:rFonts w:ascii="Times New Roman" w:hAnsi="Times New Roman"/>
          <w:szCs w:val="24"/>
        </w:rPr>
      </w:pPr>
      <w:r w:rsidRPr="00AB32EA">
        <w:rPr>
          <w:rFonts w:ascii="Times New Roman" w:hAnsi="Times New Roman"/>
          <w:szCs w:val="24"/>
        </w:rPr>
        <w:t>场景安全用于评价完整人工智能场景对适用安全要求的满足程度。适用安全要求测试覆盖率按公式（</w:t>
      </w:r>
      <w:r w:rsidRPr="00AB32EA">
        <w:rPr>
          <w:rFonts w:ascii="Times New Roman" w:hAnsi="Times New Roman"/>
          <w:color w:val="000000"/>
          <w:szCs w:val="24"/>
        </w:rPr>
        <w:t>43</w:t>
      </w:r>
      <w:r w:rsidRPr="00AB32EA">
        <w:rPr>
          <w:rFonts w:ascii="Times New Roman" w:hAnsi="Times New Roman"/>
          <w:szCs w:val="24"/>
        </w:rPr>
        <w:t>）计算，场景适用安全要求通过率按公式（</w:t>
      </w:r>
      <w:r w:rsidRPr="00AB32EA">
        <w:rPr>
          <w:rFonts w:ascii="Times New Roman" w:hAnsi="Times New Roman"/>
          <w:szCs w:val="24"/>
        </w:rPr>
        <w:t>4</w:t>
      </w:r>
      <w:r w:rsidR="00131A0B" w:rsidRPr="00AB32EA">
        <w:rPr>
          <w:rFonts w:ascii="Times New Roman" w:hAnsi="Times New Roman" w:hint="eastAsia"/>
          <w:szCs w:val="24"/>
        </w:rPr>
        <w:t>4</w:t>
      </w:r>
      <w:r w:rsidRPr="00AB32EA">
        <w:rPr>
          <w:rFonts w:ascii="Times New Roman" w:hAnsi="Times New Roman"/>
          <w:szCs w:val="24"/>
        </w:rPr>
        <w:t>）计算；公式（</w:t>
      </w:r>
      <w:r w:rsidRPr="00AB32EA">
        <w:rPr>
          <w:rFonts w:ascii="Times New Roman" w:hAnsi="Times New Roman"/>
          <w:szCs w:val="24"/>
        </w:rPr>
        <w:t>4</w:t>
      </w:r>
      <w:r w:rsidR="00131A0B" w:rsidRPr="00AB32EA">
        <w:rPr>
          <w:rFonts w:ascii="Times New Roman" w:hAnsi="Times New Roman" w:hint="eastAsia"/>
          <w:szCs w:val="24"/>
        </w:rPr>
        <w:t>4</w:t>
      </w:r>
      <w:r w:rsidRPr="00AB32EA">
        <w:rPr>
          <w:rFonts w:ascii="Times New Roman" w:hAnsi="Times New Roman"/>
          <w:szCs w:val="24"/>
        </w:rPr>
        <w:t>）为主测量值，公式（</w:t>
      </w:r>
      <w:r w:rsidRPr="00AB32EA">
        <w:rPr>
          <w:rFonts w:ascii="Times New Roman" w:hAnsi="Times New Roman"/>
          <w:szCs w:val="24"/>
        </w:rPr>
        <w:t>4</w:t>
      </w:r>
      <w:r w:rsidR="00131A0B" w:rsidRPr="00AB32EA">
        <w:rPr>
          <w:rFonts w:ascii="Times New Roman" w:hAnsi="Times New Roman" w:hint="eastAsia"/>
          <w:szCs w:val="24"/>
        </w:rPr>
        <w:t>3</w:t>
      </w:r>
      <w:r w:rsidRPr="00AB32EA">
        <w:rPr>
          <w:rFonts w:ascii="Times New Roman" w:hAnsi="Times New Roman"/>
          <w:szCs w:val="24"/>
        </w:rPr>
        <w:t>）达到</w:t>
      </w:r>
      <w:r w:rsidRPr="00AB32EA">
        <w:rPr>
          <w:rFonts w:ascii="Times New Roman" w:hAnsi="Times New Roman"/>
          <w:szCs w:val="24"/>
        </w:rPr>
        <w:t>100%</w:t>
      </w:r>
      <w:r w:rsidRPr="00AB32EA">
        <w:rPr>
          <w:rFonts w:ascii="Times New Roman" w:hAnsi="Times New Roman"/>
          <w:szCs w:val="24"/>
        </w:rPr>
        <w:t>且全部关键安全测试项通过，是本指标取得非零评分的前置条件。</w:t>
      </w:r>
    </w:p>
    <w:tbl>
      <w:tblPr>
        <w:tblW w:w="9355" w:type="dxa"/>
        <w:tblInd w:w="283" w:type="dxa"/>
        <w:tblLayout w:type="fixed"/>
        <w:tblLook w:val="04A0" w:firstRow="1" w:lastRow="0" w:firstColumn="1" w:lastColumn="0" w:noHBand="0" w:noVBand="1"/>
      </w:tblPr>
      <w:tblGrid>
        <w:gridCol w:w="9355"/>
      </w:tblGrid>
      <w:tr w:rsidR="00660AEE" w14:paraId="1F93B0C9" w14:textId="77777777">
        <w:trPr>
          <w:cantSplit/>
        </w:trPr>
        <w:tc>
          <w:tcPr>
            <w:tcW w:w="9355" w:type="dxa"/>
            <w:tcMar>
              <w:top w:w="0" w:type="dxa"/>
              <w:left w:w="0" w:type="dxa"/>
              <w:bottom w:w="0" w:type="dxa"/>
              <w:right w:w="0" w:type="dxa"/>
            </w:tcMar>
            <w:vAlign w:val="center"/>
          </w:tcPr>
          <w:tbl>
            <w:tblPr>
              <w:tblW w:w="0" w:type="auto"/>
              <w:jc w:val="center"/>
              <w:tblLayout w:type="fixed"/>
              <w:tblLook w:val="04A0" w:firstRow="1" w:lastRow="0" w:firstColumn="1" w:lastColumn="0" w:noHBand="0" w:noVBand="1"/>
            </w:tblPr>
            <w:tblGrid>
              <w:gridCol w:w="1417"/>
              <w:gridCol w:w="6917"/>
              <w:gridCol w:w="1417"/>
            </w:tblGrid>
            <w:tr w:rsidR="00660AEE" w14:paraId="10885A94" w14:textId="77777777">
              <w:trPr>
                <w:jc w:val="center"/>
              </w:trPr>
              <w:tc>
                <w:tcPr>
                  <w:tcW w:w="1417" w:type="dxa"/>
                  <w:tcMar>
                    <w:top w:w="0" w:type="dxa"/>
                    <w:left w:w="0" w:type="dxa"/>
                    <w:bottom w:w="0" w:type="dxa"/>
                    <w:right w:w="0" w:type="dxa"/>
                  </w:tcMar>
                  <w:vAlign w:val="center"/>
                </w:tcPr>
                <w:p w14:paraId="368F1E7B" w14:textId="77777777" w:rsidR="00660AEE" w:rsidRDefault="00660AEE"/>
              </w:tc>
              <w:tc>
                <w:tcPr>
                  <w:tcW w:w="6917" w:type="dxa"/>
                  <w:tcMar>
                    <w:top w:w="0" w:type="dxa"/>
                    <w:left w:w="0" w:type="dxa"/>
                    <w:bottom w:w="0" w:type="dxa"/>
                    <w:right w:w="0" w:type="dxa"/>
                  </w:tcMar>
                  <w:vAlign w:val="center"/>
                </w:tcPr>
                <w:p w14:paraId="2B911DBE" w14:textId="77777777" w:rsidR="00660AEE" w:rsidRDefault="00000000">
                  <w:pPr>
                    <w:spacing w:before="40" w:after="40" w:line="360" w:lineRule="auto"/>
                    <w:jc w:val="center"/>
                  </w:pPr>
                  <m:oMathPara>
                    <m:oMath>
                      <m:sSub>
                        <m:sSubPr>
                          <m:ctrlPr>
                            <w:rPr>
                              <w:rFonts w:ascii="Cambria Math" w:hAnsi="Cambria Math"/>
                            </w:rPr>
                          </m:ctrlPr>
                        </m:sSubPr>
                        <m:e>
                          <m:r>
                            <w:rPr>
                              <w:rFonts w:ascii="Cambria Math" w:hAnsi="Cambria Math" w:cs="Cambria Math"/>
                            </w:rPr>
                            <m:t>C</m:t>
                          </m:r>
                        </m:e>
                        <m:sub>
                          <m:r>
                            <w:rPr>
                              <w:rFonts w:ascii="Cambria Math" w:hAnsi="Cambria Math" w:cs="Cambria Math"/>
                            </w:rPr>
                            <m:t>s</m:t>
                          </m:r>
                        </m:sub>
                      </m:sSub>
                      <m:r>
                        <m:rPr>
                          <m:sty m:val="p"/>
                        </m:rPr>
                        <w:rPr>
                          <w:rFonts w:ascii="Cambria Math" w:hAnsi="Cambria Math" w:cs="Cambria Math"/>
                        </w:rPr>
                        <m:t>=</m:t>
                      </m:r>
                      <m:f>
                        <m:fPr>
                          <m:ctrlPr>
                            <w:rPr>
                              <w:rFonts w:ascii="Cambria Math" w:hAnsi="Cambria Math"/>
                            </w:rPr>
                          </m:ctrlPr>
                        </m:fPr>
                        <m:num>
                          <m:sSub>
                            <m:sSubPr>
                              <m:ctrlPr>
                                <w:rPr>
                                  <w:rFonts w:ascii="Cambria Math" w:hAnsi="Cambria Math"/>
                                </w:rPr>
                              </m:ctrlPr>
                            </m:sSubPr>
                            <m:e>
                              <m:r>
                                <w:rPr>
                                  <w:rFonts w:ascii="Cambria Math" w:hAnsi="Cambria Math" w:cs="Cambria Math"/>
                                </w:rPr>
                                <m:t>N</m:t>
                              </m:r>
                            </m:e>
                            <m:sub>
                              <m:r>
                                <w:rPr>
                                  <w:rFonts w:ascii="Cambria Math" w:hAnsi="Cambria Math" w:cs="Cambria Math"/>
                                </w:rPr>
                                <m:t>m</m:t>
                              </m:r>
                            </m:sub>
                          </m:sSub>
                        </m:num>
                        <m:den>
                          <m:sSub>
                            <m:sSubPr>
                              <m:ctrlPr>
                                <w:rPr>
                                  <w:rFonts w:ascii="Cambria Math" w:hAnsi="Cambria Math"/>
                                </w:rPr>
                              </m:ctrlPr>
                            </m:sSubPr>
                            <m:e>
                              <m:r>
                                <w:rPr>
                                  <w:rFonts w:ascii="Cambria Math" w:hAnsi="Cambria Math" w:cs="Cambria Math"/>
                                </w:rPr>
                                <m:t>N</m:t>
                              </m:r>
                            </m:e>
                            <m:sub>
                              <m:r>
                                <w:rPr>
                                  <w:rFonts w:ascii="Cambria Math" w:hAnsi="Cambria Math" w:cs="Cambria Math"/>
                                </w:rPr>
                                <m:t>a</m:t>
                              </m:r>
                            </m:sub>
                          </m:sSub>
                        </m:den>
                      </m:f>
                      <m:r>
                        <m:rPr>
                          <m:sty m:val="p"/>
                        </m:rPr>
                        <w:rPr>
                          <w:rFonts w:ascii="Cambria Math" w:hAnsi="Cambria Math" w:cs="Cambria Math"/>
                        </w:rPr>
                        <m:t>×100%</m:t>
                      </m:r>
                    </m:oMath>
                  </m:oMathPara>
                </w:p>
              </w:tc>
              <w:tc>
                <w:tcPr>
                  <w:tcW w:w="1417" w:type="dxa"/>
                  <w:tcMar>
                    <w:top w:w="0" w:type="dxa"/>
                    <w:left w:w="0" w:type="dxa"/>
                    <w:bottom w:w="0" w:type="dxa"/>
                    <w:right w:w="0" w:type="dxa"/>
                  </w:tcMar>
                  <w:vAlign w:val="center"/>
                </w:tcPr>
                <w:p w14:paraId="792EB951" w14:textId="4644AA99" w:rsidR="00660AEE" w:rsidRDefault="00000000">
                  <w:pPr>
                    <w:spacing w:line="240" w:lineRule="auto"/>
                    <w:jc w:val="right"/>
                  </w:pPr>
                  <w:r>
                    <w:t>（</w:t>
                  </w:r>
                  <w:r>
                    <w:t>4</w:t>
                  </w:r>
                  <w:r w:rsidR="00131A0B">
                    <w:rPr>
                      <w:rFonts w:hint="eastAsia"/>
                    </w:rPr>
                    <w:t>3</w:t>
                  </w:r>
                  <w:r w:rsidR="00801BEF">
                    <w:rPr>
                      <w:rFonts w:hint="eastAsia"/>
                    </w:rPr>
                    <w:t>）</w:t>
                  </w:r>
                  <w:r>
                    <w:t>）</w:t>
                  </w:r>
                </w:p>
              </w:tc>
            </w:tr>
            <w:tr w:rsidR="00660AEE" w14:paraId="278FA103" w14:textId="77777777">
              <w:trPr>
                <w:jc w:val="center"/>
              </w:trPr>
              <w:tc>
                <w:tcPr>
                  <w:tcW w:w="1417" w:type="dxa"/>
                  <w:tcMar>
                    <w:top w:w="0" w:type="dxa"/>
                    <w:left w:w="0" w:type="dxa"/>
                    <w:bottom w:w="0" w:type="dxa"/>
                    <w:right w:w="0" w:type="dxa"/>
                  </w:tcMar>
                  <w:vAlign w:val="center"/>
                </w:tcPr>
                <w:p w14:paraId="5A07A6DF" w14:textId="77777777" w:rsidR="00660AEE" w:rsidRDefault="00660AEE"/>
              </w:tc>
              <w:tc>
                <w:tcPr>
                  <w:tcW w:w="6917" w:type="dxa"/>
                  <w:tcMar>
                    <w:top w:w="0" w:type="dxa"/>
                    <w:left w:w="0" w:type="dxa"/>
                    <w:bottom w:w="0" w:type="dxa"/>
                    <w:right w:w="0" w:type="dxa"/>
                  </w:tcMar>
                  <w:vAlign w:val="center"/>
                </w:tcPr>
                <w:p w14:paraId="7299A14F" w14:textId="77777777" w:rsidR="00660AEE" w:rsidRDefault="00000000">
                  <w:pPr>
                    <w:spacing w:before="40" w:after="40" w:line="360" w:lineRule="auto"/>
                    <w:jc w:val="center"/>
                  </w:pPr>
                  <m:oMathPara>
                    <m:oMath>
                      <m:sSub>
                        <m:sSubPr>
                          <m:ctrlPr>
                            <w:rPr>
                              <w:rFonts w:ascii="Cambria Math" w:hAnsi="Cambria Math"/>
                            </w:rPr>
                          </m:ctrlPr>
                        </m:sSubPr>
                        <m:e>
                          <m:r>
                            <w:rPr>
                              <w:rFonts w:ascii="Cambria Math" w:hAnsi="Cambria Math" w:cs="Cambria Math"/>
                            </w:rPr>
                            <m:t>R</m:t>
                          </m:r>
                        </m:e>
                        <m:sub>
                          <m:r>
                            <w:rPr>
                              <w:rFonts w:ascii="Cambria Math" w:hAnsi="Cambria Math" w:cs="Cambria Math"/>
                            </w:rPr>
                            <m:t>sr</m:t>
                          </m:r>
                        </m:sub>
                      </m:sSub>
                      <m:r>
                        <m:rPr>
                          <m:sty m:val="p"/>
                        </m:rPr>
                        <w:rPr>
                          <w:rFonts w:ascii="Cambria Math" w:hAnsi="Cambria Math" w:cs="Cambria Math"/>
                        </w:rPr>
                        <m:t>=</m:t>
                      </m:r>
                      <m:f>
                        <m:fPr>
                          <m:ctrlPr>
                            <w:rPr>
                              <w:rFonts w:ascii="Cambria Math" w:hAnsi="Cambria Math"/>
                            </w:rPr>
                          </m:ctrlPr>
                        </m:fPr>
                        <m:num>
                          <m:sSub>
                            <m:sSubPr>
                              <m:ctrlPr>
                                <w:rPr>
                                  <w:rFonts w:ascii="Cambria Math" w:hAnsi="Cambria Math"/>
                                </w:rPr>
                              </m:ctrlPr>
                            </m:sSubPr>
                            <m:e>
                              <m:r>
                                <w:rPr>
                                  <w:rFonts w:ascii="Cambria Math" w:hAnsi="Cambria Math" w:cs="Cambria Math"/>
                                </w:rPr>
                                <m:t>N</m:t>
                              </m:r>
                            </m:e>
                            <m:sub>
                              <m:r>
                                <w:rPr>
                                  <w:rFonts w:ascii="Cambria Math" w:hAnsi="Cambria Math" w:cs="Cambria Math"/>
                                </w:rPr>
                                <m:t>rp</m:t>
                              </m:r>
                            </m:sub>
                          </m:sSub>
                        </m:num>
                        <m:den>
                          <m:sSub>
                            <m:sSubPr>
                              <m:ctrlPr>
                                <w:rPr>
                                  <w:rFonts w:ascii="Cambria Math" w:hAnsi="Cambria Math"/>
                                </w:rPr>
                              </m:ctrlPr>
                            </m:sSubPr>
                            <m:e>
                              <m:r>
                                <w:rPr>
                                  <w:rFonts w:ascii="Cambria Math" w:hAnsi="Cambria Math" w:cs="Cambria Math"/>
                                </w:rPr>
                                <m:t>N</m:t>
                              </m:r>
                            </m:e>
                            <m:sub>
                              <m:r>
                                <w:rPr>
                                  <w:rFonts w:ascii="Cambria Math" w:hAnsi="Cambria Math" w:cs="Cambria Math"/>
                                </w:rPr>
                                <m:t>a</m:t>
                              </m:r>
                            </m:sub>
                          </m:sSub>
                        </m:den>
                      </m:f>
                      <m:r>
                        <m:rPr>
                          <m:sty m:val="p"/>
                        </m:rPr>
                        <w:rPr>
                          <w:rFonts w:ascii="Cambria Math" w:hAnsi="Cambria Math" w:cs="Cambria Math"/>
                        </w:rPr>
                        <m:t>×100%</m:t>
                      </m:r>
                    </m:oMath>
                  </m:oMathPara>
                </w:p>
              </w:tc>
              <w:tc>
                <w:tcPr>
                  <w:tcW w:w="1417" w:type="dxa"/>
                  <w:tcMar>
                    <w:top w:w="0" w:type="dxa"/>
                    <w:left w:w="0" w:type="dxa"/>
                    <w:bottom w:w="0" w:type="dxa"/>
                    <w:right w:w="0" w:type="dxa"/>
                  </w:tcMar>
                  <w:vAlign w:val="center"/>
                </w:tcPr>
                <w:p w14:paraId="0ACE4DE9" w14:textId="53518B71" w:rsidR="00660AEE" w:rsidRDefault="00000000">
                  <w:pPr>
                    <w:spacing w:line="240" w:lineRule="auto"/>
                    <w:jc w:val="right"/>
                  </w:pPr>
                  <w:r>
                    <w:t>（</w:t>
                  </w:r>
                  <w:r>
                    <w:t>4</w:t>
                  </w:r>
                  <w:r w:rsidR="00131A0B">
                    <w:rPr>
                      <w:rFonts w:hint="eastAsia"/>
                    </w:rPr>
                    <w:t>4</w:t>
                  </w:r>
                  <w:r w:rsidR="00801BEF">
                    <w:rPr>
                      <w:rFonts w:hint="eastAsia"/>
                    </w:rPr>
                    <w:t>）</w:t>
                  </w:r>
                  <w:r>
                    <w:t>）</w:t>
                  </w:r>
                </w:p>
              </w:tc>
            </w:tr>
          </w:tbl>
          <w:p w14:paraId="4C20C0DD" w14:textId="77777777" w:rsidR="00660AEE" w:rsidRDefault="00660AEE">
            <w:pPr>
              <w:spacing w:line="276" w:lineRule="auto"/>
              <w:jc w:val="left"/>
            </w:pPr>
          </w:p>
        </w:tc>
      </w:tr>
    </w:tbl>
    <w:p w14:paraId="7FF1C1F8" w14:textId="77777777" w:rsidR="007D7827" w:rsidRPr="007D7827" w:rsidRDefault="007D7827" w:rsidP="007D7827">
      <w:pPr>
        <w:adjustRightInd/>
        <w:ind w:firstLineChars="200" w:firstLine="420"/>
        <w:rPr>
          <w:rFonts w:ascii="Times New Roman" w:hAnsi="Times New Roman"/>
          <w:szCs w:val="24"/>
        </w:rPr>
      </w:pPr>
      <w:r w:rsidRPr="007D7827">
        <w:rPr>
          <w:rFonts w:ascii="Times New Roman" w:hAnsi="Times New Roman"/>
          <w:szCs w:val="24"/>
        </w:rPr>
        <w:t>式中：</w:t>
      </w:r>
    </w:p>
    <w:p w14:paraId="78AB34B6" w14:textId="03F04917" w:rsidR="007D7827" w:rsidRPr="007D7827" w:rsidRDefault="00000000" w:rsidP="007D7827">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C</m:t>
            </m:r>
          </m:e>
          <m:sub>
            <m:r>
              <w:rPr>
                <w:rFonts w:ascii="Cambria Math" w:hAnsi="Cambria Math"/>
                <w:szCs w:val="24"/>
              </w:rPr>
              <m:t>s</m:t>
            </m:r>
          </m:sub>
        </m:sSub>
      </m:oMath>
      <w:r w:rsidR="007D7827" w:rsidRPr="007D7827">
        <w:rPr>
          <w:rFonts w:ascii="Times New Roman" w:hAnsi="Times New Roman"/>
          <w:szCs w:val="24"/>
        </w:rPr>
        <w:t>——</w:t>
      </w:r>
      <w:r w:rsidR="007D7827" w:rsidRPr="007D7827">
        <w:rPr>
          <w:rFonts w:ascii="Times New Roman" w:hAnsi="Times New Roman"/>
          <w:szCs w:val="24"/>
        </w:rPr>
        <w:t>适用安全要求测试覆盖率，</w:t>
      </w:r>
      <w:r w:rsidR="008A5EC9">
        <w:rPr>
          <w:rFonts w:ascii="Times New Roman" w:hAnsi="Times New Roman"/>
          <w:szCs w:val="24"/>
        </w:rPr>
        <w:t>以</w:t>
      </w:r>
      <w:r w:rsidR="008A5EC9">
        <w:rPr>
          <w:rFonts w:ascii="Times New Roman" w:hAnsi="Times New Roman"/>
          <w:szCs w:val="24"/>
        </w:rPr>
        <w:t>%</w:t>
      </w:r>
      <w:r w:rsidR="008A5EC9">
        <w:rPr>
          <w:rFonts w:ascii="Times New Roman" w:hAnsi="Times New Roman"/>
          <w:szCs w:val="24"/>
        </w:rPr>
        <w:t>表示</w:t>
      </w:r>
      <w:r w:rsidR="007D7827" w:rsidRPr="007D7827">
        <w:rPr>
          <w:rFonts w:ascii="Times New Roman" w:hAnsi="Times New Roman"/>
          <w:szCs w:val="24"/>
        </w:rPr>
        <w:t>；</w:t>
      </w:r>
    </w:p>
    <w:p w14:paraId="5B12206D" w14:textId="77777777" w:rsidR="007D7827" w:rsidRPr="007D7827" w:rsidRDefault="00000000" w:rsidP="007D7827">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w:rPr>
                <w:rFonts w:ascii="Cambria Math" w:hAnsi="Cambria Math"/>
                <w:szCs w:val="24"/>
              </w:rPr>
              <m:t>m</m:t>
            </m:r>
          </m:sub>
        </m:sSub>
      </m:oMath>
      <w:r w:rsidR="007D7827" w:rsidRPr="007D7827">
        <w:rPr>
          <w:rFonts w:ascii="Times New Roman" w:hAnsi="Times New Roman"/>
          <w:szCs w:val="24"/>
        </w:rPr>
        <w:t>——</w:t>
      </w:r>
      <w:r w:rsidR="007D7827" w:rsidRPr="007D7827">
        <w:rPr>
          <w:rFonts w:ascii="Times New Roman" w:hAnsi="Times New Roman"/>
          <w:szCs w:val="24"/>
        </w:rPr>
        <w:t>已建立可执行测试用例、完成测试并形成证据映射的适用安全要求数量；</w:t>
      </w:r>
    </w:p>
    <w:p w14:paraId="6172EE9B" w14:textId="77777777" w:rsidR="007D7827" w:rsidRPr="007D7827" w:rsidRDefault="00000000" w:rsidP="007D7827">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w:rPr>
                <w:rFonts w:ascii="Cambria Math" w:hAnsi="Cambria Math"/>
                <w:szCs w:val="24"/>
              </w:rPr>
              <m:t>a</m:t>
            </m:r>
          </m:sub>
        </m:sSub>
      </m:oMath>
      <w:r w:rsidR="007D7827" w:rsidRPr="007D7827">
        <w:rPr>
          <w:rFonts w:ascii="Times New Roman" w:hAnsi="Times New Roman"/>
          <w:szCs w:val="24"/>
        </w:rPr>
        <w:t>——</w:t>
      </w:r>
      <w:r w:rsidR="007D7827" w:rsidRPr="007D7827">
        <w:rPr>
          <w:rFonts w:ascii="Times New Roman" w:hAnsi="Times New Roman"/>
          <w:szCs w:val="24"/>
        </w:rPr>
        <w:t>经适用性分析确认的安全要求总数；</w:t>
      </w:r>
    </w:p>
    <w:p w14:paraId="11389790" w14:textId="4C8642FD" w:rsidR="007D7827" w:rsidRPr="007D7827" w:rsidRDefault="00000000" w:rsidP="007D7827">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R</m:t>
            </m:r>
          </m:e>
          <m:sub>
            <m:r>
              <w:rPr>
                <w:rFonts w:ascii="Cambria Math" w:hAnsi="Cambria Math"/>
                <w:szCs w:val="24"/>
              </w:rPr>
              <m:t>sr</m:t>
            </m:r>
          </m:sub>
        </m:sSub>
      </m:oMath>
      <w:r w:rsidR="007D7827" w:rsidRPr="007D7827">
        <w:rPr>
          <w:rFonts w:ascii="Times New Roman" w:hAnsi="Times New Roman"/>
          <w:szCs w:val="24"/>
        </w:rPr>
        <w:t>——</w:t>
      </w:r>
      <w:r w:rsidR="007D7827" w:rsidRPr="007D7827">
        <w:rPr>
          <w:rFonts w:ascii="Times New Roman" w:hAnsi="Times New Roman"/>
          <w:szCs w:val="24"/>
        </w:rPr>
        <w:t>场景适用安全要求通过率，</w:t>
      </w:r>
      <w:r w:rsidR="008A5EC9">
        <w:rPr>
          <w:rFonts w:ascii="Times New Roman" w:hAnsi="Times New Roman"/>
          <w:szCs w:val="24"/>
        </w:rPr>
        <w:t>以</w:t>
      </w:r>
      <w:r w:rsidR="008A5EC9">
        <w:rPr>
          <w:rFonts w:ascii="Times New Roman" w:hAnsi="Times New Roman"/>
          <w:szCs w:val="24"/>
        </w:rPr>
        <w:t>%</w:t>
      </w:r>
      <w:r w:rsidR="008A5EC9">
        <w:rPr>
          <w:rFonts w:ascii="Times New Roman" w:hAnsi="Times New Roman"/>
          <w:szCs w:val="24"/>
        </w:rPr>
        <w:t>表示</w:t>
      </w:r>
      <w:r w:rsidR="007D7827" w:rsidRPr="007D7827">
        <w:rPr>
          <w:rFonts w:ascii="Times New Roman" w:hAnsi="Times New Roman"/>
          <w:szCs w:val="24"/>
        </w:rPr>
        <w:t>；</w:t>
      </w:r>
    </w:p>
    <w:p w14:paraId="431B2E54" w14:textId="77777777" w:rsidR="007D7827" w:rsidRDefault="00000000" w:rsidP="007D7827">
      <w:pPr>
        <w:adjustRightInd/>
        <w:ind w:firstLineChars="200" w:firstLine="420"/>
        <w:rPr>
          <w:rFonts w:ascii="Times New Roman" w:hAnsi="Times New Roman"/>
          <w:szCs w:val="24"/>
        </w:rPr>
      </w:pPr>
      <m:oMath>
        <m:sSub>
          <m:sSubPr>
            <m:ctrlPr>
              <w:rPr>
                <w:rFonts w:ascii="Cambria Math" w:hAnsi="Cambria Math"/>
                <w:szCs w:val="24"/>
              </w:rPr>
            </m:ctrlPr>
          </m:sSubPr>
          <m:e>
            <m:r>
              <w:rPr>
                <w:rFonts w:ascii="Cambria Math" w:hAnsi="Cambria Math"/>
                <w:szCs w:val="24"/>
              </w:rPr>
              <m:t>N</m:t>
            </m:r>
          </m:e>
          <m:sub>
            <m:r>
              <w:rPr>
                <w:rFonts w:ascii="Cambria Math" w:hAnsi="Cambria Math"/>
                <w:szCs w:val="24"/>
              </w:rPr>
              <m:t>rp</m:t>
            </m:r>
          </m:sub>
        </m:sSub>
      </m:oMath>
      <w:r w:rsidR="007D7827" w:rsidRPr="007D7827">
        <w:rPr>
          <w:rFonts w:ascii="Times New Roman" w:hAnsi="Times New Roman"/>
          <w:szCs w:val="24"/>
        </w:rPr>
        <w:t>——</w:t>
      </w:r>
      <w:r w:rsidR="007D7827" w:rsidRPr="007D7827">
        <w:rPr>
          <w:rFonts w:ascii="Times New Roman" w:hAnsi="Times New Roman"/>
          <w:szCs w:val="24"/>
        </w:rPr>
        <w:t>全部映射测试用例均通过的适用安全要求数量；</w:t>
      </w:r>
    </w:p>
    <w:p w14:paraId="04CD1D24" w14:textId="77777777" w:rsidR="00660AEE" w:rsidRPr="009803A7" w:rsidRDefault="00000000" w:rsidP="007D7827">
      <w:pPr>
        <w:adjustRightInd/>
        <w:ind w:firstLineChars="200" w:firstLine="420"/>
        <w:rPr>
          <w:rFonts w:ascii="Times New Roman" w:hAnsi="Times New Roman"/>
          <w:szCs w:val="24"/>
        </w:rPr>
      </w:pPr>
      <w:r w:rsidRPr="009803A7">
        <w:rPr>
          <w:rFonts w:ascii="Times New Roman" w:hAnsi="Times New Roman"/>
          <w:szCs w:val="24"/>
        </w:rPr>
        <w:t>任一关键安全测试项不通过时总体不通过；原始测量结果应保留，计分时按</w:t>
      </w:r>
      <w:r w:rsidRPr="009803A7">
        <w:rPr>
          <w:rFonts w:ascii="Times New Roman" w:hAnsi="Times New Roman"/>
          <w:szCs w:val="24"/>
        </w:rPr>
        <w:t>0%</w:t>
      </w:r>
      <w:r w:rsidRPr="009803A7">
        <w:rPr>
          <w:rFonts w:ascii="Times New Roman" w:hAnsi="Times New Roman"/>
          <w:szCs w:val="24"/>
        </w:rPr>
        <w:t>处理。</w:t>
      </w:r>
    </w:p>
    <w:p w14:paraId="4BE3B2A3" w14:textId="77777777" w:rsidR="00660AEE" w:rsidRPr="009803A7" w:rsidRDefault="00000000" w:rsidP="009803A7">
      <w:pPr>
        <w:adjustRightInd/>
        <w:ind w:firstLineChars="200" w:firstLine="420"/>
        <w:rPr>
          <w:rFonts w:ascii="Times New Roman" w:hAnsi="Times New Roman"/>
          <w:szCs w:val="24"/>
        </w:rPr>
      </w:pPr>
      <w:r>
        <w:rPr>
          <w:rFonts w:ascii="Times New Roman" w:hAnsi="Times New Roman"/>
          <w:szCs w:val="24"/>
        </w:rPr>
        <w:t>其他模块安全结果仅作证据映射，不得重复计分；相关能力宜参考</w:t>
      </w:r>
      <w:r>
        <w:rPr>
          <w:rFonts w:ascii="Times New Roman" w:hAnsi="Times New Roman"/>
          <w:szCs w:val="24"/>
        </w:rPr>
        <w:t>GB/T 47507</w:t>
      </w:r>
      <w:r>
        <w:rPr>
          <w:rFonts w:ascii="Times New Roman" w:hAnsi="Times New Roman"/>
          <w:szCs w:val="24"/>
        </w:rPr>
        <w:t>。</w:t>
      </w:r>
    </w:p>
    <w:p w14:paraId="7948F8C5" w14:textId="77777777" w:rsidR="00660AEE" w:rsidRDefault="00B54AD1">
      <w:pPr>
        <w:pStyle w:val="3"/>
        <w:spacing w:before="156" w:after="156"/>
        <w:ind w:left="1134"/>
      </w:pPr>
      <w:r w:rsidRPr="00B54AD1">
        <w:t>场景伦理属性</w:t>
      </w:r>
    </w:p>
    <w:p w14:paraId="7F7C8A6F" w14:textId="77777777" w:rsidR="00660AEE" w:rsidRDefault="00000000" w:rsidP="009803A7">
      <w:pPr>
        <w:adjustRightInd/>
        <w:ind w:firstLineChars="200" w:firstLine="420"/>
        <w:rPr>
          <w:rFonts w:ascii="Times New Roman" w:hAnsi="Times New Roman"/>
          <w:szCs w:val="24"/>
        </w:rPr>
      </w:pPr>
      <w:r w:rsidRPr="009803A7">
        <w:rPr>
          <w:rFonts w:ascii="Times New Roman" w:hAnsi="Times New Roman" w:hint="eastAsia"/>
          <w:szCs w:val="24"/>
        </w:rPr>
        <w:t>应满足开展人工智能科技伦理审查工作细则，覆盖人类福祉、公平公正、可控可信、透明可解释、责任可追溯、个人隐私保护等核心审查维度；具体审查核查条目应依据《人工智能科技伦理审查与服务办法》或最新版本制定审查办法。</w:t>
      </w:r>
      <w:r>
        <w:rPr>
          <w:rFonts w:ascii="Times New Roman" w:hAnsi="Times New Roman" w:hint="eastAsia"/>
          <w:szCs w:val="24"/>
        </w:rPr>
        <w:t>根据要求，拥有场景的企事业单位应建立覆盖人工智能场景全生命周期的科技伦理审查制度，依法设立人工智能科技伦理委员会或明确审查归口部门，保障审查独立性，并配置专业能力涵盖人工智能、应用场景、伦理、法学等相关领域的审查人员。审查制度应覆盖一般、简易及应急程序，明确审查时限、回避、申诉和跟踪审查等要求；审查应遵循增进人类福祉、公平公正、风险可控、公开透明、隐私保护和可控可信等原则，并符合适用法律法规和标准要求。具体评价可参见附录</w:t>
      </w:r>
      <w:r>
        <w:rPr>
          <w:rFonts w:ascii="Times New Roman" w:hAnsi="Times New Roman" w:hint="eastAsia"/>
          <w:szCs w:val="24"/>
        </w:rPr>
        <w:t>B</w:t>
      </w:r>
      <w:r w:rsidR="00CE1DCB">
        <w:rPr>
          <w:rFonts w:ascii="Times New Roman" w:hAnsi="Times New Roman" w:hint="eastAsia"/>
          <w:szCs w:val="24"/>
        </w:rPr>
        <w:t xml:space="preserve"> </w:t>
      </w:r>
      <w:r w:rsidR="00CE1DCB">
        <w:rPr>
          <w:rFonts w:ascii="Times New Roman" w:hAnsi="Times New Roman" w:hint="eastAsia"/>
          <w:szCs w:val="24"/>
        </w:rPr>
        <w:t>场景伦理属性自评问卷</w:t>
      </w:r>
      <w:r>
        <w:rPr>
          <w:rFonts w:ascii="Times New Roman" w:hAnsi="Times New Roman" w:hint="eastAsia"/>
          <w:szCs w:val="24"/>
        </w:rPr>
        <w:t>。</w:t>
      </w:r>
    </w:p>
    <w:p w14:paraId="67D7C1AD" w14:textId="77777777" w:rsidR="00660AEE" w:rsidRDefault="00A80071">
      <w:pPr>
        <w:pStyle w:val="3"/>
        <w:spacing w:before="156" w:after="156"/>
        <w:ind w:left="1134"/>
      </w:pPr>
      <w:r>
        <w:rPr>
          <w:rFonts w:hint="eastAsia"/>
        </w:rPr>
        <w:t>场景风险管理</w:t>
      </w:r>
    </w:p>
    <w:p w14:paraId="5B2E05B4" w14:textId="77777777" w:rsidR="00660AEE" w:rsidRPr="009803A7" w:rsidRDefault="00000000" w:rsidP="009803A7">
      <w:pPr>
        <w:adjustRightInd/>
        <w:ind w:firstLineChars="200" w:firstLine="420"/>
        <w:rPr>
          <w:rFonts w:ascii="Times New Roman" w:hAnsi="Times New Roman"/>
          <w:szCs w:val="24"/>
        </w:rPr>
      </w:pPr>
      <w:r>
        <w:rPr>
          <w:rFonts w:ascii="Times New Roman" w:hAnsi="Times New Roman" w:hint="eastAsia"/>
          <w:szCs w:val="24"/>
        </w:rPr>
        <w:t>承载场景研发的企事业单位应具备系统化场景风险管理能力，覆盖人工智能全流程研发活动；建立覆盖人工智能场景全生命周期和全流程研发活动的系统化风险管理机制，明确风险管理方针、目标、责任和资源保障，制定风险管理政策，确定管理范围、风险准则、风险偏好与容忍度，并建立内部跨部门风险信息共享及外部沟通咨询机制。风险信息应在相关决策和处置过程中可追溯、可反馈。其具体能力要求宜满足</w:t>
      </w:r>
      <w:r>
        <w:rPr>
          <w:rFonts w:ascii="Times New Roman" w:hAnsi="Times New Roman" w:hint="eastAsia"/>
          <w:szCs w:val="24"/>
        </w:rPr>
        <w:t xml:space="preserve"> GB/T 46347</w:t>
      </w:r>
      <w:r>
        <w:rPr>
          <w:rFonts w:ascii="Times New Roman" w:hAnsi="Times New Roman" w:hint="eastAsia"/>
          <w:szCs w:val="24"/>
        </w:rPr>
        <w:t>表</w:t>
      </w:r>
      <w:r>
        <w:rPr>
          <w:rFonts w:ascii="Times New Roman" w:hAnsi="Times New Roman" w:hint="eastAsia"/>
          <w:szCs w:val="24"/>
        </w:rPr>
        <w:t xml:space="preserve"> A.1 </w:t>
      </w:r>
      <w:r>
        <w:rPr>
          <w:rFonts w:ascii="Times New Roman" w:hAnsi="Times New Roman" w:hint="eastAsia"/>
          <w:szCs w:val="24"/>
        </w:rPr>
        <w:t>关于不同等级的能力评估要求。</w:t>
      </w:r>
    </w:p>
    <w:p w14:paraId="0F9DADE6" w14:textId="77777777" w:rsidR="00660AEE" w:rsidRDefault="00000000">
      <w:pPr>
        <w:pStyle w:val="20"/>
        <w:spacing w:before="156" w:after="156"/>
      </w:pPr>
      <w:bookmarkStart w:id="242" w:name="_Toc240471452"/>
      <w:r>
        <w:rPr>
          <w:rFonts w:hint="eastAsia"/>
        </w:rPr>
        <w:lastRenderedPageBreak/>
        <w:t>落地效果</w:t>
      </w:r>
      <w:bookmarkEnd w:id="242"/>
    </w:p>
    <w:p w14:paraId="2F250C6C" w14:textId="77777777" w:rsidR="00660AEE" w:rsidRDefault="00000000">
      <w:pPr>
        <w:pStyle w:val="3"/>
        <w:spacing w:before="156" w:after="156"/>
        <w:ind w:left="1134"/>
      </w:pPr>
      <w:r>
        <w:t>概述</w:t>
      </w:r>
      <w:r>
        <w:t xml:space="preserve"> </w:t>
      </w:r>
    </w:p>
    <w:p w14:paraId="3B5A6A18" w14:textId="77777777" w:rsidR="00660AEE" w:rsidRDefault="00000000" w:rsidP="009803A7">
      <w:pPr>
        <w:adjustRightInd/>
        <w:ind w:firstLineChars="200" w:firstLine="420"/>
        <w:rPr>
          <w:rFonts w:ascii="Times New Roman" w:hAnsi="Times New Roman"/>
          <w:szCs w:val="24"/>
        </w:rPr>
      </w:pPr>
      <w:r>
        <w:rPr>
          <w:rFonts w:ascii="Times New Roman" w:hAnsi="Times New Roman"/>
          <w:szCs w:val="24"/>
        </w:rPr>
        <w:t>落地效果</w:t>
      </w:r>
      <w:r>
        <w:rPr>
          <w:rFonts w:ascii="Times New Roman" w:hAnsi="Times New Roman" w:hint="eastAsia"/>
          <w:szCs w:val="24"/>
        </w:rPr>
        <w:t>是</w:t>
      </w:r>
      <w:r>
        <w:rPr>
          <w:rFonts w:ascii="Times New Roman" w:hAnsi="Times New Roman"/>
          <w:szCs w:val="24"/>
        </w:rPr>
        <w:t>用于评价人工智能场景在真实业务环境中产生实际应用能力。评价应覆盖行业覆盖、社会价值、可复制与示范性三个维度</w:t>
      </w:r>
      <w:r>
        <w:rPr>
          <w:rFonts w:ascii="Times New Roman" w:hAnsi="Times New Roman" w:hint="eastAsia"/>
          <w:szCs w:val="24"/>
        </w:rPr>
        <w:t>，具体评价参数和分值可见附录</w:t>
      </w:r>
      <w:r w:rsidR="00E41810">
        <w:rPr>
          <w:rFonts w:ascii="Times New Roman" w:hAnsi="Times New Roman" w:hint="eastAsia"/>
          <w:szCs w:val="24"/>
        </w:rPr>
        <w:t>C</w:t>
      </w:r>
      <w:r>
        <w:rPr>
          <w:rFonts w:ascii="Times New Roman" w:hAnsi="Times New Roman" w:hint="eastAsia"/>
          <w:szCs w:val="24"/>
        </w:rPr>
        <w:t xml:space="preserve"> </w:t>
      </w:r>
      <w:r>
        <w:rPr>
          <w:rFonts w:ascii="Times New Roman" w:hAnsi="Times New Roman" w:hint="eastAsia"/>
          <w:szCs w:val="24"/>
        </w:rPr>
        <w:t>落地效果评价问卷。</w:t>
      </w:r>
    </w:p>
    <w:p w14:paraId="16A4F2EA" w14:textId="77777777" w:rsidR="00660AEE" w:rsidRDefault="00000000">
      <w:pPr>
        <w:pStyle w:val="3"/>
        <w:spacing w:before="156" w:after="156"/>
        <w:ind w:left="1134"/>
      </w:pPr>
      <w:r>
        <w:t>行业覆盖</w:t>
      </w:r>
      <w:r w:rsidR="00A80071">
        <w:rPr>
          <w:rFonts w:hint="eastAsia"/>
        </w:rPr>
        <w:t>属性</w:t>
      </w:r>
    </w:p>
    <w:p w14:paraId="5107A677" w14:textId="77777777" w:rsidR="00660AEE" w:rsidRDefault="00000000" w:rsidP="009803A7">
      <w:pPr>
        <w:adjustRightInd/>
        <w:ind w:firstLineChars="200" w:firstLine="420"/>
        <w:rPr>
          <w:rFonts w:ascii="Times New Roman" w:hAnsi="Times New Roman"/>
          <w:szCs w:val="24"/>
        </w:rPr>
      </w:pPr>
      <w:r>
        <w:rPr>
          <w:rFonts w:ascii="Times New Roman" w:hAnsi="Times New Roman" w:hint="eastAsia"/>
          <w:szCs w:val="24"/>
        </w:rPr>
        <w:t>行业覆盖</w:t>
      </w:r>
      <w:r w:rsidR="00A80071">
        <w:rPr>
          <w:rFonts w:ascii="Times New Roman" w:hAnsi="Times New Roman" w:hint="eastAsia"/>
          <w:szCs w:val="24"/>
        </w:rPr>
        <w:t>属性</w:t>
      </w:r>
      <w:r>
        <w:rPr>
          <w:rFonts w:ascii="Times New Roman" w:hAnsi="Times New Roman" w:hint="eastAsia"/>
          <w:szCs w:val="24"/>
        </w:rPr>
        <w:t>包含行业覆盖度、业务赋能深度和规模化应用能力。其中：</w:t>
      </w:r>
    </w:p>
    <w:p w14:paraId="2D8A0A8F" w14:textId="13240B2E" w:rsidR="00660AEE" w:rsidRPr="006033AD" w:rsidRDefault="00082B41" w:rsidP="00082B41">
      <w:pPr>
        <w:adjustRightInd/>
        <w:ind w:firstLineChars="200" w:firstLine="420"/>
        <w:rPr>
          <w:rFonts w:ascii="Times New Roman" w:hAnsi="Times New Roman"/>
          <w:szCs w:val="24"/>
        </w:rPr>
      </w:pPr>
      <w:r>
        <w:rPr>
          <w:rFonts w:ascii="Times New Roman" w:hAnsi="Times New Roman" w:hint="eastAsia"/>
          <w:szCs w:val="24"/>
        </w:rPr>
        <w:t>a</w:t>
      </w:r>
      <w:r>
        <w:rPr>
          <w:rFonts w:ascii="Times New Roman" w:hAnsi="Times New Roman" w:hint="eastAsia"/>
          <w:szCs w:val="24"/>
        </w:rPr>
        <w:t>）</w:t>
      </w:r>
      <w:r w:rsidRPr="006033AD">
        <w:rPr>
          <w:rFonts w:ascii="Times New Roman" w:hAnsi="Times New Roman" w:hint="eastAsia"/>
          <w:szCs w:val="24"/>
        </w:rPr>
        <w:t>行业覆盖度是指</w:t>
      </w:r>
      <w:r w:rsidRPr="006033AD">
        <w:rPr>
          <w:rFonts w:ascii="Times New Roman" w:hAnsi="Times New Roman"/>
          <w:szCs w:val="24"/>
        </w:rPr>
        <w:t>场景应支撑多个同类业务场景规范化落地，具备行业通用适配属性</w:t>
      </w:r>
      <w:r w:rsidRPr="006033AD">
        <w:rPr>
          <w:rFonts w:ascii="Times New Roman" w:hAnsi="Times New Roman" w:hint="eastAsia"/>
          <w:szCs w:val="24"/>
        </w:rPr>
        <w:t>，场景宜</w:t>
      </w:r>
      <w:r w:rsidRPr="006033AD">
        <w:rPr>
          <w:rFonts w:ascii="Times New Roman" w:hAnsi="Times New Roman"/>
          <w:szCs w:val="24"/>
        </w:rPr>
        <w:t>聚焦行业主营业务与核心流程，服务于关键业务环节，并具备真实、有效的落地应用案例。</w:t>
      </w:r>
    </w:p>
    <w:p w14:paraId="23C3D5EF" w14:textId="69A362F3" w:rsidR="00660AEE" w:rsidRPr="006033AD" w:rsidRDefault="00082B41" w:rsidP="00082B41">
      <w:pPr>
        <w:adjustRightInd/>
        <w:ind w:firstLineChars="200" w:firstLine="420"/>
        <w:rPr>
          <w:rFonts w:ascii="Times New Roman" w:hAnsi="Times New Roman"/>
          <w:szCs w:val="24"/>
        </w:rPr>
      </w:pPr>
      <w:r>
        <w:rPr>
          <w:rFonts w:ascii="Times New Roman" w:hAnsi="Times New Roman" w:hint="eastAsia"/>
          <w:szCs w:val="24"/>
        </w:rPr>
        <w:t>b</w:t>
      </w:r>
      <w:r>
        <w:rPr>
          <w:rFonts w:ascii="Times New Roman" w:hAnsi="Times New Roman" w:hint="eastAsia"/>
          <w:szCs w:val="24"/>
        </w:rPr>
        <w:t>）</w:t>
      </w:r>
      <w:r w:rsidRPr="006033AD">
        <w:rPr>
          <w:rFonts w:ascii="Times New Roman" w:hAnsi="Times New Roman" w:hint="eastAsia"/>
          <w:szCs w:val="24"/>
        </w:rPr>
        <w:t>业务赋能深度是指</w:t>
      </w:r>
      <w:r w:rsidRPr="006033AD">
        <w:rPr>
          <w:rFonts w:ascii="Times New Roman" w:hAnsi="Times New Roman"/>
          <w:szCs w:val="24"/>
        </w:rPr>
        <w:t>应有效解决行业业务堵点、痛点</w:t>
      </w:r>
      <w:r w:rsidRPr="006033AD">
        <w:rPr>
          <w:rFonts w:ascii="Times New Roman" w:hAnsi="Times New Roman" w:hint="eastAsia"/>
          <w:szCs w:val="24"/>
        </w:rPr>
        <w:t>；场景宜</w:t>
      </w:r>
      <w:r w:rsidRPr="006033AD">
        <w:rPr>
          <w:rFonts w:ascii="Times New Roman" w:hAnsi="Times New Roman"/>
          <w:szCs w:val="24"/>
        </w:rPr>
        <w:t>实现全流程智能化渗透，降低人工依赖，并建立清晰的人机协同作业机制与权责划分体系。</w:t>
      </w:r>
    </w:p>
    <w:p w14:paraId="2AF2FE54" w14:textId="19A14990" w:rsidR="00660AEE" w:rsidRPr="006033AD" w:rsidRDefault="00082B41" w:rsidP="00082B41">
      <w:pPr>
        <w:adjustRightInd/>
        <w:ind w:firstLineChars="200" w:firstLine="420"/>
        <w:rPr>
          <w:rFonts w:ascii="Times New Roman" w:hAnsi="Times New Roman"/>
          <w:szCs w:val="24"/>
        </w:rPr>
      </w:pPr>
      <w:r>
        <w:rPr>
          <w:rFonts w:ascii="Times New Roman" w:hAnsi="Times New Roman" w:hint="eastAsia"/>
          <w:szCs w:val="24"/>
        </w:rPr>
        <w:t>c</w:t>
      </w:r>
      <w:r>
        <w:rPr>
          <w:rFonts w:ascii="Times New Roman" w:hAnsi="Times New Roman" w:hint="eastAsia"/>
          <w:szCs w:val="24"/>
        </w:rPr>
        <w:t>）</w:t>
      </w:r>
      <w:r w:rsidRPr="006033AD">
        <w:rPr>
          <w:rFonts w:ascii="Times New Roman" w:hAnsi="Times New Roman" w:hint="eastAsia"/>
          <w:szCs w:val="24"/>
        </w:rPr>
        <w:t>规模化应用能力是指场景</w:t>
      </w:r>
      <w:r w:rsidRPr="006033AD">
        <w:rPr>
          <w:rFonts w:ascii="Times New Roman" w:hAnsi="Times New Roman"/>
          <w:szCs w:val="24"/>
        </w:rPr>
        <w:t>应具备一定数量的稳定活跃的用户群体</w:t>
      </w:r>
      <w:r w:rsidRPr="006033AD">
        <w:rPr>
          <w:rFonts w:ascii="Times New Roman" w:hAnsi="Times New Roman" w:hint="eastAsia"/>
          <w:szCs w:val="24"/>
        </w:rPr>
        <w:t>，其</w:t>
      </w:r>
      <w:r w:rsidRPr="006033AD">
        <w:rPr>
          <w:rFonts w:ascii="Times New Roman" w:hAnsi="Times New Roman"/>
          <w:szCs w:val="24"/>
        </w:rPr>
        <w:t>应用终端应达成规模化部署与有效接入，并具备常态化、高频次的服务输出能力</w:t>
      </w:r>
      <w:r w:rsidRPr="006033AD">
        <w:rPr>
          <w:rFonts w:ascii="Times New Roman" w:hAnsi="Times New Roman" w:hint="eastAsia"/>
          <w:szCs w:val="24"/>
        </w:rPr>
        <w:t>。其</w:t>
      </w:r>
      <w:r w:rsidRPr="006033AD">
        <w:rPr>
          <w:rFonts w:ascii="Times New Roman" w:hAnsi="Times New Roman"/>
          <w:szCs w:val="24"/>
        </w:rPr>
        <w:t>累计服务、处理、交互次数达到规模化</w:t>
      </w:r>
      <w:r w:rsidRPr="006033AD">
        <w:rPr>
          <w:rFonts w:ascii="Times New Roman" w:hAnsi="Times New Roman" w:hint="eastAsia"/>
          <w:szCs w:val="24"/>
        </w:rPr>
        <w:t>的程度</w:t>
      </w:r>
      <w:r w:rsidRPr="006033AD">
        <w:rPr>
          <w:rFonts w:ascii="Times New Roman" w:hAnsi="Times New Roman"/>
          <w:szCs w:val="24"/>
        </w:rPr>
        <w:t>。</w:t>
      </w:r>
    </w:p>
    <w:p w14:paraId="4713A173" w14:textId="77777777" w:rsidR="00660AEE" w:rsidRDefault="00000000">
      <w:pPr>
        <w:pStyle w:val="3"/>
        <w:keepNext w:val="0"/>
        <w:keepLines w:val="0"/>
        <w:spacing w:before="156" w:after="156"/>
        <w:ind w:left="1134"/>
      </w:pPr>
      <w:r>
        <w:t>社会价值</w:t>
      </w:r>
      <w:r w:rsidR="00A80071">
        <w:rPr>
          <w:rFonts w:hint="eastAsia"/>
        </w:rPr>
        <w:t>属性</w:t>
      </w:r>
    </w:p>
    <w:p w14:paraId="572596D0" w14:textId="77777777" w:rsidR="00660AEE" w:rsidRDefault="00000000" w:rsidP="009803A7">
      <w:pPr>
        <w:adjustRightInd/>
        <w:ind w:firstLineChars="200" w:firstLine="420"/>
        <w:rPr>
          <w:rFonts w:ascii="Times New Roman" w:hAnsi="Times New Roman"/>
          <w:szCs w:val="24"/>
        </w:rPr>
      </w:pPr>
      <w:r>
        <w:rPr>
          <w:rFonts w:ascii="Times New Roman" w:hAnsi="Times New Roman" w:hint="eastAsia"/>
          <w:szCs w:val="24"/>
        </w:rPr>
        <w:t>社会价值</w:t>
      </w:r>
      <w:r w:rsidR="00A80071">
        <w:rPr>
          <w:rFonts w:ascii="Times New Roman" w:hAnsi="Times New Roman" w:hint="eastAsia"/>
          <w:szCs w:val="24"/>
        </w:rPr>
        <w:t>属性</w:t>
      </w:r>
      <w:r>
        <w:rPr>
          <w:rFonts w:ascii="Times New Roman" w:hAnsi="Times New Roman" w:hint="eastAsia"/>
          <w:szCs w:val="24"/>
        </w:rPr>
        <w:t>应该包含社会效益和经济效益，其要求如下。</w:t>
      </w:r>
    </w:p>
    <w:p w14:paraId="581781D4" w14:textId="384DCB24" w:rsidR="00660AEE" w:rsidRPr="006033AD" w:rsidRDefault="00CE7B6C" w:rsidP="00CE7B6C">
      <w:pPr>
        <w:adjustRightInd/>
        <w:ind w:firstLineChars="200" w:firstLine="420"/>
        <w:rPr>
          <w:rFonts w:ascii="Times New Roman" w:hAnsi="Times New Roman"/>
          <w:szCs w:val="24"/>
        </w:rPr>
      </w:pPr>
      <w:r>
        <w:rPr>
          <w:rFonts w:ascii="Times New Roman" w:hAnsi="Times New Roman" w:hint="eastAsia"/>
          <w:szCs w:val="24"/>
        </w:rPr>
        <w:t>a</w:t>
      </w:r>
      <w:r>
        <w:rPr>
          <w:rFonts w:ascii="Times New Roman" w:hAnsi="Times New Roman" w:hint="eastAsia"/>
          <w:szCs w:val="24"/>
        </w:rPr>
        <w:t>）社会效益是指场景对国家或区域社会网络及其运行相关的价值影响，场景在就业与失业、社会分化、平等接入等领域带来积极的效果。对社会效益评价参数宜符合</w:t>
      </w:r>
      <w:r>
        <w:rPr>
          <w:rFonts w:ascii="Times New Roman" w:hAnsi="Times New Roman" w:hint="eastAsia"/>
          <w:szCs w:val="24"/>
        </w:rPr>
        <w:t>GB/T 46800</w:t>
      </w:r>
      <w:r>
        <w:rPr>
          <w:rFonts w:ascii="Times New Roman" w:hAnsi="Times New Roman" w:hint="eastAsia"/>
          <w:szCs w:val="24"/>
        </w:rPr>
        <w:t>中附录</w:t>
      </w:r>
      <w:r>
        <w:rPr>
          <w:rFonts w:ascii="Times New Roman" w:hAnsi="Times New Roman" w:hint="eastAsia"/>
          <w:szCs w:val="24"/>
        </w:rPr>
        <w:t xml:space="preserve"> A.4)</w:t>
      </w:r>
      <w:r>
        <w:rPr>
          <w:rFonts w:ascii="Times New Roman" w:hAnsi="Times New Roman" w:hint="eastAsia"/>
          <w:szCs w:val="24"/>
        </w:rPr>
        <w:t>对其价值参数定义和评估方式规定。</w:t>
      </w:r>
    </w:p>
    <w:p w14:paraId="18DC7ACF" w14:textId="2B7405E6" w:rsidR="00660AEE" w:rsidRPr="006033AD" w:rsidRDefault="00CE7B6C" w:rsidP="00CE7B6C">
      <w:pPr>
        <w:adjustRightInd/>
        <w:ind w:firstLineChars="200" w:firstLine="420"/>
        <w:rPr>
          <w:rFonts w:ascii="Times New Roman" w:hAnsi="Times New Roman"/>
          <w:szCs w:val="24"/>
        </w:rPr>
      </w:pPr>
      <w:r>
        <w:rPr>
          <w:rFonts w:ascii="Times New Roman" w:hAnsi="Times New Roman" w:hint="eastAsia"/>
          <w:szCs w:val="24"/>
        </w:rPr>
        <w:t>b</w:t>
      </w:r>
      <w:r>
        <w:rPr>
          <w:rFonts w:ascii="Times New Roman" w:hAnsi="Times New Roman" w:hint="eastAsia"/>
          <w:szCs w:val="24"/>
        </w:rPr>
        <w:t>）</w:t>
      </w:r>
      <w:r w:rsidRPr="006033AD">
        <w:rPr>
          <w:rFonts w:ascii="Times New Roman" w:hAnsi="Times New Roman" w:hint="eastAsia"/>
          <w:szCs w:val="24"/>
        </w:rPr>
        <w:t>场景在经济方面应产生的积极影响，在社会经济价值、企业运营价值以及潜在商业价值等具有突出的表现</w:t>
      </w:r>
      <w:r w:rsidRPr="006033AD">
        <w:rPr>
          <w:rFonts w:ascii="Times New Roman" w:hAnsi="Times New Roman"/>
          <w:szCs w:val="24"/>
        </w:rPr>
        <w:t>。</w:t>
      </w:r>
    </w:p>
    <w:p w14:paraId="5D60140A" w14:textId="77777777" w:rsidR="00660AEE" w:rsidRDefault="00000000">
      <w:pPr>
        <w:pStyle w:val="3"/>
        <w:spacing w:before="156" w:after="156"/>
        <w:ind w:left="1134"/>
      </w:pPr>
      <w:r>
        <w:t>可复制与示范性</w:t>
      </w:r>
    </w:p>
    <w:p w14:paraId="49EDB05A" w14:textId="77777777" w:rsidR="00660AEE" w:rsidRDefault="00000000" w:rsidP="009803A7">
      <w:pPr>
        <w:adjustRightInd/>
        <w:ind w:firstLineChars="200" w:firstLine="420"/>
        <w:rPr>
          <w:rFonts w:ascii="Times New Roman" w:hAnsi="Times New Roman"/>
          <w:szCs w:val="24"/>
        </w:rPr>
      </w:pPr>
      <w:r>
        <w:rPr>
          <w:rFonts w:ascii="Times New Roman" w:hAnsi="Times New Roman" w:hint="eastAsia"/>
          <w:szCs w:val="24"/>
        </w:rPr>
        <w:t>可复制与示范性维度主要包含工程化能力、场景示范性和推广能力，其要求如下。</w:t>
      </w:r>
    </w:p>
    <w:p w14:paraId="3E935C0A" w14:textId="25590169" w:rsidR="00660AEE" w:rsidRPr="006033AD" w:rsidRDefault="00CE7B6C" w:rsidP="00CE7B6C">
      <w:pPr>
        <w:adjustRightInd/>
        <w:ind w:firstLineChars="200" w:firstLine="420"/>
        <w:rPr>
          <w:rFonts w:ascii="Times New Roman" w:hAnsi="Times New Roman"/>
          <w:szCs w:val="24"/>
        </w:rPr>
      </w:pPr>
      <w:r>
        <w:rPr>
          <w:rFonts w:ascii="Times New Roman" w:hAnsi="Times New Roman" w:hint="eastAsia"/>
          <w:szCs w:val="24"/>
        </w:rPr>
        <w:t>a</w:t>
      </w:r>
      <w:r>
        <w:rPr>
          <w:rFonts w:ascii="Times New Roman" w:hAnsi="Times New Roman" w:hint="eastAsia"/>
          <w:szCs w:val="24"/>
        </w:rPr>
        <w:t>）</w:t>
      </w:r>
      <w:r w:rsidRPr="006033AD">
        <w:rPr>
          <w:rFonts w:ascii="Times New Roman" w:hAnsi="Times New Roman" w:hint="eastAsia"/>
          <w:szCs w:val="24"/>
        </w:rPr>
        <w:t>工程化能力要求</w:t>
      </w:r>
      <w:r w:rsidRPr="006033AD">
        <w:rPr>
          <w:rFonts w:ascii="Times New Roman" w:hAnsi="Times New Roman"/>
          <w:szCs w:val="24"/>
        </w:rPr>
        <w:t>研发过程应具备标准化管控机制</w:t>
      </w:r>
      <w:r w:rsidRPr="006033AD">
        <w:rPr>
          <w:rFonts w:ascii="Times New Roman" w:hAnsi="Times New Roman" w:hint="eastAsia"/>
          <w:szCs w:val="24"/>
        </w:rPr>
        <w:t>。支撑场景运行的</w:t>
      </w:r>
      <w:r w:rsidRPr="006033AD">
        <w:rPr>
          <w:rFonts w:ascii="Times New Roman" w:hAnsi="Times New Roman"/>
          <w:szCs w:val="24"/>
        </w:rPr>
        <w:t>系统架构应支持模块化、组件化与快速二次部署，并建立版本管理、缺陷管控与常态化运营运维机制，形成完整的工程化交付文档体系并具备独立知识产权。</w:t>
      </w:r>
    </w:p>
    <w:p w14:paraId="363EC253" w14:textId="6136069E" w:rsidR="00660AEE" w:rsidRPr="006033AD" w:rsidRDefault="00CE7B6C" w:rsidP="00CE7B6C">
      <w:pPr>
        <w:adjustRightInd/>
        <w:ind w:firstLineChars="200" w:firstLine="420"/>
        <w:rPr>
          <w:rFonts w:ascii="Times New Roman" w:hAnsi="Times New Roman"/>
          <w:szCs w:val="24"/>
        </w:rPr>
      </w:pPr>
      <w:r>
        <w:rPr>
          <w:rFonts w:ascii="Times New Roman" w:hAnsi="Times New Roman" w:hint="eastAsia"/>
          <w:szCs w:val="24"/>
        </w:rPr>
        <w:t>b</w:t>
      </w:r>
      <w:r>
        <w:rPr>
          <w:rFonts w:ascii="Times New Roman" w:hAnsi="Times New Roman" w:hint="eastAsia"/>
          <w:szCs w:val="24"/>
        </w:rPr>
        <w:t>）</w:t>
      </w:r>
      <w:r w:rsidRPr="006033AD">
        <w:rPr>
          <w:rFonts w:ascii="Times New Roman" w:hAnsi="Times New Roman"/>
          <w:szCs w:val="24"/>
        </w:rPr>
        <w:t>场景示范性</w:t>
      </w:r>
      <w:r w:rsidRPr="006033AD">
        <w:rPr>
          <w:rFonts w:ascii="Times New Roman" w:hAnsi="Times New Roman" w:hint="eastAsia"/>
          <w:szCs w:val="24"/>
        </w:rPr>
        <w:t>是指场景应具备</w:t>
      </w:r>
      <w:r w:rsidRPr="006033AD">
        <w:rPr>
          <w:rFonts w:ascii="Times New Roman" w:hAnsi="Times New Roman"/>
          <w:szCs w:val="24"/>
        </w:rPr>
        <w:t>企业荣誉、技术荣誉、媒体报道</w:t>
      </w:r>
      <w:r w:rsidRPr="006033AD">
        <w:rPr>
          <w:rFonts w:ascii="Times New Roman" w:hAnsi="Times New Roman" w:hint="eastAsia"/>
          <w:szCs w:val="24"/>
        </w:rPr>
        <w:t>等示范成果</w:t>
      </w:r>
      <w:r w:rsidRPr="006033AD">
        <w:rPr>
          <w:rFonts w:ascii="Times New Roman" w:hAnsi="Times New Roman"/>
          <w:szCs w:val="24"/>
        </w:rPr>
        <w:t>。</w:t>
      </w:r>
      <w:r w:rsidRPr="006033AD">
        <w:rPr>
          <w:rFonts w:ascii="Times New Roman" w:hAnsi="Times New Roman" w:hint="eastAsia"/>
          <w:szCs w:val="24"/>
        </w:rPr>
        <w:t>如</w:t>
      </w:r>
      <w:r w:rsidRPr="006033AD">
        <w:rPr>
          <w:rFonts w:ascii="Times New Roman" w:hAnsi="Times New Roman"/>
          <w:szCs w:val="24"/>
        </w:rPr>
        <w:t>获得国家级</w:t>
      </w:r>
      <w:r w:rsidRPr="006033AD">
        <w:rPr>
          <w:rFonts w:ascii="Times New Roman" w:hAnsi="Times New Roman"/>
          <w:szCs w:val="24"/>
        </w:rPr>
        <w:t>/</w:t>
      </w:r>
      <w:r w:rsidRPr="006033AD">
        <w:rPr>
          <w:rFonts w:ascii="Times New Roman" w:hAnsi="Times New Roman"/>
          <w:szCs w:val="24"/>
        </w:rPr>
        <w:t>省级科技企业资质或荣誉，或核心</w:t>
      </w:r>
      <w:r w:rsidRPr="006033AD">
        <w:rPr>
          <w:rFonts w:ascii="Times New Roman" w:hAnsi="Times New Roman"/>
          <w:szCs w:val="24"/>
        </w:rPr>
        <w:t>AI</w:t>
      </w:r>
      <w:r w:rsidRPr="006033AD">
        <w:rPr>
          <w:rFonts w:ascii="Times New Roman" w:hAnsi="Times New Roman"/>
          <w:szCs w:val="24"/>
        </w:rPr>
        <w:t>技术获国家级</w:t>
      </w:r>
      <w:r w:rsidRPr="006033AD">
        <w:rPr>
          <w:rFonts w:ascii="Times New Roman" w:hAnsi="Times New Roman"/>
          <w:szCs w:val="24"/>
        </w:rPr>
        <w:t>/</w:t>
      </w:r>
      <w:r w:rsidRPr="006033AD">
        <w:rPr>
          <w:rFonts w:ascii="Times New Roman" w:hAnsi="Times New Roman"/>
          <w:szCs w:val="24"/>
        </w:rPr>
        <w:t>省部级奖项，被国家级</w:t>
      </w:r>
      <w:r w:rsidRPr="006033AD">
        <w:rPr>
          <w:rFonts w:ascii="Times New Roman" w:hAnsi="Times New Roman"/>
          <w:szCs w:val="24"/>
        </w:rPr>
        <w:t>/</w:t>
      </w:r>
      <w:r w:rsidRPr="006033AD">
        <w:rPr>
          <w:rFonts w:ascii="Times New Roman" w:hAnsi="Times New Roman"/>
          <w:szCs w:val="24"/>
        </w:rPr>
        <w:t>省级政府部门列为典型案例推广或被主流媒体专题报道</w:t>
      </w:r>
      <w:r w:rsidRPr="006033AD">
        <w:rPr>
          <w:rFonts w:ascii="Times New Roman" w:hAnsi="Times New Roman" w:hint="eastAsia"/>
          <w:szCs w:val="24"/>
        </w:rPr>
        <w:t>。</w:t>
      </w:r>
    </w:p>
    <w:p w14:paraId="20B1CA10" w14:textId="0568FFCE" w:rsidR="00660AEE" w:rsidRPr="006033AD" w:rsidRDefault="00CE7B6C" w:rsidP="00CE7B6C">
      <w:pPr>
        <w:adjustRightInd/>
        <w:ind w:firstLineChars="200" w:firstLine="420"/>
        <w:rPr>
          <w:rFonts w:ascii="Times New Roman" w:hAnsi="Times New Roman"/>
          <w:szCs w:val="24"/>
        </w:rPr>
      </w:pPr>
      <w:r>
        <w:rPr>
          <w:rFonts w:ascii="Times New Roman" w:hAnsi="Times New Roman" w:hint="eastAsia"/>
          <w:szCs w:val="24"/>
        </w:rPr>
        <w:t>c</w:t>
      </w:r>
      <w:r>
        <w:rPr>
          <w:rFonts w:ascii="Times New Roman" w:hAnsi="Times New Roman" w:hint="eastAsia"/>
          <w:szCs w:val="24"/>
        </w:rPr>
        <w:t>）</w:t>
      </w:r>
      <w:r w:rsidRPr="006033AD">
        <w:rPr>
          <w:rFonts w:ascii="Times New Roman" w:hAnsi="Times New Roman"/>
          <w:szCs w:val="24"/>
        </w:rPr>
        <w:t>场景推广能力</w:t>
      </w:r>
      <w:r w:rsidRPr="006033AD">
        <w:rPr>
          <w:rFonts w:ascii="Times New Roman" w:hAnsi="Times New Roman" w:hint="eastAsia"/>
          <w:szCs w:val="24"/>
        </w:rPr>
        <w:t>要求是指场景对应的</w:t>
      </w:r>
      <w:r w:rsidRPr="006033AD">
        <w:rPr>
          <w:rFonts w:ascii="Times New Roman" w:hAnsi="Times New Roman"/>
          <w:szCs w:val="24"/>
        </w:rPr>
        <w:t>运营手册、推广方案、商业计划书等</w:t>
      </w:r>
      <w:r w:rsidRPr="006033AD">
        <w:rPr>
          <w:rFonts w:ascii="Times New Roman" w:hAnsi="Times New Roman" w:hint="eastAsia"/>
          <w:szCs w:val="24"/>
        </w:rPr>
        <w:t>得到社会认可的程度</w:t>
      </w:r>
      <w:r w:rsidRPr="006033AD">
        <w:rPr>
          <w:rFonts w:ascii="Times New Roman" w:hAnsi="Times New Roman"/>
          <w:szCs w:val="24"/>
        </w:rPr>
        <w:t>，用以满足市场推广的条件和能力。</w:t>
      </w:r>
    </w:p>
    <w:p w14:paraId="5FA18E78" w14:textId="77777777" w:rsidR="00660AEE" w:rsidRDefault="00000000">
      <w:pPr>
        <w:pStyle w:val="20"/>
        <w:spacing w:before="156" w:after="156"/>
      </w:pPr>
      <w:bookmarkStart w:id="243" w:name="_Toc240471453"/>
      <w:r>
        <w:rPr>
          <w:rFonts w:hint="eastAsia"/>
        </w:rPr>
        <w:lastRenderedPageBreak/>
        <w:t>评估方式</w:t>
      </w:r>
      <w:bookmarkStart w:id="244" w:name="_Hlk181040554"/>
      <w:bookmarkEnd w:id="243"/>
    </w:p>
    <w:p w14:paraId="53E37672" w14:textId="77777777" w:rsidR="00660AEE" w:rsidRDefault="00000000">
      <w:pPr>
        <w:pStyle w:val="3"/>
        <w:spacing w:before="156" w:after="156"/>
        <w:ind w:left="1134"/>
      </w:pPr>
      <w:r>
        <w:rPr>
          <w:rFonts w:hint="eastAsia"/>
        </w:rPr>
        <w:t>工具评估</w:t>
      </w:r>
    </w:p>
    <w:p w14:paraId="5843DFFC" w14:textId="77777777" w:rsidR="00660AEE" w:rsidRDefault="00000000" w:rsidP="009803A7">
      <w:pPr>
        <w:adjustRightInd/>
        <w:ind w:firstLineChars="200" w:firstLine="420"/>
        <w:rPr>
          <w:rFonts w:ascii="Times New Roman" w:hAnsi="Times New Roman"/>
          <w:szCs w:val="24"/>
        </w:rPr>
      </w:pPr>
      <w:r w:rsidRPr="00087C8B">
        <w:rPr>
          <w:rFonts w:ascii="Times New Roman" w:hAnsi="Times New Roman" w:hint="eastAsia"/>
          <w:szCs w:val="24"/>
        </w:rPr>
        <w:t>通过技术手段自动化执行检测项，收集与应用场景相关的数据信息，包括但不限于从</w:t>
      </w:r>
      <w:r w:rsidRPr="00087C8B">
        <w:rPr>
          <w:rFonts w:ascii="Times New Roman" w:hAnsi="Times New Roman" w:hint="eastAsia"/>
          <w:szCs w:val="24"/>
        </w:rPr>
        <w:t>API</w:t>
      </w:r>
      <w:r w:rsidRPr="00087C8B">
        <w:rPr>
          <w:rFonts w:ascii="Times New Roman" w:hAnsi="Times New Roman" w:hint="eastAsia"/>
          <w:szCs w:val="24"/>
        </w:rPr>
        <w:t>接口获取的操作日志、反映系统运行状态的性能数据等。</w:t>
      </w:r>
    </w:p>
    <w:p w14:paraId="3EF4A7F4" w14:textId="77777777" w:rsidR="00660AEE" w:rsidRDefault="00000000">
      <w:pPr>
        <w:pStyle w:val="3"/>
        <w:spacing w:before="156" w:after="156"/>
        <w:ind w:left="1134"/>
      </w:pPr>
      <w:r>
        <w:rPr>
          <w:rFonts w:hint="eastAsia"/>
        </w:rPr>
        <w:t>人工</w:t>
      </w:r>
      <w:r w:rsidR="008C030F">
        <w:rPr>
          <w:rFonts w:hint="eastAsia"/>
        </w:rPr>
        <w:t>评估</w:t>
      </w:r>
    </w:p>
    <w:p w14:paraId="4ADC1A93" w14:textId="77777777" w:rsidR="00660AEE" w:rsidRDefault="00000000" w:rsidP="009803A7">
      <w:pPr>
        <w:adjustRightInd/>
        <w:ind w:firstLineChars="200" w:firstLine="420"/>
        <w:rPr>
          <w:rFonts w:ascii="Times New Roman" w:hAnsi="Times New Roman"/>
          <w:szCs w:val="24"/>
        </w:rPr>
      </w:pPr>
      <w:r w:rsidRPr="00087C8B">
        <w:rPr>
          <w:rFonts w:ascii="Times New Roman" w:hAnsi="Times New Roman" w:hint="eastAsia"/>
          <w:szCs w:val="24"/>
        </w:rPr>
        <w:t>依靠专业人员对相关资料进行审查和核实，包括但不限于对业务流程运行过程中的记录文档进行梳理、对用户使用应用场景后的反馈信息进行收集和整理等。评价方法参考行业准则。</w:t>
      </w:r>
    </w:p>
    <w:p w14:paraId="78F4588F" w14:textId="77777777" w:rsidR="00660AEE" w:rsidRDefault="00000000">
      <w:pPr>
        <w:pStyle w:val="3"/>
        <w:spacing w:before="156" w:after="156"/>
        <w:ind w:left="1134"/>
      </w:pPr>
      <w:r>
        <w:rPr>
          <w:rFonts w:hint="eastAsia"/>
        </w:rPr>
        <w:t>评价方式的组合规则</w:t>
      </w:r>
    </w:p>
    <w:p w14:paraId="50F65A03" w14:textId="77777777" w:rsidR="00660AEE" w:rsidRDefault="00000000">
      <w:pPr>
        <w:adjustRightInd/>
        <w:ind w:firstLineChars="200" w:firstLine="420"/>
        <w:rPr>
          <w:rFonts w:ascii="Times New Roman" w:hAnsi="Times New Roman"/>
          <w:szCs w:val="24"/>
        </w:rPr>
      </w:pPr>
      <w:r w:rsidRPr="00087C8B">
        <w:rPr>
          <w:rFonts w:ascii="Times New Roman" w:hAnsi="Times New Roman" w:hint="eastAsia"/>
          <w:szCs w:val="24"/>
        </w:rPr>
        <w:t>根据场景</w:t>
      </w:r>
      <w:r>
        <w:rPr>
          <w:rFonts w:ascii="Times New Roman" w:hAnsi="Times New Roman" w:hint="eastAsia"/>
          <w:szCs w:val="24"/>
        </w:rPr>
        <w:t>等级评估的指标</w:t>
      </w:r>
      <w:r w:rsidRPr="00087C8B">
        <w:rPr>
          <w:rFonts w:ascii="Times New Roman" w:hAnsi="Times New Roman" w:hint="eastAsia"/>
          <w:szCs w:val="24"/>
        </w:rPr>
        <w:t>定义及其</w:t>
      </w:r>
      <w:r>
        <w:rPr>
          <w:rFonts w:ascii="Times New Roman" w:hAnsi="Times New Roman" w:hint="eastAsia"/>
          <w:szCs w:val="24"/>
        </w:rPr>
        <w:t>评估</w:t>
      </w:r>
      <w:r w:rsidRPr="00087C8B">
        <w:rPr>
          <w:rFonts w:ascii="Times New Roman" w:hAnsi="Times New Roman" w:hint="eastAsia"/>
          <w:szCs w:val="24"/>
        </w:rPr>
        <w:t>要求，</w:t>
      </w:r>
      <w:r>
        <w:rPr>
          <w:rFonts w:ascii="Times New Roman" w:hAnsi="Times New Roman" w:hint="eastAsia"/>
          <w:szCs w:val="24"/>
        </w:rPr>
        <w:t>评估方</w:t>
      </w:r>
      <w:r w:rsidRPr="00087C8B">
        <w:rPr>
          <w:rFonts w:ascii="Times New Roman" w:hAnsi="Times New Roman" w:hint="eastAsia"/>
          <w:szCs w:val="24"/>
        </w:rPr>
        <w:t>应制定测试评估方案，采用工具评价与人工评价的方式开展检测和评估工作，</w:t>
      </w:r>
      <w:r>
        <w:rPr>
          <w:rFonts w:ascii="Times New Roman" w:hAnsi="Times New Roman" w:hint="eastAsia"/>
          <w:szCs w:val="24"/>
        </w:rPr>
        <w:t>表</w:t>
      </w:r>
      <w:r>
        <w:rPr>
          <w:rFonts w:ascii="Times New Roman" w:hAnsi="Times New Roman" w:hint="eastAsia"/>
          <w:szCs w:val="24"/>
        </w:rPr>
        <w:t>1</w:t>
      </w:r>
      <w:r w:rsidRPr="00087C8B">
        <w:rPr>
          <w:rFonts w:ascii="Times New Roman" w:hAnsi="Times New Roman" w:hint="eastAsia"/>
          <w:szCs w:val="24"/>
        </w:rPr>
        <w:t>给出了面向</w:t>
      </w:r>
      <w:r>
        <w:rPr>
          <w:rFonts w:ascii="Times New Roman" w:hAnsi="Times New Roman" w:hint="eastAsia"/>
          <w:szCs w:val="24"/>
        </w:rPr>
        <w:t>场景的不同核心要素和指标可采用的评估方式</w:t>
      </w:r>
      <w:r w:rsidRPr="00087C8B">
        <w:rPr>
          <w:rFonts w:ascii="Times New Roman" w:hAnsi="Times New Roman" w:hint="eastAsia"/>
          <w:szCs w:val="24"/>
        </w:rPr>
        <w:t>。</w:t>
      </w:r>
    </w:p>
    <w:bookmarkEnd w:id="244"/>
    <w:p w14:paraId="15E80CDE" w14:textId="77777777" w:rsidR="00660AEE" w:rsidRDefault="00000000">
      <w:pPr>
        <w:pStyle w:val="afffffffffffff9"/>
        <w:spacing w:before="190" w:after="190"/>
        <w:rPr>
          <w:rFonts w:eastAsia="宋体"/>
          <w:spacing w:val="10"/>
        </w:rPr>
      </w:pPr>
      <w:r>
        <w:rPr>
          <w:rFonts w:eastAsia="宋体"/>
        </w:rPr>
        <w:t>表</w:t>
      </w:r>
      <w:r>
        <w:rPr>
          <w:rFonts w:eastAsia="宋体" w:hint="eastAsia"/>
        </w:rPr>
        <w:t xml:space="preserve">1 </w:t>
      </w:r>
      <w:r>
        <w:rPr>
          <w:rFonts w:eastAsia="宋体" w:hint="eastAsia"/>
          <w:spacing w:val="10"/>
        </w:rPr>
        <w:t>场景等级评估及评价方式</w:t>
      </w:r>
    </w:p>
    <w:tbl>
      <w:tblPr>
        <w:tblW w:w="455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2837"/>
        <w:gridCol w:w="2835"/>
        <w:gridCol w:w="2835"/>
      </w:tblGrid>
      <w:tr w:rsidR="007B7980" w:rsidRPr="00D33C66" w14:paraId="4FE9C2A3" w14:textId="77777777" w:rsidTr="004943A8">
        <w:trPr>
          <w:trHeight w:val="353"/>
          <w:jc w:val="center"/>
        </w:trPr>
        <w:tc>
          <w:tcPr>
            <w:tcW w:w="1667" w:type="pct"/>
            <w:tcBorders>
              <w:top w:val="single" w:sz="2" w:space="0" w:color="000000"/>
              <w:left w:val="single" w:sz="2" w:space="0" w:color="000000"/>
              <w:bottom w:val="single" w:sz="2" w:space="0" w:color="000000"/>
              <w:right w:val="single" w:sz="2" w:space="0" w:color="000000"/>
            </w:tcBorders>
            <w:shd w:val="clear" w:color="auto" w:fill="C7EDCC" w:themeFill="background1"/>
            <w:vAlign w:val="center"/>
          </w:tcPr>
          <w:p w14:paraId="02426A15" w14:textId="77777777" w:rsidR="007B7980" w:rsidRPr="00D33C66" w:rsidRDefault="007B7980" w:rsidP="00963F20">
            <w:pPr>
              <w:pStyle w:val="afffffffffffffb"/>
              <w:spacing w:line="240" w:lineRule="auto"/>
            </w:pPr>
            <w:r w:rsidRPr="00D33C66">
              <w:rPr>
                <w:rFonts w:hint="eastAsia"/>
              </w:rPr>
              <w:t>场景</w:t>
            </w:r>
            <w:r w:rsidR="004943A8">
              <w:rPr>
                <w:rFonts w:hint="eastAsia"/>
              </w:rPr>
              <w:t>一级</w:t>
            </w:r>
            <w:r w:rsidRPr="00D33C66">
              <w:rPr>
                <w:rFonts w:hint="eastAsia"/>
              </w:rPr>
              <w:t>要素</w:t>
            </w:r>
          </w:p>
        </w:tc>
        <w:tc>
          <w:tcPr>
            <w:tcW w:w="1666" w:type="pct"/>
            <w:tcBorders>
              <w:top w:val="single" w:sz="2" w:space="0" w:color="000000"/>
              <w:left w:val="single" w:sz="2" w:space="0" w:color="000000"/>
              <w:bottom w:val="single" w:sz="2" w:space="0" w:color="000000"/>
              <w:right w:val="single" w:sz="2" w:space="0" w:color="000000"/>
            </w:tcBorders>
            <w:shd w:val="clear" w:color="auto" w:fill="C7EDCC" w:themeFill="background1"/>
            <w:vAlign w:val="center"/>
          </w:tcPr>
          <w:p w14:paraId="48EC5B67" w14:textId="77777777" w:rsidR="007B7980" w:rsidRPr="00D33C66" w:rsidRDefault="007B7980" w:rsidP="00963F20">
            <w:pPr>
              <w:pStyle w:val="afffffffffffffb"/>
              <w:spacing w:line="240" w:lineRule="auto"/>
            </w:pPr>
            <w:r w:rsidRPr="00D33C66">
              <w:rPr>
                <w:rFonts w:hint="eastAsia"/>
              </w:rPr>
              <w:t>场景</w:t>
            </w:r>
            <w:r w:rsidR="004943A8">
              <w:rPr>
                <w:rFonts w:hint="eastAsia"/>
              </w:rPr>
              <w:t>二级</w:t>
            </w:r>
            <w:r w:rsidRPr="00D33C66">
              <w:rPr>
                <w:rFonts w:hint="eastAsia"/>
              </w:rPr>
              <w:t>子要素</w:t>
            </w:r>
          </w:p>
        </w:tc>
        <w:tc>
          <w:tcPr>
            <w:tcW w:w="1666" w:type="pct"/>
            <w:tcBorders>
              <w:top w:val="single" w:sz="2" w:space="0" w:color="000000"/>
              <w:left w:val="single" w:sz="2" w:space="0" w:color="000000"/>
              <w:right w:val="single" w:sz="2" w:space="0" w:color="000000"/>
            </w:tcBorders>
            <w:shd w:val="clear" w:color="auto" w:fill="C7EDCC" w:themeFill="background1"/>
            <w:vAlign w:val="center"/>
          </w:tcPr>
          <w:p w14:paraId="2E7B6BF8" w14:textId="77777777" w:rsidR="007B7980" w:rsidRPr="00D33C66" w:rsidRDefault="007B7980" w:rsidP="00963F20">
            <w:pPr>
              <w:pStyle w:val="afffffffffffffb"/>
              <w:spacing w:line="240" w:lineRule="auto"/>
            </w:pPr>
            <w:r w:rsidRPr="00D33C66">
              <w:rPr>
                <w:rFonts w:hint="eastAsia"/>
              </w:rPr>
              <w:t>主要评估方式</w:t>
            </w:r>
          </w:p>
        </w:tc>
      </w:tr>
      <w:tr w:rsidR="007B7980" w:rsidRPr="00D33C66" w14:paraId="0D2A24C9" w14:textId="77777777" w:rsidTr="004943A8">
        <w:trPr>
          <w:trHeight w:val="353"/>
          <w:jc w:val="center"/>
        </w:trPr>
        <w:tc>
          <w:tcPr>
            <w:tcW w:w="1667" w:type="pct"/>
            <w:vMerge w:val="restart"/>
            <w:tcBorders>
              <w:top w:val="single" w:sz="2" w:space="0" w:color="000000"/>
              <w:left w:val="single" w:sz="2" w:space="0" w:color="000000"/>
              <w:right w:val="single" w:sz="2" w:space="0" w:color="000000"/>
            </w:tcBorders>
            <w:shd w:val="clear" w:color="auto" w:fill="C7EDCC" w:themeFill="background1"/>
            <w:vAlign w:val="center"/>
          </w:tcPr>
          <w:p w14:paraId="55DCD43C" w14:textId="77777777" w:rsidR="007B7980" w:rsidRPr="00D33C66" w:rsidRDefault="007B7980" w:rsidP="00963F20">
            <w:pPr>
              <w:pStyle w:val="afffffffffffffb"/>
              <w:spacing w:line="240" w:lineRule="auto"/>
            </w:pPr>
            <w:r w:rsidRPr="00D33C66">
              <w:rPr>
                <w:rFonts w:hint="eastAsia"/>
              </w:rPr>
              <w:t>场景数据</w:t>
            </w:r>
          </w:p>
        </w:tc>
        <w:tc>
          <w:tcPr>
            <w:tcW w:w="1666" w:type="pct"/>
            <w:tcBorders>
              <w:top w:val="single" w:sz="2" w:space="0" w:color="000000"/>
              <w:left w:val="single" w:sz="2" w:space="0" w:color="000000"/>
              <w:bottom w:val="single" w:sz="2" w:space="0" w:color="000000"/>
              <w:right w:val="single" w:sz="2" w:space="0" w:color="000000"/>
            </w:tcBorders>
            <w:shd w:val="clear" w:color="auto" w:fill="C7EDCC" w:themeFill="background1"/>
            <w:vAlign w:val="center"/>
          </w:tcPr>
          <w:p w14:paraId="13C6E6A7" w14:textId="77777777" w:rsidR="007B7980" w:rsidRPr="00D33C66" w:rsidRDefault="007B7980" w:rsidP="00963F20">
            <w:pPr>
              <w:pStyle w:val="afffffffffffffb"/>
              <w:spacing w:line="240" w:lineRule="auto"/>
            </w:pPr>
            <w:r w:rsidRPr="00D33C66">
              <w:rPr>
                <w:rFonts w:hint="eastAsia"/>
              </w:rPr>
              <w:t>数据固有属性</w:t>
            </w:r>
          </w:p>
        </w:tc>
        <w:tc>
          <w:tcPr>
            <w:tcW w:w="1666" w:type="pct"/>
            <w:tcBorders>
              <w:left w:val="single" w:sz="2" w:space="0" w:color="000000"/>
              <w:right w:val="single" w:sz="2" w:space="0" w:color="000000"/>
            </w:tcBorders>
            <w:shd w:val="clear" w:color="auto" w:fill="C7EDCC" w:themeFill="background1"/>
            <w:vAlign w:val="center"/>
          </w:tcPr>
          <w:p w14:paraId="508B5AE0" w14:textId="77777777" w:rsidR="007B7980" w:rsidRPr="00D33C66" w:rsidRDefault="007B7980" w:rsidP="00963F20">
            <w:pPr>
              <w:pStyle w:val="afffffffffffffb"/>
              <w:spacing w:line="240" w:lineRule="auto"/>
            </w:pPr>
            <w:r w:rsidRPr="00D33C66">
              <w:rPr>
                <w:rFonts w:hint="eastAsia"/>
              </w:rPr>
              <w:t>工具评估</w:t>
            </w:r>
          </w:p>
        </w:tc>
      </w:tr>
      <w:tr w:rsidR="007B7980" w:rsidRPr="00D33C66" w14:paraId="594C41DE" w14:textId="77777777" w:rsidTr="004943A8">
        <w:trPr>
          <w:trHeight w:val="353"/>
          <w:jc w:val="center"/>
        </w:trPr>
        <w:tc>
          <w:tcPr>
            <w:tcW w:w="1667" w:type="pct"/>
            <w:vMerge/>
            <w:tcBorders>
              <w:left w:val="single" w:sz="2" w:space="0" w:color="000000"/>
              <w:right w:val="single" w:sz="2" w:space="0" w:color="000000"/>
            </w:tcBorders>
            <w:shd w:val="clear" w:color="auto" w:fill="C7EDCC" w:themeFill="background1"/>
            <w:vAlign w:val="center"/>
          </w:tcPr>
          <w:p w14:paraId="24D1EB98" w14:textId="77777777" w:rsidR="007B7980" w:rsidRPr="00D33C66" w:rsidRDefault="007B7980" w:rsidP="00963F20">
            <w:pPr>
              <w:pStyle w:val="afffffffffffffb"/>
              <w:spacing w:line="240" w:lineRule="auto"/>
            </w:pPr>
          </w:p>
        </w:tc>
        <w:tc>
          <w:tcPr>
            <w:tcW w:w="1666" w:type="pct"/>
            <w:tcBorders>
              <w:top w:val="single" w:sz="2" w:space="0" w:color="000000"/>
              <w:left w:val="single" w:sz="2" w:space="0" w:color="000000"/>
              <w:bottom w:val="single" w:sz="2" w:space="0" w:color="000000"/>
              <w:right w:val="single" w:sz="2" w:space="0" w:color="000000"/>
            </w:tcBorders>
            <w:shd w:val="clear" w:color="auto" w:fill="C7EDCC" w:themeFill="background1"/>
            <w:vAlign w:val="center"/>
          </w:tcPr>
          <w:p w14:paraId="2447DF04" w14:textId="77777777" w:rsidR="007B7980" w:rsidRPr="00D33C66" w:rsidRDefault="007B7980" w:rsidP="00963F20">
            <w:pPr>
              <w:pStyle w:val="afffffffffffffb"/>
              <w:spacing w:line="240" w:lineRule="auto"/>
            </w:pPr>
            <w:r w:rsidRPr="00D33C66">
              <w:rPr>
                <w:rFonts w:hint="eastAsia"/>
              </w:rPr>
              <w:t>数据</w:t>
            </w:r>
            <w:r w:rsidR="004943A8">
              <w:rPr>
                <w:rFonts w:hint="eastAsia"/>
              </w:rPr>
              <w:t>依赖</w:t>
            </w:r>
            <w:r w:rsidRPr="00D33C66">
              <w:rPr>
                <w:rFonts w:hint="eastAsia"/>
              </w:rPr>
              <w:t>属性</w:t>
            </w:r>
          </w:p>
        </w:tc>
        <w:tc>
          <w:tcPr>
            <w:tcW w:w="1666" w:type="pct"/>
            <w:tcBorders>
              <w:left w:val="single" w:sz="2" w:space="0" w:color="000000"/>
              <w:right w:val="single" w:sz="2" w:space="0" w:color="000000"/>
            </w:tcBorders>
            <w:shd w:val="clear" w:color="auto" w:fill="C7EDCC" w:themeFill="background1"/>
            <w:vAlign w:val="center"/>
          </w:tcPr>
          <w:p w14:paraId="74436A27" w14:textId="77777777" w:rsidR="007B7980" w:rsidRPr="00D33C66" w:rsidRDefault="008C030F" w:rsidP="00963F20">
            <w:pPr>
              <w:pStyle w:val="afffffffffffffb"/>
              <w:spacing w:line="240" w:lineRule="auto"/>
            </w:pPr>
            <w:r>
              <w:rPr>
                <w:rFonts w:hint="eastAsia"/>
              </w:rPr>
              <w:t>工具评估</w:t>
            </w:r>
          </w:p>
        </w:tc>
      </w:tr>
      <w:tr w:rsidR="007B7980" w:rsidRPr="00D33C66" w14:paraId="2BF33599" w14:textId="77777777" w:rsidTr="004943A8">
        <w:trPr>
          <w:trHeight w:val="353"/>
          <w:jc w:val="center"/>
        </w:trPr>
        <w:tc>
          <w:tcPr>
            <w:tcW w:w="1667" w:type="pct"/>
            <w:vMerge/>
            <w:tcBorders>
              <w:left w:val="single" w:sz="2" w:space="0" w:color="000000"/>
              <w:bottom w:val="single" w:sz="2" w:space="0" w:color="000000"/>
              <w:right w:val="single" w:sz="2" w:space="0" w:color="000000"/>
            </w:tcBorders>
            <w:shd w:val="clear" w:color="auto" w:fill="C7EDCC" w:themeFill="background1"/>
            <w:vAlign w:val="center"/>
          </w:tcPr>
          <w:p w14:paraId="5D87CA79" w14:textId="77777777" w:rsidR="007B7980" w:rsidRPr="00D33C66" w:rsidRDefault="007B7980" w:rsidP="00963F20">
            <w:pPr>
              <w:pStyle w:val="afffffffffffffb"/>
              <w:spacing w:line="240" w:lineRule="auto"/>
            </w:pPr>
          </w:p>
        </w:tc>
        <w:tc>
          <w:tcPr>
            <w:tcW w:w="1666" w:type="pct"/>
            <w:tcBorders>
              <w:top w:val="single" w:sz="2" w:space="0" w:color="000000"/>
              <w:left w:val="single" w:sz="2" w:space="0" w:color="000000"/>
              <w:bottom w:val="single" w:sz="2" w:space="0" w:color="000000"/>
              <w:right w:val="single" w:sz="2" w:space="0" w:color="000000"/>
            </w:tcBorders>
            <w:shd w:val="clear" w:color="auto" w:fill="C7EDCC" w:themeFill="background1"/>
            <w:vAlign w:val="center"/>
          </w:tcPr>
          <w:p w14:paraId="3D6F6238" w14:textId="77777777" w:rsidR="007B7980" w:rsidRPr="00D33C66" w:rsidRDefault="00B54AD1" w:rsidP="00963F20">
            <w:pPr>
              <w:pStyle w:val="afffffffffffffb"/>
              <w:spacing w:line="240" w:lineRule="auto"/>
            </w:pPr>
            <w:r>
              <w:rPr>
                <w:rFonts w:hint="eastAsia"/>
              </w:rPr>
              <w:t>数据应用管理</w:t>
            </w:r>
          </w:p>
        </w:tc>
        <w:tc>
          <w:tcPr>
            <w:tcW w:w="1666" w:type="pct"/>
            <w:tcBorders>
              <w:left w:val="single" w:sz="2" w:space="0" w:color="000000"/>
              <w:bottom w:val="single" w:sz="2" w:space="0" w:color="000000"/>
              <w:right w:val="single" w:sz="2" w:space="0" w:color="000000"/>
            </w:tcBorders>
            <w:shd w:val="clear" w:color="auto" w:fill="C7EDCC" w:themeFill="background1"/>
            <w:vAlign w:val="center"/>
          </w:tcPr>
          <w:p w14:paraId="7517C526" w14:textId="77777777" w:rsidR="007B7980" w:rsidRPr="00D33C66" w:rsidRDefault="008C030F" w:rsidP="00963F20">
            <w:pPr>
              <w:pStyle w:val="afffffffffffffb"/>
              <w:spacing w:line="240" w:lineRule="auto"/>
            </w:pPr>
            <w:r>
              <w:rPr>
                <w:rFonts w:hint="eastAsia"/>
              </w:rPr>
              <w:t>人工评估</w:t>
            </w:r>
          </w:p>
        </w:tc>
      </w:tr>
      <w:tr w:rsidR="007B7980" w:rsidRPr="00D33C66" w14:paraId="50AD3A48" w14:textId="77777777" w:rsidTr="004943A8">
        <w:trPr>
          <w:trHeight w:val="353"/>
          <w:jc w:val="center"/>
        </w:trPr>
        <w:tc>
          <w:tcPr>
            <w:tcW w:w="1667" w:type="pct"/>
            <w:vMerge w:val="restart"/>
            <w:tcBorders>
              <w:top w:val="single" w:sz="2" w:space="0" w:color="000000"/>
              <w:left w:val="single" w:sz="2" w:space="0" w:color="000000"/>
              <w:right w:val="single" w:sz="2" w:space="0" w:color="000000"/>
            </w:tcBorders>
            <w:shd w:val="clear" w:color="auto" w:fill="C7EDCC" w:themeFill="background1"/>
          </w:tcPr>
          <w:p w14:paraId="2C5BEC8D" w14:textId="77777777" w:rsidR="007B7980" w:rsidRPr="00D33C66" w:rsidRDefault="007B7980" w:rsidP="00963F20">
            <w:pPr>
              <w:pStyle w:val="afffffffffffffb"/>
              <w:spacing w:line="240" w:lineRule="auto"/>
            </w:pPr>
            <w:r w:rsidRPr="00D33C66">
              <w:rPr>
                <w:rFonts w:hint="eastAsia"/>
              </w:rPr>
              <w:t>场景算力</w:t>
            </w:r>
          </w:p>
        </w:tc>
        <w:tc>
          <w:tcPr>
            <w:tcW w:w="1666" w:type="pct"/>
            <w:tcBorders>
              <w:top w:val="single" w:sz="2" w:space="0" w:color="000000"/>
              <w:left w:val="single" w:sz="2" w:space="0" w:color="000000"/>
              <w:bottom w:val="single" w:sz="2" w:space="0" w:color="000000"/>
              <w:right w:val="single" w:sz="2" w:space="0" w:color="000000"/>
            </w:tcBorders>
            <w:shd w:val="clear" w:color="auto" w:fill="C7EDCC" w:themeFill="background1"/>
            <w:vAlign w:val="center"/>
          </w:tcPr>
          <w:p w14:paraId="5D8E9904" w14:textId="77777777" w:rsidR="007B7980" w:rsidRPr="00D33C66" w:rsidRDefault="007B7980" w:rsidP="00963F20">
            <w:pPr>
              <w:pStyle w:val="afffffffffffffb"/>
              <w:spacing w:line="240" w:lineRule="auto"/>
            </w:pPr>
            <w:r w:rsidRPr="00D33C66">
              <w:rPr>
                <w:rFonts w:hint="eastAsia"/>
              </w:rPr>
              <w:t>负载算力规格</w:t>
            </w:r>
          </w:p>
        </w:tc>
        <w:tc>
          <w:tcPr>
            <w:tcW w:w="1666" w:type="pct"/>
            <w:tcBorders>
              <w:left w:val="single" w:sz="2" w:space="0" w:color="000000"/>
              <w:right w:val="single" w:sz="2" w:space="0" w:color="000000"/>
            </w:tcBorders>
            <w:shd w:val="clear" w:color="auto" w:fill="C7EDCC" w:themeFill="background1"/>
            <w:vAlign w:val="center"/>
          </w:tcPr>
          <w:p w14:paraId="42910658" w14:textId="77777777" w:rsidR="007B7980" w:rsidRPr="00D33C66" w:rsidRDefault="007B7980" w:rsidP="00963F20">
            <w:pPr>
              <w:pStyle w:val="afffffffffffffb"/>
              <w:spacing w:line="240" w:lineRule="auto"/>
            </w:pPr>
            <w:r w:rsidRPr="00D33C66">
              <w:rPr>
                <w:rFonts w:hint="eastAsia"/>
              </w:rPr>
              <w:t>工具评估</w:t>
            </w:r>
          </w:p>
        </w:tc>
      </w:tr>
      <w:tr w:rsidR="007B7980" w:rsidRPr="00D33C66" w14:paraId="534EEAF2" w14:textId="77777777" w:rsidTr="004943A8">
        <w:trPr>
          <w:trHeight w:val="353"/>
          <w:jc w:val="center"/>
        </w:trPr>
        <w:tc>
          <w:tcPr>
            <w:tcW w:w="1667" w:type="pct"/>
            <w:vMerge/>
            <w:tcBorders>
              <w:left w:val="single" w:sz="2" w:space="0" w:color="000000"/>
              <w:right w:val="single" w:sz="2" w:space="0" w:color="000000"/>
            </w:tcBorders>
            <w:shd w:val="clear" w:color="auto" w:fill="C7EDCC" w:themeFill="background1"/>
            <w:vAlign w:val="center"/>
          </w:tcPr>
          <w:p w14:paraId="20A1AD9B" w14:textId="77777777" w:rsidR="007B7980" w:rsidRPr="00D33C66" w:rsidRDefault="007B7980" w:rsidP="00963F20">
            <w:pPr>
              <w:pStyle w:val="afffffffffffffb"/>
              <w:spacing w:line="240" w:lineRule="auto"/>
            </w:pPr>
          </w:p>
        </w:tc>
        <w:tc>
          <w:tcPr>
            <w:tcW w:w="1666" w:type="pct"/>
            <w:tcBorders>
              <w:top w:val="single" w:sz="2" w:space="0" w:color="000000"/>
              <w:left w:val="single" w:sz="2" w:space="0" w:color="000000"/>
              <w:bottom w:val="single" w:sz="2" w:space="0" w:color="000000"/>
              <w:right w:val="single" w:sz="2" w:space="0" w:color="000000"/>
            </w:tcBorders>
            <w:shd w:val="clear" w:color="auto" w:fill="C7EDCC" w:themeFill="background1"/>
            <w:vAlign w:val="center"/>
          </w:tcPr>
          <w:p w14:paraId="758DD7CA" w14:textId="77777777" w:rsidR="007B7980" w:rsidRPr="00D33C66" w:rsidRDefault="007B7980" w:rsidP="00963F20">
            <w:pPr>
              <w:pStyle w:val="afffffffffffffb"/>
              <w:spacing w:line="240" w:lineRule="auto"/>
            </w:pPr>
            <w:r w:rsidRPr="00D33C66">
              <w:t>可靠性、并发性与实时性</w:t>
            </w:r>
          </w:p>
        </w:tc>
        <w:tc>
          <w:tcPr>
            <w:tcW w:w="1666" w:type="pct"/>
            <w:tcBorders>
              <w:left w:val="single" w:sz="2" w:space="0" w:color="000000"/>
              <w:right w:val="single" w:sz="2" w:space="0" w:color="000000"/>
            </w:tcBorders>
            <w:shd w:val="clear" w:color="auto" w:fill="C7EDCC" w:themeFill="background1"/>
            <w:vAlign w:val="center"/>
          </w:tcPr>
          <w:p w14:paraId="5D9C6155" w14:textId="77777777" w:rsidR="007B7980" w:rsidRPr="00D33C66" w:rsidRDefault="008C030F" w:rsidP="00963F20">
            <w:pPr>
              <w:pStyle w:val="afffffffffffffb"/>
              <w:spacing w:line="240" w:lineRule="auto"/>
            </w:pPr>
            <w:r>
              <w:rPr>
                <w:rFonts w:hint="eastAsia"/>
              </w:rPr>
              <w:t>工具评估</w:t>
            </w:r>
          </w:p>
        </w:tc>
      </w:tr>
      <w:tr w:rsidR="007B7980" w:rsidRPr="00D33C66" w14:paraId="74A2FC4D" w14:textId="77777777" w:rsidTr="004943A8">
        <w:trPr>
          <w:trHeight w:val="353"/>
          <w:jc w:val="center"/>
        </w:trPr>
        <w:tc>
          <w:tcPr>
            <w:tcW w:w="1667" w:type="pct"/>
            <w:vMerge/>
            <w:tcBorders>
              <w:left w:val="single" w:sz="2" w:space="0" w:color="000000"/>
              <w:right w:val="single" w:sz="2" w:space="0" w:color="000000"/>
            </w:tcBorders>
            <w:shd w:val="clear" w:color="auto" w:fill="C7EDCC" w:themeFill="background1"/>
            <w:vAlign w:val="center"/>
          </w:tcPr>
          <w:p w14:paraId="1598236D" w14:textId="77777777" w:rsidR="007B7980" w:rsidRPr="00D33C66" w:rsidRDefault="007B7980" w:rsidP="00963F20">
            <w:pPr>
              <w:pStyle w:val="afffffffffffffb"/>
              <w:spacing w:line="240" w:lineRule="auto"/>
            </w:pPr>
          </w:p>
        </w:tc>
        <w:tc>
          <w:tcPr>
            <w:tcW w:w="1666" w:type="pct"/>
            <w:tcBorders>
              <w:top w:val="single" w:sz="2" w:space="0" w:color="000000"/>
              <w:left w:val="single" w:sz="2" w:space="0" w:color="000000"/>
              <w:bottom w:val="single" w:sz="2" w:space="0" w:color="000000"/>
              <w:right w:val="single" w:sz="2" w:space="0" w:color="000000"/>
            </w:tcBorders>
            <w:shd w:val="clear" w:color="auto" w:fill="C7EDCC" w:themeFill="background1"/>
            <w:vAlign w:val="center"/>
          </w:tcPr>
          <w:p w14:paraId="0893DA74" w14:textId="77777777" w:rsidR="007B7980" w:rsidRPr="00D33C66" w:rsidRDefault="007B7980" w:rsidP="00963F20">
            <w:pPr>
              <w:pStyle w:val="afffffffffffffb"/>
              <w:spacing w:line="240" w:lineRule="auto"/>
            </w:pPr>
            <w:r w:rsidRPr="00D33C66">
              <w:rPr>
                <w:rFonts w:hint="eastAsia"/>
              </w:rPr>
              <w:t>云、边、端部署</w:t>
            </w:r>
          </w:p>
        </w:tc>
        <w:tc>
          <w:tcPr>
            <w:tcW w:w="1666" w:type="pct"/>
            <w:tcBorders>
              <w:left w:val="single" w:sz="2" w:space="0" w:color="000000"/>
              <w:right w:val="single" w:sz="2" w:space="0" w:color="000000"/>
            </w:tcBorders>
            <w:shd w:val="clear" w:color="auto" w:fill="C7EDCC" w:themeFill="background1"/>
            <w:vAlign w:val="center"/>
          </w:tcPr>
          <w:p w14:paraId="2B303D0E" w14:textId="77777777" w:rsidR="007B7980" w:rsidRPr="00D33C66" w:rsidRDefault="008C030F" w:rsidP="00963F20">
            <w:pPr>
              <w:pStyle w:val="afffffffffffffb"/>
              <w:spacing w:line="240" w:lineRule="auto"/>
            </w:pPr>
            <w:r w:rsidRPr="008C030F">
              <w:t>工具评估</w:t>
            </w:r>
          </w:p>
        </w:tc>
      </w:tr>
      <w:tr w:rsidR="007B7980" w:rsidRPr="00D33C66" w14:paraId="38B77078" w14:textId="77777777" w:rsidTr="004943A8">
        <w:trPr>
          <w:trHeight w:val="353"/>
          <w:jc w:val="center"/>
        </w:trPr>
        <w:tc>
          <w:tcPr>
            <w:tcW w:w="1667" w:type="pct"/>
            <w:vMerge/>
            <w:tcBorders>
              <w:left w:val="single" w:sz="2" w:space="0" w:color="000000"/>
              <w:bottom w:val="single" w:sz="2" w:space="0" w:color="000000"/>
              <w:right w:val="single" w:sz="2" w:space="0" w:color="000000"/>
            </w:tcBorders>
            <w:shd w:val="clear" w:color="auto" w:fill="C7EDCC" w:themeFill="background1"/>
            <w:vAlign w:val="center"/>
          </w:tcPr>
          <w:p w14:paraId="2BB61B59" w14:textId="77777777" w:rsidR="007B7980" w:rsidRPr="00D33C66" w:rsidRDefault="007B7980" w:rsidP="00963F20">
            <w:pPr>
              <w:pStyle w:val="afffffffffffffb"/>
              <w:spacing w:line="240" w:lineRule="auto"/>
            </w:pPr>
          </w:p>
        </w:tc>
        <w:tc>
          <w:tcPr>
            <w:tcW w:w="1666" w:type="pct"/>
            <w:tcBorders>
              <w:top w:val="single" w:sz="2" w:space="0" w:color="000000"/>
              <w:left w:val="single" w:sz="2" w:space="0" w:color="000000"/>
              <w:bottom w:val="single" w:sz="2" w:space="0" w:color="000000"/>
              <w:right w:val="single" w:sz="2" w:space="0" w:color="000000"/>
            </w:tcBorders>
            <w:shd w:val="clear" w:color="auto" w:fill="C7EDCC" w:themeFill="background1"/>
            <w:vAlign w:val="center"/>
          </w:tcPr>
          <w:p w14:paraId="0443E51A" w14:textId="77777777" w:rsidR="007B7980" w:rsidRPr="00D33C66" w:rsidRDefault="00B54AD1" w:rsidP="00963F20">
            <w:pPr>
              <w:pStyle w:val="afffffffffffffb"/>
              <w:spacing w:line="240" w:lineRule="auto"/>
            </w:pPr>
            <w:r>
              <w:rPr>
                <w:rFonts w:hint="eastAsia"/>
              </w:rPr>
              <w:t>国产化适配</w:t>
            </w:r>
          </w:p>
        </w:tc>
        <w:tc>
          <w:tcPr>
            <w:tcW w:w="1666" w:type="pct"/>
            <w:tcBorders>
              <w:left w:val="single" w:sz="2" w:space="0" w:color="000000"/>
              <w:bottom w:val="single" w:sz="2" w:space="0" w:color="000000"/>
              <w:right w:val="single" w:sz="2" w:space="0" w:color="000000"/>
            </w:tcBorders>
            <w:shd w:val="clear" w:color="auto" w:fill="C7EDCC" w:themeFill="background1"/>
            <w:vAlign w:val="center"/>
          </w:tcPr>
          <w:p w14:paraId="3BB8B9AA" w14:textId="77777777" w:rsidR="007B7980" w:rsidRPr="00D33C66" w:rsidRDefault="008C030F" w:rsidP="00963F20">
            <w:pPr>
              <w:pStyle w:val="afffffffffffffb"/>
              <w:spacing w:line="240" w:lineRule="auto"/>
            </w:pPr>
            <w:r w:rsidRPr="008C030F">
              <w:t>工具评估</w:t>
            </w:r>
          </w:p>
        </w:tc>
      </w:tr>
      <w:tr w:rsidR="007B7980" w:rsidRPr="00D33C66" w14:paraId="27745DAA" w14:textId="77777777" w:rsidTr="004943A8">
        <w:trPr>
          <w:trHeight w:val="353"/>
          <w:jc w:val="center"/>
        </w:trPr>
        <w:tc>
          <w:tcPr>
            <w:tcW w:w="1667" w:type="pct"/>
            <w:vMerge w:val="restart"/>
            <w:tcBorders>
              <w:top w:val="single" w:sz="2" w:space="0" w:color="000000"/>
              <w:left w:val="single" w:sz="2" w:space="0" w:color="000000"/>
              <w:right w:val="single" w:sz="2" w:space="0" w:color="000000"/>
            </w:tcBorders>
            <w:shd w:val="clear" w:color="auto" w:fill="C7EDCC" w:themeFill="background1"/>
            <w:vAlign w:val="center"/>
          </w:tcPr>
          <w:p w14:paraId="706290E5" w14:textId="77777777" w:rsidR="007B7980" w:rsidRPr="00D33C66" w:rsidRDefault="007B7980" w:rsidP="00963F20">
            <w:pPr>
              <w:pStyle w:val="afffffffffffffb"/>
              <w:spacing w:line="240" w:lineRule="auto"/>
            </w:pPr>
            <w:r w:rsidRPr="00D33C66">
              <w:rPr>
                <w:rFonts w:hint="eastAsia"/>
              </w:rPr>
              <w:t>场景算法</w:t>
            </w:r>
          </w:p>
        </w:tc>
        <w:tc>
          <w:tcPr>
            <w:tcW w:w="1666" w:type="pct"/>
            <w:tcBorders>
              <w:top w:val="single" w:sz="2" w:space="0" w:color="000000"/>
              <w:left w:val="single" w:sz="2" w:space="0" w:color="000000"/>
              <w:bottom w:val="single" w:sz="2" w:space="0" w:color="000000"/>
              <w:right w:val="single" w:sz="2" w:space="0" w:color="000000"/>
            </w:tcBorders>
            <w:shd w:val="clear" w:color="auto" w:fill="C7EDCC" w:themeFill="background1"/>
            <w:vAlign w:val="center"/>
          </w:tcPr>
          <w:p w14:paraId="105D9136" w14:textId="77777777" w:rsidR="007B7980" w:rsidRPr="00D33C66" w:rsidRDefault="007B7980" w:rsidP="00963F20">
            <w:pPr>
              <w:pStyle w:val="afffffffffffffb"/>
              <w:spacing w:line="240" w:lineRule="auto"/>
            </w:pPr>
            <w:r w:rsidRPr="00D33C66">
              <w:rPr>
                <w:rFonts w:hint="eastAsia"/>
              </w:rPr>
              <w:t>机器学习算法</w:t>
            </w:r>
          </w:p>
        </w:tc>
        <w:tc>
          <w:tcPr>
            <w:tcW w:w="1666" w:type="pct"/>
            <w:tcBorders>
              <w:left w:val="single" w:sz="2" w:space="0" w:color="000000"/>
              <w:right w:val="single" w:sz="2" w:space="0" w:color="000000"/>
            </w:tcBorders>
            <w:shd w:val="clear" w:color="auto" w:fill="C7EDCC" w:themeFill="background1"/>
            <w:vAlign w:val="center"/>
          </w:tcPr>
          <w:p w14:paraId="70988D5F" w14:textId="77777777" w:rsidR="007B7980" w:rsidRPr="00D33C66" w:rsidRDefault="007B7980" w:rsidP="00963F20">
            <w:pPr>
              <w:pStyle w:val="afffffffffffffb"/>
              <w:spacing w:line="240" w:lineRule="auto"/>
            </w:pPr>
            <w:r w:rsidRPr="00D33C66">
              <w:rPr>
                <w:rFonts w:hint="eastAsia"/>
              </w:rPr>
              <w:t>工具评估</w:t>
            </w:r>
          </w:p>
        </w:tc>
      </w:tr>
      <w:tr w:rsidR="007B7980" w:rsidRPr="00D33C66" w14:paraId="230F9D23" w14:textId="77777777" w:rsidTr="004943A8">
        <w:trPr>
          <w:trHeight w:val="353"/>
          <w:jc w:val="center"/>
        </w:trPr>
        <w:tc>
          <w:tcPr>
            <w:tcW w:w="1667" w:type="pct"/>
            <w:vMerge/>
            <w:tcBorders>
              <w:left w:val="single" w:sz="2" w:space="0" w:color="000000"/>
              <w:right w:val="single" w:sz="2" w:space="0" w:color="000000"/>
            </w:tcBorders>
            <w:shd w:val="clear" w:color="auto" w:fill="C7EDCC" w:themeFill="background1"/>
            <w:vAlign w:val="center"/>
          </w:tcPr>
          <w:p w14:paraId="363A08D1" w14:textId="77777777" w:rsidR="007B7980" w:rsidRPr="00D33C66" w:rsidRDefault="007B7980" w:rsidP="00963F20">
            <w:pPr>
              <w:pStyle w:val="afffffffffffffb"/>
              <w:spacing w:line="240" w:lineRule="auto"/>
            </w:pPr>
          </w:p>
        </w:tc>
        <w:tc>
          <w:tcPr>
            <w:tcW w:w="1666" w:type="pct"/>
            <w:tcBorders>
              <w:top w:val="single" w:sz="2" w:space="0" w:color="000000"/>
              <w:left w:val="single" w:sz="2" w:space="0" w:color="000000"/>
              <w:bottom w:val="single" w:sz="2" w:space="0" w:color="000000"/>
              <w:right w:val="single" w:sz="2" w:space="0" w:color="000000"/>
            </w:tcBorders>
            <w:shd w:val="clear" w:color="auto" w:fill="C7EDCC" w:themeFill="background1"/>
            <w:vAlign w:val="center"/>
          </w:tcPr>
          <w:p w14:paraId="6B710D65" w14:textId="77777777" w:rsidR="007B7980" w:rsidRPr="00D33C66" w:rsidRDefault="007B7980" w:rsidP="00963F20">
            <w:pPr>
              <w:pStyle w:val="afffffffffffffb"/>
              <w:spacing w:line="240" w:lineRule="auto"/>
            </w:pPr>
            <w:r w:rsidRPr="00D33C66">
              <w:rPr>
                <w:rFonts w:hint="eastAsia"/>
              </w:rPr>
              <w:t>深度学习算法</w:t>
            </w:r>
          </w:p>
        </w:tc>
        <w:tc>
          <w:tcPr>
            <w:tcW w:w="1666" w:type="pct"/>
            <w:tcBorders>
              <w:left w:val="single" w:sz="2" w:space="0" w:color="000000"/>
              <w:right w:val="single" w:sz="2" w:space="0" w:color="000000"/>
            </w:tcBorders>
            <w:shd w:val="clear" w:color="auto" w:fill="C7EDCC" w:themeFill="background1"/>
            <w:vAlign w:val="center"/>
          </w:tcPr>
          <w:p w14:paraId="6B1BC2DE" w14:textId="77777777" w:rsidR="007B7980" w:rsidRPr="00D33C66" w:rsidRDefault="008C030F" w:rsidP="00963F20">
            <w:pPr>
              <w:pStyle w:val="afffffffffffffb"/>
              <w:spacing w:line="240" w:lineRule="auto"/>
            </w:pPr>
            <w:r w:rsidRPr="008C030F">
              <w:t>工具评估</w:t>
            </w:r>
          </w:p>
        </w:tc>
      </w:tr>
      <w:tr w:rsidR="007B7980" w:rsidRPr="00D33C66" w14:paraId="2ACA90D5" w14:textId="77777777" w:rsidTr="004943A8">
        <w:trPr>
          <w:trHeight w:val="353"/>
          <w:jc w:val="center"/>
        </w:trPr>
        <w:tc>
          <w:tcPr>
            <w:tcW w:w="1667" w:type="pct"/>
            <w:vMerge/>
            <w:tcBorders>
              <w:left w:val="single" w:sz="2" w:space="0" w:color="000000"/>
              <w:bottom w:val="single" w:sz="2" w:space="0" w:color="000000"/>
              <w:right w:val="single" w:sz="2" w:space="0" w:color="000000"/>
            </w:tcBorders>
            <w:shd w:val="clear" w:color="auto" w:fill="C7EDCC" w:themeFill="background1"/>
            <w:vAlign w:val="center"/>
          </w:tcPr>
          <w:p w14:paraId="290BFD24" w14:textId="77777777" w:rsidR="007B7980" w:rsidRPr="00D33C66" w:rsidRDefault="007B7980" w:rsidP="00963F20">
            <w:pPr>
              <w:pStyle w:val="afffffffffffffb"/>
              <w:spacing w:line="240" w:lineRule="auto"/>
            </w:pPr>
          </w:p>
        </w:tc>
        <w:tc>
          <w:tcPr>
            <w:tcW w:w="1666" w:type="pct"/>
            <w:tcBorders>
              <w:top w:val="single" w:sz="2" w:space="0" w:color="000000"/>
              <w:left w:val="single" w:sz="2" w:space="0" w:color="000000"/>
              <w:bottom w:val="single" w:sz="2" w:space="0" w:color="000000"/>
              <w:right w:val="single" w:sz="2" w:space="0" w:color="000000"/>
            </w:tcBorders>
            <w:shd w:val="clear" w:color="auto" w:fill="C7EDCC" w:themeFill="background1"/>
            <w:vAlign w:val="center"/>
          </w:tcPr>
          <w:p w14:paraId="4BFB151C" w14:textId="77777777" w:rsidR="007B7980" w:rsidRPr="00D33C66" w:rsidRDefault="007B7980" w:rsidP="00963F20">
            <w:pPr>
              <w:pStyle w:val="afffffffffffffb"/>
              <w:spacing w:line="240" w:lineRule="auto"/>
            </w:pPr>
            <w:r w:rsidRPr="00D33C66">
              <w:rPr>
                <w:rFonts w:hint="eastAsia"/>
              </w:rPr>
              <w:t>生成式大模型</w:t>
            </w:r>
          </w:p>
        </w:tc>
        <w:tc>
          <w:tcPr>
            <w:tcW w:w="1666" w:type="pct"/>
            <w:tcBorders>
              <w:left w:val="single" w:sz="2" w:space="0" w:color="000000"/>
              <w:bottom w:val="single" w:sz="2" w:space="0" w:color="000000"/>
              <w:right w:val="single" w:sz="2" w:space="0" w:color="000000"/>
            </w:tcBorders>
            <w:shd w:val="clear" w:color="auto" w:fill="C7EDCC" w:themeFill="background1"/>
            <w:vAlign w:val="center"/>
          </w:tcPr>
          <w:p w14:paraId="7A65B480" w14:textId="77777777" w:rsidR="007B7980" w:rsidRPr="00D33C66" w:rsidRDefault="008C030F" w:rsidP="00963F20">
            <w:pPr>
              <w:pStyle w:val="afffffffffffffb"/>
              <w:spacing w:line="240" w:lineRule="auto"/>
            </w:pPr>
            <w:r w:rsidRPr="008C030F">
              <w:t>工具评估</w:t>
            </w:r>
          </w:p>
        </w:tc>
      </w:tr>
      <w:tr w:rsidR="007B7980" w:rsidRPr="00D33C66" w14:paraId="022017D6" w14:textId="77777777" w:rsidTr="004943A8">
        <w:trPr>
          <w:trHeight w:val="353"/>
          <w:jc w:val="center"/>
        </w:trPr>
        <w:tc>
          <w:tcPr>
            <w:tcW w:w="1667" w:type="pct"/>
            <w:vMerge w:val="restart"/>
            <w:tcBorders>
              <w:top w:val="single" w:sz="2" w:space="0" w:color="000000"/>
              <w:left w:val="single" w:sz="2" w:space="0" w:color="000000"/>
              <w:right w:val="single" w:sz="2" w:space="0" w:color="000000"/>
            </w:tcBorders>
            <w:shd w:val="clear" w:color="auto" w:fill="C7EDCC" w:themeFill="background1"/>
            <w:vAlign w:val="center"/>
          </w:tcPr>
          <w:p w14:paraId="3822F872" w14:textId="77777777" w:rsidR="007B7980" w:rsidRPr="00D33C66" w:rsidRDefault="007B7980" w:rsidP="00963F20">
            <w:pPr>
              <w:pStyle w:val="afffffffffffffb"/>
              <w:spacing w:line="240" w:lineRule="auto"/>
            </w:pPr>
            <w:r w:rsidRPr="00D33C66">
              <w:rPr>
                <w:rFonts w:hint="eastAsia"/>
              </w:rPr>
              <w:t>系统与服务</w:t>
            </w:r>
          </w:p>
        </w:tc>
        <w:tc>
          <w:tcPr>
            <w:tcW w:w="1666" w:type="pct"/>
            <w:tcBorders>
              <w:top w:val="single" w:sz="2" w:space="0" w:color="000000"/>
              <w:left w:val="single" w:sz="2" w:space="0" w:color="000000"/>
              <w:bottom w:val="single" w:sz="2" w:space="0" w:color="000000"/>
              <w:right w:val="single" w:sz="2" w:space="0" w:color="000000"/>
            </w:tcBorders>
            <w:shd w:val="clear" w:color="auto" w:fill="C7EDCC" w:themeFill="background1"/>
            <w:vAlign w:val="center"/>
          </w:tcPr>
          <w:p w14:paraId="30A208AE" w14:textId="77777777" w:rsidR="007B7980" w:rsidRPr="00D33C66" w:rsidRDefault="007B7980" w:rsidP="00963F20">
            <w:pPr>
              <w:pStyle w:val="afffffffffffffb"/>
              <w:spacing w:line="240" w:lineRule="auto"/>
            </w:pPr>
            <w:r w:rsidRPr="00D33C66">
              <w:rPr>
                <w:rFonts w:hint="eastAsia"/>
              </w:rPr>
              <w:t>系统产品质量</w:t>
            </w:r>
          </w:p>
        </w:tc>
        <w:tc>
          <w:tcPr>
            <w:tcW w:w="1666" w:type="pct"/>
            <w:tcBorders>
              <w:left w:val="single" w:sz="2" w:space="0" w:color="000000"/>
              <w:right w:val="single" w:sz="2" w:space="0" w:color="000000"/>
            </w:tcBorders>
            <w:shd w:val="clear" w:color="auto" w:fill="C7EDCC" w:themeFill="background1"/>
            <w:vAlign w:val="center"/>
          </w:tcPr>
          <w:p w14:paraId="5333B7D4" w14:textId="77777777" w:rsidR="007B7980" w:rsidRPr="00D33C66" w:rsidRDefault="007B7980" w:rsidP="00963F20">
            <w:pPr>
              <w:pStyle w:val="afffffffffffffb"/>
              <w:spacing w:line="240" w:lineRule="auto"/>
            </w:pPr>
            <w:r w:rsidRPr="00D33C66">
              <w:rPr>
                <w:rFonts w:hint="eastAsia"/>
              </w:rPr>
              <w:t>工具评估</w:t>
            </w:r>
          </w:p>
        </w:tc>
      </w:tr>
      <w:tr w:rsidR="007B7980" w:rsidRPr="00D33C66" w14:paraId="484C48D3" w14:textId="77777777" w:rsidTr="004943A8">
        <w:trPr>
          <w:trHeight w:val="353"/>
          <w:jc w:val="center"/>
        </w:trPr>
        <w:tc>
          <w:tcPr>
            <w:tcW w:w="1667" w:type="pct"/>
            <w:vMerge/>
            <w:tcBorders>
              <w:left w:val="single" w:sz="2" w:space="0" w:color="000000"/>
              <w:right w:val="single" w:sz="2" w:space="0" w:color="000000"/>
            </w:tcBorders>
            <w:shd w:val="clear" w:color="auto" w:fill="C7EDCC" w:themeFill="background1"/>
            <w:vAlign w:val="center"/>
          </w:tcPr>
          <w:p w14:paraId="243F1BB9" w14:textId="77777777" w:rsidR="007B7980" w:rsidRPr="00D33C66" w:rsidRDefault="007B7980" w:rsidP="00963F20">
            <w:pPr>
              <w:pStyle w:val="afffffffffffffb"/>
              <w:spacing w:line="240" w:lineRule="auto"/>
            </w:pPr>
          </w:p>
        </w:tc>
        <w:tc>
          <w:tcPr>
            <w:tcW w:w="1666" w:type="pct"/>
            <w:tcBorders>
              <w:top w:val="single" w:sz="2" w:space="0" w:color="000000"/>
              <w:left w:val="single" w:sz="2" w:space="0" w:color="000000"/>
              <w:bottom w:val="single" w:sz="2" w:space="0" w:color="000000"/>
              <w:right w:val="single" w:sz="2" w:space="0" w:color="000000"/>
            </w:tcBorders>
            <w:shd w:val="clear" w:color="auto" w:fill="C7EDCC" w:themeFill="background1"/>
            <w:vAlign w:val="center"/>
          </w:tcPr>
          <w:p w14:paraId="24175DC8" w14:textId="77777777" w:rsidR="007B7980" w:rsidRPr="00D33C66" w:rsidRDefault="007B7980" w:rsidP="00963F20">
            <w:pPr>
              <w:pStyle w:val="afffffffffffffb"/>
              <w:spacing w:line="240" w:lineRule="auto"/>
            </w:pPr>
            <w:r w:rsidRPr="00D33C66">
              <w:rPr>
                <w:rFonts w:hint="eastAsia"/>
              </w:rPr>
              <w:t>系统使用质量</w:t>
            </w:r>
          </w:p>
        </w:tc>
        <w:tc>
          <w:tcPr>
            <w:tcW w:w="1666" w:type="pct"/>
            <w:tcBorders>
              <w:left w:val="single" w:sz="2" w:space="0" w:color="000000"/>
              <w:right w:val="single" w:sz="2" w:space="0" w:color="000000"/>
            </w:tcBorders>
            <w:shd w:val="clear" w:color="auto" w:fill="C7EDCC" w:themeFill="background1"/>
            <w:vAlign w:val="center"/>
          </w:tcPr>
          <w:p w14:paraId="2F757668" w14:textId="77777777" w:rsidR="007B7980" w:rsidRPr="00D33C66" w:rsidRDefault="008C030F" w:rsidP="00963F20">
            <w:pPr>
              <w:pStyle w:val="afffffffffffffb"/>
              <w:spacing w:line="240" w:lineRule="auto"/>
            </w:pPr>
            <w:r w:rsidRPr="008C030F">
              <w:t>工具评估</w:t>
            </w:r>
          </w:p>
        </w:tc>
      </w:tr>
      <w:tr w:rsidR="007B7980" w:rsidRPr="00D33C66" w14:paraId="1D04CEE5" w14:textId="77777777" w:rsidTr="004943A8">
        <w:trPr>
          <w:trHeight w:val="353"/>
          <w:jc w:val="center"/>
        </w:trPr>
        <w:tc>
          <w:tcPr>
            <w:tcW w:w="1667" w:type="pct"/>
            <w:vMerge/>
            <w:tcBorders>
              <w:left w:val="single" w:sz="2" w:space="0" w:color="000000"/>
              <w:bottom w:val="single" w:sz="2" w:space="0" w:color="000000"/>
              <w:right w:val="single" w:sz="2" w:space="0" w:color="000000"/>
            </w:tcBorders>
            <w:shd w:val="clear" w:color="auto" w:fill="C7EDCC" w:themeFill="background1"/>
            <w:vAlign w:val="center"/>
          </w:tcPr>
          <w:p w14:paraId="3192A6B6" w14:textId="77777777" w:rsidR="007B7980" w:rsidRPr="00D33C66" w:rsidRDefault="007B7980" w:rsidP="00963F20">
            <w:pPr>
              <w:pStyle w:val="afffffffffffffb"/>
              <w:spacing w:line="240" w:lineRule="auto"/>
            </w:pPr>
          </w:p>
        </w:tc>
        <w:tc>
          <w:tcPr>
            <w:tcW w:w="1666" w:type="pct"/>
            <w:tcBorders>
              <w:top w:val="single" w:sz="2" w:space="0" w:color="000000"/>
              <w:left w:val="single" w:sz="2" w:space="0" w:color="000000"/>
              <w:bottom w:val="single" w:sz="2" w:space="0" w:color="000000"/>
              <w:right w:val="single" w:sz="2" w:space="0" w:color="000000"/>
            </w:tcBorders>
            <w:shd w:val="clear" w:color="auto" w:fill="C7EDCC" w:themeFill="background1"/>
            <w:vAlign w:val="center"/>
          </w:tcPr>
          <w:p w14:paraId="621268B6" w14:textId="77777777" w:rsidR="007B7980" w:rsidRPr="00D33C66" w:rsidRDefault="00B54AD1" w:rsidP="00963F20">
            <w:pPr>
              <w:pStyle w:val="afffffffffffffb"/>
              <w:spacing w:line="240" w:lineRule="auto"/>
            </w:pPr>
            <w:r>
              <w:rPr>
                <w:rFonts w:hint="eastAsia"/>
              </w:rPr>
              <w:t>系统服务质量</w:t>
            </w:r>
          </w:p>
        </w:tc>
        <w:tc>
          <w:tcPr>
            <w:tcW w:w="1666" w:type="pct"/>
            <w:tcBorders>
              <w:left w:val="single" w:sz="2" w:space="0" w:color="000000"/>
              <w:right w:val="single" w:sz="2" w:space="0" w:color="000000"/>
            </w:tcBorders>
            <w:shd w:val="clear" w:color="auto" w:fill="C7EDCC" w:themeFill="background1"/>
            <w:vAlign w:val="center"/>
          </w:tcPr>
          <w:p w14:paraId="7747EABA" w14:textId="77777777" w:rsidR="007B7980" w:rsidRPr="00D33C66" w:rsidRDefault="008C030F" w:rsidP="00963F20">
            <w:pPr>
              <w:pStyle w:val="afffffffffffffb"/>
              <w:spacing w:line="240" w:lineRule="auto"/>
            </w:pPr>
            <w:r w:rsidRPr="008C030F">
              <w:t>工具评估</w:t>
            </w:r>
          </w:p>
        </w:tc>
      </w:tr>
      <w:tr w:rsidR="007B7980" w:rsidRPr="00D33C66" w14:paraId="70DF9AA2" w14:textId="77777777" w:rsidTr="004943A8">
        <w:trPr>
          <w:trHeight w:val="353"/>
          <w:jc w:val="center"/>
        </w:trPr>
        <w:tc>
          <w:tcPr>
            <w:tcW w:w="1667" w:type="pct"/>
            <w:vMerge w:val="restart"/>
            <w:tcBorders>
              <w:top w:val="single" w:sz="2" w:space="0" w:color="000000"/>
              <w:left w:val="single" w:sz="2" w:space="0" w:color="000000"/>
              <w:right w:val="single" w:sz="2" w:space="0" w:color="000000"/>
            </w:tcBorders>
            <w:shd w:val="clear" w:color="auto" w:fill="C7EDCC" w:themeFill="background1"/>
            <w:vAlign w:val="center"/>
          </w:tcPr>
          <w:p w14:paraId="5C81DB44" w14:textId="77777777" w:rsidR="007B7980" w:rsidRPr="00D33C66" w:rsidRDefault="007B7980" w:rsidP="00963F20">
            <w:pPr>
              <w:pStyle w:val="afffffffffffffb"/>
              <w:spacing w:line="240" w:lineRule="auto"/>
            </w:pPr>
            <w:r w:rsidRPr="00D33C66">
              <w:rPr>
                <w:rFonts w:hint="eastAsia"/>
              </w:rPr>
              <w:t>安全和合规性</w:t>
            </w:r>
          </w:p>
        </w:tc>
        <w:tc>
          <w:tcPr>
            <w:tcW w:w="1666" w:type="pct"/>
            <w:tcBorders>
              <w:top w:val="single" w:sz="2" w:space="0" w:color="000000"/>
              <w:left w:val="single" w:sz="2" w:space="0" w:color="000000"/>
              <w:bottom w:val="single" w:sz="2" w:space="0" w:color="000000"/>
              <w:right w:val="single" w:sz="2" w:space="0" w:color="000000"/>
            </w:tcBorders>
            <w:shd w:val="clear" w:color="auto" w:fill="C7EDCC" w:themeFill="background1"/>
            <w:vAlign w:val="center"/>
          </w:tcPr>
          <w:p w14:paraId="7CC5A2C1" w14:textId="77777777" w:rsidR="007B7980" w:rsidRPr="00D33C66" w:rsidRDefault="00B54AD1" w:rsidP="00963F20">
            <w:pPr>
              <w:pStyle w:val="afffffffffffffb"/>
              <w:spacing w:line="240" w:lineRule="auto"/>
            </w:pPr>
            <w:r>
              <w:rPr>
                <w:rFonts w:hint="eastAsia"/>
              </w:rPr>
              <w:t>生成内容合规性</w:t>
            </w:r>
          </w:p>
        </w:tc>
        <w:tc>
          <w:tcPr>
            <w:tcW w:w="1666" w:type="pct"/>
            <w:tcBorders>
              <w:left w:val="single" w:sz="2" w:space="0" w:color="000000"/>
              <w:right w:val="single" w:sz="2" w:space="0" w:color="000000"/>
            </w:tcBorders>
            <w:shd w:val="clear" w:color="auto" w:fill="C7EDCC" w:themeFill="background1"/>
            <w:vAlign w:val="center"/>
          </w:tcPr>
          <w:p w14:paraId="4501CB43" w14:textId="77777777" w:rsidR="007B7980" w:rsidRPr="00D33C66" w:rsidRDefault="008C030F" w:rsidP="00963F20">
            <w:pPr>
              <w:pStyle w:val="afffffffffffffb"/>
              <w:spacing w:line="240" w:lineRule="auto"/>
            </w:pPr>
            <w:r w:rsidRPr="008C030F">
              <w:t>工具评估</w:t>
            </w:r>
          </w:p>
        </w:tc>
      </w:tr>
      <w:tr w:rsidR="007B7980" w:rsidRPr="00D33C66" w14:paraId="1AB02131" w14:textId="77777777" w:rsidTr="004943A8">
        <w:trPr>
          <w:trHeight w:val="353"/>
          <w:jc w:val="center"/>
        </w:trPr>
        <w:tc>
          <w:tcPr>
            <w:tcW w:w="1667" w:type="pct"/>
            <w:vMerge/>
            <w:tcBorders>
              <w:left w:val="single" w:sz="2" w:space="0" w:color="000000"/>
              <w:right w:val="single" w:sz="2" w:space="0" w:color="000000"/>
            </w:tcBorders>
            <w:shd w:val="clear" w:color="auto" w:fill="C7EDCC" w:themeFill="background1"/>
            <w:vAlign w:val="center"/>
          </w:tcPr>
          <w:p w14:paraId="4D3C3C20" w14:textId="77777777" w:rsidR="007B7980" w:rsidRPr="00D33C66" w:rsidRDefault="007B7980" w:rsidP="00963F20">
            <w:pPr>
              <w:pStyle w:val="afffffffffffffb"/>
              <w:spacing w:line="240" w:lineRule="auto"/>
            </w:pPr>
          </w:p>
        </w:tc>
        <w:tc>
          <w:tcPr>
            <w:tcW w:w="1666" w:type="pct"/>
            <w:tcBorders>
              <w:top w:val="single" w:sz="2" w:space="0" w:color="000000"/>
              <w:left w:val="single" w:sz="2" w:space="0" w:color="000000"/>
              <w:bottom w:val="single" w:sz="2" w:space="0" w:color="000000"/>
              <w:right w:val="single" w:sz="2" w:space="0" w:color="000000"/>
            </w:tcBorders>
            <w:shd w:val="clear" w:color="auto" w:fill="C7EDCC" w:themeFill="background1"/>
            <w:vAlign w:val="center"/>
          </w:tcPr>
          <w:p w14:paraId="1ADB7A75" w14:textId="77777777" w:rsidR="007B7980" w:rsidRPr="00D33C66" w:rsidRDefault="00B54AD1" w:rsidP="00963F20">
            <w:pPr>
              <w:pStyle w:val="afffffffffffffb"/>
              <w:spacing w:line="240" w:lineRule="auto"/>
            </w:pPr>
            <w:r>
              <w:rPr>
                <w:rFonts w:hint="eastAsia"/>
              </w:rPr>
              <w:t>场景可信赖属性</w:t>
            </w:r>
          </w:p>
        </w:tc>
        <w:tc>
          <w:tcPr>
            <w:tcW w:w="1666" w:type="pct"/>
            <w:tcBorders>
              <w:left w:val="single" w:sz="2" w:space="0" w:color="000000"/>
              <w:right w:val="single" w:sz="2" w:space="0" w:color="000000"/>
            </w:tcBorders>
            <w:shd w:val="clear" w:color="auto" w:fill="C7EDCC" w:themeFill="background1"/>
            <w:vAlign w:val="center"/>
          </w:tcPr>
          <w:p w14:paraId="70F5A461" w14:textId="77777777" w:rsidR="007B7980" w:rsidRPr="00D33C66" w:rsidRDefault="008C030F" w:rsidP="00963F20">
            <w:pPr>
              <w:pStyle w:val="afffffffffffffb"/>
              <w:spacing w:line="240" w:lineRule="auto"/>
            </w:pPr>
            <w:r w:rsidRPr="008C030F">
              <w:t>工具评估</w:t>
            </w:r>
          </w:p>
        </w:tc>
      </w:tr>
      <w:tr w:rsidR="007B7980" w:rsidRPr="00D33C66" w14:paraId="134B2F9B" w14:textId="77777777" w:rsidTr="004943A8">
        <w:trPr>
          <w:trHeight w:val="353"/>
          <w:jc w:val="center"/>
        </w:trPr>
        <w:tc>
          <w:tcPr>
            <w:tcW w:w="1667" w:type="pct"/>
            <w:vMerge/>
            <w:tcBorders>
              <w:left w:val="single" w:sz="2" w:space="0" w:color="000000"/>
              <w:right w:val="single" w:sz="2" w:space="0" w:color="000000"/>
            </w:tcBorders>
            <w:shd w:val="clear" w:color="auto" w:fill="C7EDCC" w:themeFill="background1"/>
            <w:vAlign w:val="center"/>
          </w:tcPr>
          <w:p w14:paraId="71F60354" w14:textId="77777777" w:rsidR="007B7980" w:rsidRPr="00D33C66" w:rsidRDefault="007B7980" w:rsidP="00963F20">
            <w:pPr>
              <w:pStyle w:val="afffffffffffffb"/>
              <w:spacing w:line="240" w:lineRule="auto"/>
            </w:pPr>
          </w:p>
        </w:tc>
        <w:tc>
          <w:tcPr>
            <w:tcW w:w="1666" w:type="pct"/>
            <w:tcBorders>
              <w:top w:val="single" w:sz="2" w:space="0" w:color="000000"/>
              <w:left w:val="single" w:sz="2" w:space="0" w:color="000000"/>
              <w:bottom w:val="single" w:sz="2" w:space="0" w:color="000000"/>
              <w:right w:val="single" w:sz="2" w:space="0" w:color="000000"/>
            </w:tcBorders>
            <w:shd w:val="clear" w:color="auto" w:fill="C7EDCC" w:themeFill="background1"/>
            <w:vAlign w:val="center"/>
          </w:tcPr>
          <w:p w14:paraId="05EAA601" w14:textId="77777777" w:rsidR="007B7980" w:rsidRPr="00D33C66" w:rsidRDefault="00B54AD1" w:rsidP="00963F20">
            <w:pPr>
              <w:pStyle w:val="afffffffffffffb"/>
              <w:spacing w:line="240" w:lineRule="auto"/>
            </w:pPr>
            <w:r w:rsidRPr="00B54AD1">
              <w:t>场景伦理属性</w:t>
            </w:r>
          </w:p>
        </w:tc>
        <w:tc>
          <w:tcPr>
            <w:tcW w:w="1666" w:type="pct"/>
            <w:tcBorders>
              <w:left w:val="single" w:sz="2" w:space="0" w:color="000000"/>
              <w:right w:val="single" w:sz="2" w:space="0" w:color="000000"/>
            </w:tcBorders>
            <w:shd w:val="clear" w:color="auto" w:fill="C7EDCC" w:themeFill="background1"/>
            <w:vAlign w:val="center"/>
          </w:tcPr>
          <w:p w14:paraId="15EF2AD7" w14:textId="77777777" w:rsidR="007B7980" w:rsidRPr="00D33C66" w:rsidRDefault="008C030F" w:rsidP="00963F20">
            <w:pPr>
              <w:pStyle w:val="afffffffffffffb"/>
              <w:spacing w:line="240" w:lineRule="auto"/>
            </w:pPr>
            <w:r w:rsidRPr="008C030F">
              <w:t>人工评估</w:t>
            </w:r>
          </w:p>
        </w:tc>
      </w:tr>
      <w:tr w:rsidR="007B7980" w:rsidRPr="00D33C66" w14:paraId="48222F4E" w14:textId="77777777" w:rsidTr="004943A8">
        <w:trPr>
          <w:trHeight w:val="353"/>
          <w:jc w:val="center"/>
        </w:trPr>
        <w:tc>
          <w:tcPr>
            <w:tcW w:w="1667" w:type="pct"/>
            <w:vMerge/>
            <w:tcBorders>
              <w:left w:val="single" w:sz="2" w:space="0" w:color="000000"/>
              <w:right w:val="single" w:sz="2" w:space="0" w:color="000000"/>
            </w:tcBorders>
            <w:shd w:val="clear" w:color="auto" w:fill="C7EDCC" w:themeFill="background1"/>
            <w:vAlign w:val="center"/>
          </w:tcPr>
          <w:p w14:paraId="466E1B4F" w14:textId="77777777" w:rsidR="007B7980" w:rsidRPr="00D33C66" w:rsidRDefault="007B7980" w:rsidP="00963F20">
            <w:pPr>
              <w:pStyle w:val="afffffffffffffb"/>
              <w:spacing w:line="240" w:lineRule="auto"/>
            </w:pPr>
          </w:p>
        </w:tc>
        <w:tc>
          <w:tcPr>
            <w:tcW w:w="1666" w:type="pct"/>
            <w:tcBorders>
              <w:top w:val="single" w:sz="2" w:space="0" w:color="000000"/>
              <w:left w:val="single" w:sz="2" w:space="0" w:color="000000"/>
              <w:bottom w:val="single" w:sz="2" w:space="0" w:color="000000"/>
              <w:right w:val="single" w:sz="2" w:space="0" w:color="000000"/>
            </w:tcBorders>
            <w:shd w:val="clear" w:color="auto" w:fill="C7EDCC" w:themeFill="background1"/>
            <w:vAlign w:val="center"/>
          </w:tcPr>
          <w:p w14:paraId="091A82EA" w14:textId="77777777" w:rsidR="007B7980" w:rsidRPr="00D33C66" w:rsidRDefault="00B54AD1" w:rsidP="00963F20">
            <w:pPr>
              <w:pStyle w:val="afffffffffffffb"/>
              <w:spacing w:line="240" w:lineRule="auto"/>
            </w:pPr>
            <w:r>
              <w:rPr>
                <w:rFonts w:hint="eastAsia"/>
              </w:rPr>
              <w:t>场景</w:t>
            </w:r>
            <w:r w:rsidR="007B7980" w:rsidRPr="00D33C66">
              <w:rPr>
                <w:rFonts w:hint="eastAsia"/>
              </w:rPr>
              <w:t>风险管理</w:t>
            </w:r>
          </w:p>
        </w:tc>
        <w:tc>
          <w:tcPr>
            <w:tcW w:w="1666" w:type="pct"/>
            <w:tcBorders>
              <w:left w:val="single" w:sz="2" w:space="0" w:color="000000"/>
              <w:right w:val="single" w:sz="2" w:space="0" w:color="000000"/>
            </w:tcBorders>
            <w:shd w:val="clear" w:color="auto" w:fill="C7EDCC" w:themeFill="background1"/>
            <w:vAlign w:val="center"/>
          </w:tcPr>
          <w:p w14:paraId="591CFCFC" w14:textId="77777777" w:rsidR="007B7980" w:rsidRPr="00D33C66" w:rsidRDefault="008C030F" w:rsidP="00963F20">
            <w:pPr>
              <w:pStyle w:val="afffffffffffffb"/>
              <w:spacing w:line="240" w:lineRule="auto"/>
            </w:pPr>
            <w:r w:rsidRPr="008C030F">
              <w:t>人工评估</w:t>
            </w:r>
          </w:p>
        </w:tc>
      </w:tr>
      <w:tr w:rsidR="007B7980" w:rsidRPr="00D33C66" w14:paraId="746163AB" w14:textId="77777777" w:rsidTr="004943A8">
        <w:trPr>
          <w:trHeight w:val="353"/>
          <w:jc w:val="center"/>
        </w:trPr>
        <w:tc>
          <w:tcPr>
            <w:tcW w:w="1667" w:type="pct"/>
            <w:vMerge w:val="restart"/>
            <w:tcBorders>
              <w:left w:val="single" w:sz="2" w:space="0" w:color="000000"/>
              <w:right w:val="single" w:sz="2" w:space="0" w:color="000000"/>
            </w:tcBorders>
            <w:shd w:val="clear" w:color="auto" w:fill="C7EDCC" w:themeFill="background1"/>
            <w:vAlign w:val="center"/>
          </w:tcPr>
          <w:p w14:paraId="627DA26B" w14:textId="77777777" w:rsidR="007B7980" w:rsidRPr="00D33C66" w:rsidRDefault="007B7980" w:rsidP="00963F20">
            <w:pPr>
              <w:pStyle w:val="afffffffffffffb"/>
              <w:spacing w:line="240" w:lineRule="auto"/>
            </w:pPr>
            <w:r w:rsidRPr="00D33C66">
              <w:rPr>
                <w:rFonts w:hint="eastAsia"/>
              </w:rPr>
              <w:t>落地效果</w:t>
            </w:r>
          </w:p>
        </w:tc>
        <w:tc>
          <w:tcPr>
            <w:tcW w:w="1666" w:type="pct"/>
            <w:tcBorders>
              <w:top w:val="single" w:sz="2" w:space="0" w:color="000000"/>
              <w:left w:val="single" w:sz="2" w:space="0" w:color="000000"/>
              <w:bottom w:val="single" w:sz="2" w:space="0" w:color="000000"/>
              <w:right w:val="single" w:sz="2" w:space="0" w:color="000000"/>
            </w:tcBorders>
            <w:shd w:val="clear" w:color="auto" w:fill="C7EDCC" w:themeFill="background1"/>
            <w:vAlign w:val="center"/>
          </w:tcPr>
          <w:p w14:paraId="08CCCFF8" w14:textId="77777777" w:rsidR="007B7980" w:rsidRPr="00D33C66" w:rsidRDefault="007B7980" w:rsidP="00963F20">
            <w:pPr>
              <w:pStyle w:val="afffffffffffffb"/>
              <w:spacing w:line="240" w:lineRule="auto"/>
            </w:pPr>
            <w:r w:rsidRPr="00D33C66">
              <w:rPr>
                <w:rFonts w:hint="eastAsia"/>
              </w:rPr>
              <w:t>行业覆盖</w:t>
            </w:r>
            <w:r w:rsidR="00A80071">
              <w:rPr>
                <w:rFonts w:hint="eastAsia"/>
              </w:rPr>
              <w:t>属性</w:t>
            </w:r>
          </w:p>
        </w:tc>
        <w:tc>
          <w:tcPr>
            <w:tcW w:w="1666" w:type="pct"/>
            <w:tcBorders>
              <w:left w:val="single" w:sz="2" w:space="0" w:color="000000"/>
              <w:right w:val="single" w:sz="2" w:space="0" w:color="000000"/>
            </w:tcBorders>
            <w:shd w:val="clear" w:color="auto" w:fill="C7EDCC" w:themeFill="background1"/>
            <w:vAlign w:val="center"/>
          </w:tcPr>
          <w:p w14:paraId="3453228E" w14:textId="77777777" w:rsidR="007B7980" w:rsidRPr="00D33C66" w:rsidRDefault="007B7980" w:rsidP="00963F20">
            <w:pPr>
              <w:pStyle w:val="afffffffffffffb"/>
              <w:spacing w:line="240" w:lineRule="auto"/>
            </w:pPr>
            <w:r w:rsidRPr="00D33C66">
              <w:rPr>
                <w:rFonts w:hint="eastAsia"/>
              </w:rPr>
              <w:t>人工评估</w:t>
            </w:r>
          </w:p>
        </w:tc>
      </w:tr>
      <w:tr w:rsidR="007B7980" w:rsidRPr="00D33C66" w14:paraId="71CEA79A" w14:textId="77777777" w:rsidTr="004943A8">
        <w:trPr>
          <w:trHeight w:val="353"/>
          <w:jc w:val="center"/>
        </w:trPr>
        <w:tc>
          <w:tcPr>
            <w:tcW w:w="1667" w:type="pct"/>
            <w:vMerge/>
            <w:tcBorders>
              <w:left w:val="single" w:sz="2" w:space="0" w:color="000000"/>
              <w:right w:val="single" w:sz="2" w:space="0" w:color="000000"/>
            </w:tcBorders>
            <w:shd w:val="clear" w:color="auto" w:fill="C7EDCC" w:themeFill="background1"/>
            <w:vAlign w:val="center"/>
          </w:tcPr>
          <w:p w14:paraId="57399F44" w14:textId="77777777" w:rsidR="007B7980" w:rsidRPr="00D33C66" w:rsidRDefault="007B7980" w:rsidP="00963F20">
            <w:pPr>
              <w:pStyle w:val="afffffffffffffb"/>
              <w:spacing w:line="240" w:lineRule="auto"/>
            </w:pPr>
          </w:p>
        </w:tc>
        <w:tc>
          <w:tcPr>
            <w:tcW w:w="1666" w:type="pct"/>
            <w:tcBorders>
              <w:top w:val="single" w:sz="2" w:space="0" w:color="000000"/>
              <w:left w:val="single" w:sz="2" w:space="0" w:color="000000"/>
              <w:bottom w:val="single" w:sz="2" w:space="0" w:color="000000"/>
              <w:right w:val="single" w:sz="2" w:space="0" w:color="000000"/>
            </w:tcBorders>
            <w:shd w:val="clear" w:color="auto" w:fill="C7EDCC" w:themeFill="background1"/>
            <w:vAlign w:val="center"/>
          </w:tcPr>
          <w:p w14:paraId="589FCF30" w14:textId="77777777" w:rsidR="007B7980" w:rsidRPr="00D33C66" w:rsidRDefault="007B7980" w:rsidP="00963F20">
            <w:pPr>
              <w:pStyle w:val="afffffffffffffb"/>
              <w:spacing w:line="240" w:lineRule="auto"/>
            </w:pPr>
            <w:r w:rsidRPr="00D33C66">
              <w:rPr>
                <w:rFonts w:hint="eastAsia"/>
              </w:rPr>
              <w:t>社会价值</w:t>
            </w:r>
            <w:r w:rsidR="00A80071">
              <w:rPr>
                <w:rFonts w:hint="eastAsia"/>
              </w:rPr>
              <w:t>属性</w:t>
            </w:r>
          </w:p>
        </w:tc>
        <w:tc>
          <w:tcPr>
            <w:tcW w:w="1666" w:type="pct"/>
            <w:tcBorders>
              <w:left w:val="single" w:sz="2" w:space="0" w:color="000000"/>
              <w:right w:val="single" w:sz="2" w:space="0" w:color="000000"/>
            </w:tcBorders>
            <w:shd w:val="clear" w:color="auto" w:fill="C7EDCC" w:themeFill="background1"/>
            <w:vAlign w:val="center"/>
          </w:tcPr>
          <w:p w14:paraId="05DC5C54" w14:textId="77777777" w:rsidR="007B7980" w:rsidRPr="00D33C66" w:rsidRDefault="008C030F" w:rsidP="00963F20">
            <w:pPr>
              <w:pStyle w:val="afffffffffffffb"/>
              <w:spacing w:line="240" w:lineRule="auto"/>
            </w:pPr>
            <w:r w:rsidRPr="008C030F">
              <w:t>人工评估</w:t>
            </w:r>
          </w:p>
        </w:tc>
      </w:tr>
      <w:tr w:rsidR="007B7980" w:rsidRPr="00D33C66" w14:paraId="27FB6200" w14:textId="77777777" w:rsidTr="004943A8">
        <w:trPr>
          <w:trHeight w:val="353"/>
          <w:jc w:val="center"/>
        </w:trPr>
        <w:tc>
          <w:tcPr>
            <w:tcW w:w="1667" w:type="pct"/>
            <w:vMerge/>
            <w:tcBorders>
              <w:left w:val="single" w:sz="2" w:space="0" w:color="000000"/>
              <w:right w:val="single" w:sz="2" w:space="0" w:color="000000"/>
            </w:tcBorders>
            <w:shd w:val="clear" w:color="auto" w:fill="C7EDCC" w:themeFill="background1"/>
            <w:vAlign w:val="center"/>
          </w:tcPr>
          <w:p w14:paraId="2000BBC7" w14:textId="77777777" w:rsidR="007B7980" w:rsidRPr="00D33C66" w:rsidRDefault="007B7980" w:rsidP="00963F20">
            <w:pPr>
              <w:pStyle w:val="afffffffffffffb"/>
              <w:spacing w:line="240" w:lineRule="auto"/>
            </w:pPr>
          </w:p>
        </w:tc>
        <w:tc>
          <w:tcPr>
            <w:tcW w:w="1666" w:type="pct"/>
            <w:tcBorders>
              <w:top w:val="single" w:sz="2" w:space="0" w:color="000000"/>
              <w:left w:val="single" w:sz="2" w:space="0" w:color="000000"/>
              <w:bottom w:val="single" w:sz="2" w:space="0" w:color="000000"/>
              <w:right w:val="single" w:sz="2" w:space="0" w:color="000000"/>
            </w:tcBorders>
            <w:shd w:val="clear" w:color="auto" w:fill="C7EDCC" w:themeFill="background1"/>
            <w:vAlign w:val="center"/>
          </w:tcPr>
          <w:p w14:paraId="57308C72" w14:textId="77777777" w:rsidR="007B7980" w:rsidRPr="00D33C66" w:rsidRDefault="007B7980" w:rsidP="00963F20">
            <w:pPr>
              <w:pStyle w:val="afffffffffffffb"/>
              <w:spacing w:line="240" w:lineRule="auto"/>
            </w:pPr>
            <w:r w:rsidRPr="00D33C66">
              <w:rPr>
                <w:rFonts w:hint="eastAsia"/>
              </w:rPr>
              <w:t>可复制与示范性</w:t>
            </w:r>
          </w:p>
        </w:tc>
        <w:tc>
          <w:tcPr>
            <w:tcW w:w="1666" w:type="pct"/>
            <w:tcBorders>
              <w:left w:val="single" w:sz="2" w:space="0" w:color="000000"/>
              <w:right w:val="single" w:sz="2" w:space="0" w:color="000000"/>
            </w:tcBorders>
            <w:shd w:val="clear" w:color="auto" w:fill="C7EDCC" w:themeFill="background1"/>
            <w:vAlign w:val="center"/>
          </w:tcPr>
          <w:p w14:paraId="7C88D25E" w14:textId="77777777" w:rsidR="007B7980" w:rsidRPr="00D33C66" w:rsidRDefault="008C030F" w:rsidP="00963F20">
            <w:pPr>
              <w:pStyle w:val="afffffffffffffb"/>
              <w:spacing w:line="240" w:lineRule="auto"/>
            </w:pPr>
            <w:r w:rsidRPr="008C030F">
              <w:t>人工评估</w:t>
            </w:r>
          </w:p>
        </w:tc>
      </w:tr>
    </w:tbl>
    <w:p w14:paraId="71EB6B98" w14:textId="77777777" w:rsidR="00660AEE" w:rsidRDefault="00000000">
      <w:pPr>
        <w:pStyle w:val="20"/>
        <w:spacing w:before="156" w:after="156"/>
      </w:pPr>
      <w:bookmarkStart w:id="245" w:name="_Toc240471454"/>
      <w:r>
        <w:rPr>
          <w:rFonts w:hint="eastAsia"/>
        </w:rPr>
        <w:lastRenderedPageBreak/>
        <w:t>评估方法</w:t>
      </w:r>
      <w:bookmarkEnd w:id="245"/>
    </w:p>
    <w:p w14:paraId="6F8B9F00" w14:textId="77777777" w:rsidR="00660AEE" w:rsidRDefault="00000000">
      <w:pPr>
        <w:pStyle w:val="3"/>
        <w:spacing w:before="156" w:after="156"/>
        <w:ind w:left="1134"/>
      </w:pPr>
      <w:r>
        <w:rPr>
          <w:rFonts w:hint="eastAsia"/>
        </w:rPr>
        <w:t>评估模型</w:t>
      </w:r>
    </w:p>
    <w:p w14:paraId="5A5FBBB5" w14:textId="77777777" w:rsidR="00660AEE" w:rsidRDefault="00000000">
      <w:pPr>
        <w:adjustRightInd/>
        <w:ind w:firstLineChars="200" w:firstLine="420"/>
        <w:rPr>
          <w:rFonts w:ascii="Times New Roman" w:hAnsi="Times New Roman"/>
          <w:szCs w:val="24"/>
        </w:rPr>
      </w:pPr>
      <w:r>
        <w:rPr>
          <w:rFonts w:ascii="Times New Roman" w:hAnsi="Times New Roman" w:hint="eastAsia"/>
          <w:szCs w:val="24"/>
        </w:rPr>
        <w:t>评估模型由场景</w:t>
      </w:r>
      <w:r w:rsidR="00FC7BDD">
        <w:rPr>
          <w:rFonts w:ascii="Times New Roman" w:hAnsi="Times New Roman" w:hint="eastAsia"/>
          <w:szCs w:val="24"/>
        </w:rPr>
        <w:t>一级要素</w:t>
      </w:r>
      <w:r>
        <w:rPr>
          <w:rFonts w:ascii="Times New Roman" w:hAnsi="Times New Roman" w:hint="eastAsia"/>
          <w:szCs w:val="24"/>
        </w:rPr>
        <w:t>、</w:t>
      </w:r>
      <w:r w:rsidR="00897414">
        <w:rPr>
          <w:rFonts w:ascii="Times New Roman" w:hAnsi="Times New Roman" w:hint="eastAsia"/>
          <w:szCs w:val="24"/>
        </w:rPr>
        <w:t>二级子要素</w:t>
      </w:r>
      <w:r>
        <w:rPr>
          <w:rFonts w:ascii="Times New Roman" w:hAnsi="Times New Roman" w:hint="eastAsia"/>
          <w:szCs w:val="24"/>
        </w:rPr>
        <w:t>和</w:t>
      </w:r>
      <w:r w:rsidR="00FC7BDD">
        <w:rPr>
          <w:rFonts w:ascii="Times New Roman" w:hAnsi="Times New Roman" w:hint="eastAsia"/>
          <w:szCs w:val="24"/>
        </w:rPr>
        <w:t>评估指标</w:t>
      </w:r>
      <w:r>
        <w:rPr>
          <w:rFonts w:ascii="Times New Roman" w:hAnsi="Times New Roman" w:hint="eastAsia"/>
          <w:szCs w:val="24"/>
        </w:rPr>
        <w:t>三级构成。评估前，应根据被测场景的实际情况，确定参与评估的场景</w:t>
      </w:r>
      <w:r w:rsidR="00F96BED">
        <w:rPr>
          <w:rFonts w:ascii="Times New Roman" w:hAnsi="Times New Roman" w:hint="eastAsia"/>
          <w:szCs w:val="24"/>
        </w:rPr>
        <w:t>一级</w:t>
      </w:r>
      <w:r>
        <w:rPr>
          <w:rFonts w:ascii="Times New Roman" w:hAnsi="Times New Roman" w:hint="eastAsia"/>
          <w:szCs w:val="24"/>
        </w:rPr>
        <w:t>要素、</w:t>
      </w:r>
      <w:r w:rsidR="00897414">
        <w:rPr>
          <w:rFonts w:ascii="Times New Roman" w:hAnsi="Times New Roman" w:hint="eastAsia"/>
          <w:szCs w:val="24"/>
        </w:rPr>
        <w:t>二级子要素</w:t>
      </w:r>
      <w:r>
        <w:rPr>
          <w:rFonts w:ascii="Times New Roman" w:hAnsi="Times New Roman" w:hint="eastAsia"/>
          <w:szCs w:val="24"/>
        </w:rPr>
        <w:t>及</w:t>
      </w:r>
      <w:r w:rsidR="00F96BED">
        <w:rPr>
          <w:rFonts w:ascii="Times New Roman" w:hAnsi="Times New Roman" w:hint="eastAsia"/>
          <w:szCs w:val="24"/>
        </w:rPr>
        <w:t>评估指标</w:t>
      </w:r>
      <w:r>
        <w:rPr>
          <w:rFonts w:ascii="Times New Roman" w:hAnsi="Times New Roman" w:hint="eastAsia"/>
          <w:szCs w:val="24"/>
        </w:rPr>
        <w:t>的范围，并设置各层级权重。权重设置应遵循以下原则：</w:t>
      </w:r>
    </w:p>
    <w:p w14:paraId="25B10092" w14:textId="77777777" w:rsidR="00660AEE" w:rsidRDefault="00000000">
      <w:pPr>
        <w:adjustRightInd/>
        <w:ind w:firstLineChars="200" w:firstLine="420"/>
        <w:rPr>
          <w:rFonts w:ascii="Times New Roman" w:hAnsi="Times New Roman"/>
          <w:szCs w:val="24"/>
        </w:rPr>
      </w:pPr>
      <w:r>
        <w:rPr>
          <w:rFonts w:ascii="Times New Roman" w:hAnsi="Times New Roman" w:hint="eastAsia"/>
          <w:szCs w:val="24"/>
        </w:rPr>
        <w:t>a)</w:t>
      </w:r>
      <w:r>
        <w:rPr>
          <w:rFonts w:ascii="Times New Roman" w:hAnsi="Times New Roman" w:hint="eastAsia"/>
          <w:szCs w:val="24"/>
        </w:rPr>
        <w:t>一级要素权重：根据场景所处领域、发展阶段和评估目的，对场景数据、场景算力、场景算法、系统与服务、安全和合规性、落地效果六个一级要素分别设置权重，权重之和为</w:t>
      </w:r>
      <w:r>
        <w:rPr>
          <w:rFonts w:ascii="Times New Roman" w:hAnsi="Times New Roman" w:hint="eastAsia"/>
          <w:szCs w:val="24"/>
        </w:rPr>
        <w:t>100%</w:t>
      </w:r>
      <w:r>
        <w:rPr>
          <w:rFonts w:ascii="Times New Roman" w:hAnsi="Times New Roman" w:hint="eastAsia"/>
          <w:szCs w:val="24"/>
        </w:rPr>
        <w:t>。</w:t>
      </w:r>
    </w:p>
    <w:p w14:paraId="126FB782" w14:textId="77777777" w:rsidR="00660AEE" w:rsidRDefault="00000000">
      <w:pPr>
        <w:adjustRightInd/>
        <w:ind w:firstLineChars="200" w:firstLine="420"/>
        <w:rPr>
          <w:rFonts w:ascii="Times New Roman" w:hAnsi="Times New Roman"/>
          <w:szCs w:val="24"/>
        </w:rPr>
      </w:pPr>
      <w:r>
        <w:rPr>
          <w:rFonts w:ascii="Times New Roman" w:hAnsi="Times New Roman" w:hint="eastAsia"/>
          <w:szCs w:val="24"/>
        </w:rPr>
        <w:t>b)</w:t>
      </w:r>
      <w:r w:rsidR="00897414">
        <w:rPr>
          <w:rFonts w:ascii="Times New Roman" w:hAnsi="Times New Roman" w:hint="eastAsia"/>
          <w:szCs w:val="24"/>
        </w:rPr>
        <w:t>二级子要素</w:t>
      </w:r>
      <w:r>
        <w:rPr>
          <w:rFonts w:ascii="Times New Roman" w:hAnsi="Times New Roman" w:hint="eastAsia"/>
          <w:szCs w:val="24"/>
        </w:rPr>
        <w:t>权重：在各一级要素内部，根据子要素的重要性设置局部权重，局部权重之和为该一级要素的权重。</w:t>
      </w:r>
    </w:p>
    <w:p w14:paraId="62DFC13A" w14:textId="77777777" w:rsidR="00660AEE" w:rsidRDefault="00000000">
      <w:pPr>
        <w:adjustRightInd/>
        <w:ind w:firstLineChars="200" w:firstLine="420"/>
        <w:rPr>
          <w:rFonts w:ascii="Times New Roman" w:hAnsi="Times New Roman"/>
          <w:szCs w:val="24"/>
        </w:rPr>
      </w:pPr>
      <w:r>
        <w:rPr>
          <w:rFonts w:ascii="Times New Roman" w:hAnsi="Times New Roman" w:hint="eastAsia"/>
          <w:szCs w:val="24"/>
        </w:rPr>
        <w:t>c)</w:t>
      </w:r>
      <w:r w:rsidR="00131A0B">
        <w:rPr>
          <w:rFonts w:ascii="Times New Roman" w:hAnsi="Times New Roman" w:hint="eastAsia"/>
          <w:szCs w:val="24"/>
        </w:rPr>
        <w:t>三级</w:t>
      </w:r>
      <w:r w:rsidR="00F96BED">
        <w:rPr>
          <w:rFonts w:ascii="Times New Roman" w:hAnsi="Times New Roman" w:hint="eastAsia"/>
          <w:szCs w:val="24"/>
        </w:rPr>
        <w:t>评估指标</w:t>
      </w:r>
      <w:r>
        <w:rPr>
          <w:rFonts w:ascii="Times New Roman" w:hAnsi="Times New Roman" w:hint="eastAsia"/>
          <w:szCs w:val="24"/>
        </w:rPr>
        <w:t>权重：在各</w:t>
      </w:r>
      <w:r w:rsidR="00897414">
        <w:rPr>
          <w:rFonts w:ascii="Times New Roman" w:hAnsi="Times New Roman" w:hint="eastAsia"/>
          <w:szCs w:val="24"/>
        </w:rPr>
        <w:t>二级子要素</w:t>
      </w:r>
      <w:r>
        <w:rPr>
          <w:rFonts w:ascii="Times New Roman" w:hAnsi="Times New Roman" w:hint="eastAsia"/>
          <w:szCs w:val="24"/>
        </w:rPr>
        <w:t>内部，根据</w:t>
      </w:r>
      <w:r w:rsidR="00131A0B">
        <w:rPr>
          <w:rFonts w:ascii="Times New Roman" w:hAnsi="Times New Roman" w:hint="eastAsia"/>
          <w:szCs w:val="24"/>
        </w:rPr>
        <w:t>评估</w:t>
      </w:r>
      <w:r w:rsidR="00F96BED">
        <w:rPr>
          <w:rFonts w:ascii="Times New Roman" w:hAnsi="Times New Roman" w:hint="eastAsia"/>
          <w:szCs w:val="24"/>
        </w:rPr>
        <w:t>指标</w:t>
      </w:r>
      <w:r>
        <w:rPr>
          <w:rFonts w:ascii="Times New Roman" w:hAnsi="Times New Roman" w:hint="eastAsia"/>
          <w:szCs w:val="24"/>
        </w:rPr>
        <w:t>的重要性和可测性设置局部权重，局部权重之和为该</w:t>
      </w:r>
      <w:r w:rsidR="00897414">
        <w:rPr>
          <w:rFonts w:ascii="Times New Roman" w:hAnsi="Times New Roman" w:hint="eastAsia"/>
          <w:szCs w:val="24"/>
        </w:rPr>
        <w:t>二级子要素</w:t>
      </w:r>
      <w:r>
        <w:rPr>
          <w:rFonts w:ascii="Times New Roman" w:hAnsi="Times New Roman" w:hint="eastAsia"/>
          <w:szCs w:val="24"/>
        </w:rPr>
        <w:t>的权重。</w:t>
      </w:r>
    </w:p>
    <w:p w14:paraId="3D04C774" w14:textId="77777777" w:rsidR="00660AEE" w:rsidRDefault="00000000">
      <w:pPr>
        <w:adjustRightInd/>
        <w:ind w:firstLineChars="200" w:firstLine="420"/>
        <w:rPr>
          <w:rFonts w:ascii="Times New Roman" w:hAnsi="Times New Roman"/>
          <w:szCs w:val="24"/>
        </w:rPr>
      </w:pPr>
      <w:r>
        <w:rPr>
          <w:rFonts w:ascii="Times New Roman" w:hAnsi="Times New Roman" w:hint="eastAsia"/>
          <w:szCs w:val="24"/>
        </w:rPr>
        <w:t>附录</w:t>
      </w:r>
      <w:r w:rsidR="00E41810">
        <w:rPr>
          <w:rFonts w:ascii="Times New Roman" w:hAnsi="Times New Roman" w:hint="eastAsia"/>
          <w:szCs w:val="24"/>
        </w:rPr>
        <w:t>D</w:t>
      </w:r>
      <w:r>
        <w:rPr>
          <w:rFonts w:ascii="Times New Roman" w:hAnsi="Times New Roman" w:hint="eastAsia"/>
          <w:szCs w:val="24"/>
        </w:rPr>
        <w:t>给出了一级要素权重、</w:t>
      </w:r>
      <w:r w:rsidR="00897414">
        <w:rPr>
          <w:rFonts w:ascii="Times New Roman" w:hAnsi="Times New Roman" w:hint="eastAsia"/>
          <w:szCs w:val="24"/>
        </w:rPr>
        <w:t>二级子要素</w:t>
      </w:r>
      <w:r>
        <w:rPr>
          <w:rFonts w:ascii="Times New Roman" w:hAnsi="Times New Roman" w:hint="eastAsia"/>
          <w:szCs w:val="24"/>
        </w:rPr>
        <w:t>局部权重和三级</w:t>
      </w:r>
      <w:r w:rsidR="00B660A9">
        <w:rPr>
          <w:rFonts w:ascii="Times New Roman" w:hAnsi="Times New Roman" w:hint="eastAsia"/>
          <w:szCs w:val="24"/>
        </w:rPr>
        <w:t>评估指标</w:t>
      </w:r>
      <w:r>
        <w:rPr>
          <w:rFonts w:ascii="Times New Roman" w:hAnsi="Times New Roman" w:hint="eastAsia"/>
          <w:szCs w:val="24"/>
        </w:rPr>
        <w:t>局部权重的参考值。</w:t>
      </w:r>
    </w:p>
    <w:p w14:paraId="7B6490DE" w14:textId="77777777" w:rsidR="00131A0B" w:rsidRDefault="00131A0B">
      <w:pPr>
        <w:adjustRightInd/>
        <w:ind w:firstLineChars="200" w:firstLine="420"/>
        <w:rPr>
          <w:rFonts w:ascii="Times New Roman" w:hAnsi="Times New Roman"/>
          <w:szCs w:val="24"/>
        </w:rPr>
      </w:pPr>
      <w:r w:rsidRPr="00131A0B">
        <w:rPr>
          <w:rFonts w:ascii="Times New Roman" w:hAnsi="Times New Roman"/>
          <w:szCs w:val="24"/>
        </w:rPr>
        <w:t>当部分三级</w:t>
      </w:r>
      <w:r>
        <w:rPr>
          <w:rFonts w:ascii="Times New Roman" w:hAnsi="Times New Roman" w:hint="eastAsia"/>
          <w:szCs w:val="24"/>
        </w:rPr>
        <w:t>评估</w:t>
      </w:r>
      <w:r w:rsidRPr="00131A0B">
        <w:rPr>
          <w:rFonts w:ascii="Times New Roman" w:hAnsi="Times New Roman"/>
          <w:szCs w:val="24"/>
        </w:rPr>
        <w:t>指标因场景适用性限制或不纳入评价范围时，该</w:t>
      </w:r>
      <w:r>
        <w:rPr>
          <w:rFonts w:ascii="Times New Roman" w:hAnsi="Times New Roman" w:hint="eastAsia"/>
          <w:szCs w:val="24"/>
        </w:rPr>
        <w:t>评估</w:t>
      </w:r>
      <w:r w:rsidRPr="00131A0B">
        <w:rPr>
          <w:rFonts w:ascii="Times New Roman" w:hAnsi="Times New Roman"/>
          <w:szCs w:val="24"/>
        </w:rPr>
        <w:t>指标不参与综合评分计算。应在同一父级范围内按照参与计算</w:t>
      </w:r>
      <w:r>
        <w:rPr>
          <w:rFonts w:ascii="Times New Roman" w:hAnsi="Times New Roman" w:hint="eastAsia"/>
          <w:szCs w:val="24"/>
        </w:rPr>
        <w:t>评估</w:t>
      </w:r>
      <w:r w:rsidRPr="00131A0B">
        <w:rPr>
          <w:rFonts w:ascii="Times New Roman" w:hAnsi="Times New Roman"/>
          <w:szCs w:val="24"/>
        </w:rPr>
        <w:t>指标的原权重比例进行重新分配，使该父级对应权重保持不变。适用</w:t>
      </w:r>
      <w:r>
        <w:rPr>
          <w:rFonts w:ascii="Times New Roman" w:hAnsi="Times New Roman" w:hint="eastAsia"/>
          <w:szCs w:val="24"/>
        </w:rPr>
        <w:t>评估</w:t>
      </w:r>
      <w:r w:rsidRPr="00131A0B">
        <w:rPr>
          <w:rFonts w:ascii="Times New Roman" w:hAnsi="Times New Roman"/>
          <w:szCs w:val="24"/>
        </w:rPr>
        <w:t>指标范围应在评价实施前确定。</w:t>
      </w:r>
    </w:p>
    <w:p w14:paraId="5C168BC8" w14:textId="77777777" w:rsidR="00660AEE" w:rsidRDefault="00000000">
      <w:pPr>
        <w:pStyle w:val="3"/>
        <w:spacing w:before="156" w:after="156"/>
        <w:ind w:left="1134"/>
      </w:pPr>
      <w:r>
        <w:rPr>
          <w:rFonts w:hint="eastAsia"/>
        </w:rPr>
        <w:t>评价执行</w:t>
      </w:r>
    </w:p>
    <w:p w14:paraId="67FD70AA" w14:textId="77777777" w:rsidR="00660AEE" w:rsidRDefault="00000000">
      <w:pPr>
        <w:adjustRightInd/>
        <w:ind w:firstLineChars="200" w:firstLine="420"/>
        <w:rPr>
          <w:rFonts w:ascii="Times New Roman" w:hAnsi="Times New Roman"/>
          <w:szCs w:val="24"/>
        </w:rPr>
      </w:pPr>
      <w:r>
        <w:rPr>
          <w:rFonts w:ascii="Times New Roman" w:hAnsi="Times New Roman" w:hint="eastAsia"/>
          <w:szCs w:val="24"/>
        </w:rPr>
        <w:t>按照</w:t>
      </w:r>
      <w:r>
        <w:rPr>
          <w:rFonts w:ascii="Times New Roman" w:hAnsi="Times New Roman" w:hint="eastAsia"/>
          <w:szCs w:val="24"/>
        </w:rPr>
        <w:t>4.8</w:t>
      </w:r>
      <w:r>
        <w:rPr>
          <w:rFonts w:ascii="Times New Roman" w:hAnsi="Times New Roman" w:hint="eastAsia"/>
          <w:szCs w:val="24"/>
        </w:rPr>
        <w:t>规定的评价方式（工具评价、人工评价或工具</w:t>
      </w:r>
      <w:r>
        <w:rPr>
          <w:rFonts w:ascii="Times New Roman" w:hAnsi="Times New Roman" w:hint="eastAsia"/>
          <w:szCs w:val="24"/>
        </w:rPr>
        <w:t>+</w:t>
      </w:r>
      <w:r>
        <w:rPr>
          <w:rFonts w:ascii="Times New Roman" w:hAnsi="Times New Roman" w:hint="eastAsia"/>
          <w:szCs w:val="24"/>
        </w:rPr>
        <w:t>人工评价），对每</w:t>
      </w:r>
      <w:r w:rsidRPr="00B660A9">
        <w:rPr>
          <w:rFonts w:ascii="Times New Roman" w:hAnsi="Times New Roman" w:hint="eastAsia"/>
          <w:szCs w:val="24"/>
        </w:rPr>
        <w:t>个</w:t>
      </w:r>
      <w:r w:rsidR="00131A0B">
        <w:rPr>
          <w:rFonts w:ascii="Times New Roman" w:hAnsi="Times New Roman" w:hint="eastAsia"/>
          <w:szCs w:val="24"/>
        </w:rPr>
        <w:t>三级</w:t>
      </w:r>
      <w:r w:rsidR="00B660A9" w:rsidRPr="00B660A9">
        <w:rPr>
          <w:rFonts w:ascii="Times New Roman" w:hAnsi="Times New Roman" w:hint="eastAsia"/>
          <w:szCs w:val="24"/>
        </w:rPr>
        <w:t>评估指标</w:t>
      </w:r>
      <w:r w:rsidRPr="00B660A9">
        <w:rPr>
          <w:rFonts w:ascii="Times New Roman" w:hAnsi="Times New Roman" w:hint="eastAsia"/>
          <w:szCs w:val="24"/>
        </w:rPr>
        <w:t>开展测评。工具评价应使用经确认的测试工具、脚本或平台，记录原始测试数据；人工评价应由不少于两名评估人员独立完成，取均值或协商一致作为结果。每个</w:t>
      </w:r>
      <w:r w:rsidR="00897414">
        <w:rPr>
          <w:rFonts w:ascii="Times New Roman" w:hAnsi="Times New Roman" w:hint="eastAsia"/>
          <w:szCs w:val="24"/>
        </w:rPr>
        <w:t>三级</w:t>
      </w:r>
      <w:r w:rsidR="00B660A9" w:rsidRPr="00B660A9">
        <w:rPr>
          <w:rFonts w:ascii="Times New Roman" w:hAnsi="Times New Roman" w:hint="eastAsia"/>
          <w:szCs w:val="24"/>
        </w:rPr>
        <w:t>评估指标</w:t>
      </w:r>
      <w:r w:rsidRPr="00B660A9">
        <w:rPr>
          <w:rFonts w:ascii="Times New Roman" w:hAnsi="Times New Roman" w:hint="eastAsia"/>
          <w:szCs w:val="24"/>
        </w:rPr>
        <w:t>的测评结果应转换为计分系数，计分系</w:t>
      </w:r>
      <w:r>
        <w:rPr>
          <w:rFonts w:ascii="Times New Roman" w:hAnsi="Times New Roman" w:hint="eastAsia"/>
          <w:szCs w:val="24"/>
        </w:rPr>
        <w:t>数与等级对应关系见表</w:t>
      </w:r>
      <w:r>
        <w:rPr>
          <w:rFonts w:ascii="Times New Roman" w:hAnsi="Times New Roman" w:hint="eastAsia"/>
          <w:szCs w:val="24"/>
        </w:rPr>
        <w:t>2</w:t>
      </w:r>
      <w:r>
        <w:rPr>
          <w:rFonts w:ascii="Times New Roman" w:hAnsi="Times New Roman" w:hint="eastAsia"/>
          <w:szCs w:val="24"/>
        </w:rPr>
        <w:t>。</w:t>
      </w:r>
    </w:p>
    <w:p w14:paraId="00D81103" w14:textId="52418808" w:rsidR="00897414" w:rsidRPr="00743CAF" w:rsidRDefault="00897414">
      <w:pPr>
        <w:adjustRightInd/>
        <w:ind w:firstLineChars="200" w:firstLine="420"/>
        <w:rPr>
          <w:rFonts w:ascii="Times New Roman" w:hAnsi="Times New Roman"/>
          <w:szCs w:val="24"/>
        </w:rPr>
      </w:pPr>
      <w:r w:rsidRPr="00897414">
        <w:rPr>
          <w:rFonts w:ascii="Times New Roman" w:hAnsi="Times New Roman"/>
          <w:szCs w:val="24"/>
        </w:rPr>
        <w:t>对于采用二元判定方式的三级</w:t>
      </w:r>
      <w:r>
        <w:rPr>
          <w:rFonts w:ascii="Times New Roman" w:hAnsi="Times New Roman" w:hint="eastAsia"/>
          <w:szCs w:val="24"/>
        </w:rPr>
        <w:t>评估</w:t>
      </w:r>
      <w:r w:rsidRPr="00897414">
        <w:rPr>
          <w:rFonts w:ascii="Times New Roman" w:hAnsi="Times New Roman"/>
          <w:szCs w:val="24"/>
        </w:rPr>
        <w:t>指标，应根据指标要求进行</w:t>
      </w:r>
      <w:r w:rsidRPr="00897414">
        <w:rPr>
          <w:rFonts w:ascii="Times New Roman" w:hAnsi="Times New Roman"/>
          <w:szCs w:val="24"/>
        </w:rPr>
        <w:t>“</w:t>
      </w:r>
      <w:r w:rsidRPr="00897414">
        <w:rPr>
          <w:rFonts w:ascii="Times New Roman" w:hAnsi="Times New Roman"/>
          <w:szCs w:val="24"/>
        </w:rPr>
        <w:t>通过</w:t>
      </w:r>
      <w:r w:rsidRPr="00897414">
        <w:rPr>
          <w:rFonts w:ascii="Times New Roman" w:hAnsi="Times New Roman"/>
          <w:szCs w:val="24"/>
        </w:rPr>
        <w:t>/</w:t>
      </w:r>
      <w:r w:rsidRPr="00897414">
        <w:rPr>
          <w:rFonts w:ascii="Times New Roman" w:hAnsi="Times New Roman"/>
          <w:szCs w:val="24"/>
        </w:rPr>
        <w:t>不通过</w:t>
      </w:r>
      <w:r w:rsidRPr="00897414">
        <w:rPr>
          <w:rFonts w:ascii="Times New Roman" w:hAnsi="Times New Roman"/>
          <w:szCs w:val="24"/>
        </w:rPr>
        <w:t>”</w:t>
      </w:r>
      <w:r w:rsidRPr="00897414">
        <w:rPr>
          <w:rFonts w:ascii="Times New Roman" w:hAnsi="Times New Roman"/>
          <w:szCs w:val="24"/>
        </w:rPr>
        <w:t>判定。评价结果满足要求时，计分系数取</w:t>
      </w:r>
      <w:r w:rsidRPr="00897414">
        <w:rPr>
          <w:rFonts w:ascii="Times New Roman" w:hAnsi="Times New Roman"/>
          <w:szCs w:val="24"/>
        </w:rPr>
        <w:t>1</w:t>
      </w:r>
      <w:r w:rsidRPr="00897414">
        <w:rPr>
          <w:rFonts w:ascii="Times New Roman" w:hAnsi="Times New Roman"/>
          <w:szCs w:val="24"/>
        </w:rPr>
        <w:t>；评价结果不满足要求时，计分系数取</w:t>
      </w:r>
      <w:r w:rsidRPr="00897414">
        <w:rPr>
          <w:rFonts w:ascii="Times New Roman" w:hAnsi="Times New Roman"/>
          <w:szCs w:val="24"/>
        </w:rPr>
        <w:t>0</w:t>
      </w:r>
      <w:r w:rsidRPr="00897414">
        <w:rPr>
          <w:rFonts w:ascii="Times New Roman" w:hAnsi="Times New Roman"/>
          <w:szCs w:val="24"/>
        </w:rPr>
        <w:t>。涉及安全、合规等强制性要求的</w:t>
      </w:r>
      <w:r>
        <w:rPr>
          <w:rFonts w:ascii="Times New Roman" w:hAnsi="Times New Roman" w:hint="eastAsia"/>
          <w:szCs w:val="24"/>
        </w:rPr>
        <w:t>评估</w:t>
      </w:r>
      <w:r w:rsidRPr="00743CAF">
        <w:rPr>
          <w:rFonts w:ascii="Times New Roman" w:hAnsi="Times New Roman"/>
          <w:szCs w:val="24"/>
        </w:rPr>
        <w:t>指标，应按照相关要求进行单独判定。</w:t>
      </w:r>
      <w:r w:rsidR="00C000B8" w:rsidRPr="00743CAF">
        <w:rPr>
          <w:rFonts w:ascii="Times New Roman" w:hAnsi="Times New Roman"/>
          <w:szCs w:val="24"/>
        </w:rPr>
        <w:t>当安全合规类强制性指标判定为</w:t>
      </w:r>
      <w:r w:rsidR="00C000B8" w:rsidRPr="00743CAF">
        <w:rPr>
          <w:rFonts w:ascii="Times New Roman" w:hAnsi="Times New Roman"/>
          <w:szCs w:val="24"/>
        </w:rPr>
        <w:t>“</w:t>
      </w:r>
      <w:r w:rsidR="00C000B8" w:rsidRPr="00743CAF">
        <w:rPr>
          <w:rFonts w:ascii="Times New Roman" w:hAnsi="Times New Roman"/>
          <w:szCs w:val="24"/>
        </w:rPr>
        <w:t>不通过</w:t>
      </w:r>
      <w:r w:rsidR="00C000B8" w:rsidRPr="00743CAF">
        <w:rPr>
          <w:rFonts w:ascii="Times New Roman" w:hAnsi="Times New Roman"/>
          <w:szCs w:val="24"/>
        </w:rPr>
        <w:t>”</w:t>
      </w:r>
      <w:r w:rsidR="00C000B8" w:rsidRPr="00743CAF">
        <w:rPr>
          <w:rFonts w:ascii="Times New Roman" w:hAnsi="Times New Roman"/>
          <w:szCs w:val="24"/>
        </w:rPr>
        <w:t>时，实行一票否决，该人工智能场景不予以评定任何</w:t>
      </w:r>
      <w:r w:rsidR="00C000B8" w:rsidRPr="00743CAF">
        <w:rPr>
          <w:rFonts w:ascii="Times New Roman" w:hAnsi="Times New Roman"/>
          <w:szCs w:val="24"/>
        </w:rPr>
        <w:t>S1</w:t>
      </w:r>
      <w:r w:rsidR="00852B0A" w:rsidRPr="00743CAF">
        <w:rPr>
          <w:rFonts w:ascii="Times New Roman" w:hAnsi="Times New Roman" w:hint="eastAsia"/>
          <w:szCs w:val="24"/>
        </w:rPr>
        <w:t>-</w:t>
      </w:r>
      <w:r w:rsidR="00C000B8" w:rsidRPr="00743CAF">
        <w:rPr>
          <w:rFonts w:ascii="Times New Roman" w:hAnsi="Times New Roman"/>
          <w:szCs w:val="24"/>
        </w:rPr>
        <w:t>S5</w:t>
      </w:r>
      <w:r w:rsidR="00C000B8" w:rsidRPr="00743CAF">
        <w:rPr>
          <w:rFonts w:ascii="Times New Roman" w:hAnsi="Times New Roman"/>
          <w:szCs w:val="24"/>
        </w:rPr>
        <w:t>等级，评估报告应明确说明否决原因</w:t>
      </w:r>
      <w:r w:rsidR="00C000B8" w:rsidRPr="00743CAF">
        <w:rPr>
          <w:rFonts w:ascii="Times New Roman" w:hAnsi="Times New Roman" w:hint="eastAsia"/>
          <w:szCs w:val="24"/>
        </w:rPr>
        <w:t>。</w:t>
      </w:r>
    </w:p>
    <w:p w14:paraId="7C115F1A" w14:textId="77777777" w:rsidR="00660AEE" w:rsidRDefault="00000000">
      <w:pPr>
        <w:adjustRightInd/>
        <w:jc w:val="center"/>
        <w:rPr>
          <w:rFonts w:ascii="Times New Roman" w:hAnsi="Times New Roman"/>
          <w:szCs w:val="24"/>
        </w:rPr>
      </w:pPr>
      <w:r>
        <w:rPr>
          <w:rFonts w:ascii="Times New Roman" w:hAnsi="Times New Roman" w:hint="eastAsia"/>
          <w:szCs w:val="24"/>
        </w:rPr>
        <w:t>表</w:t>
      </w:r>
      <w:r>
        <w:rPr>
          <w:rFonts w:ascii="Times New Roman" w:hAnsi="Times New Roman" w:hint="eastAsia"/>
          <w:szCs w:val="24"/>
        </w:rPr>
        <w:t xml:space="preserve">2 </w:t>
      </w:r>
      <w:r>
        <w:rPr>
          <w:rFonts w:ascii="Times New Roman" w:hAnsi="Times New Roman" w:hint="eastAsia"/>
          <w:szCs w:val="24"/>
        </w:rPr>
        <w:t>计分系数与等级对应关系</w:t>
      </w:r>
    </w:p>
    <w:tbl>
      <w:tblPr>
        <w:tblStyle w:val="afffff8"/>
        <w:tblW w:w="0" w:type="auto"/>
        <w:tblLook w:val="04A0" w:firstRow="1" w:lastRow="0" w:firstColumn="1" w:lastColumn="0" w:noHBand="0" w:noVBand="1"/>
      </w:tblPr>
      <w:tblGrid>
        <w:gridCol w:w="4672"/>
        <w:gridCol w:w="4672"/>
      </w:tblGrid>
      <w:tr w:rsidR="00660AEE" w14:paraId="75F310BD" w14:textId="77777777">
        <w:tc>
          <w:tcPr>
            <w:tcW w:w="4672" w:type="dxa"/>
            <w:vAlign w:val="center"/>
          </w:tcPr>
          <w:p w14:paraId="417A5F6F" w14:textId="77777777" w:rsidR="00660AEE" w:rsidRDefault="00000000">
            <w:pPr>
              <w:adjustRightInd/>
              <w:spacing w:line="240" w:lineRule="auto"/>
              <w:jc w:val="center"/>
              <w:rPr>
                <w:rFonts w:ascii="Times New Roman" w:hAnsi="Times New Roman"/>
                <w:szCs w:val="24"/>
              </w:rPr>
            </w:pPr>
            <w:r>
              <w:rPr>
                <w:rFonts w:ascii="Times New Roman" w:hAnsi="Times New Roman" w:hint="eastAsia"/>
                <w:szCs w:val="24"/>
              </w:rPr>
              <w:t>判定等级</w:t>
            </w:r>
          </w:p>
        </w:tc>
        <w:tc>
          <w:tcPr>
            <w:tcW w:w="4672" w:type="dxa"/>
            <w:vAlign w:val="center"/>
          </w:tcPr>
          <w:p w14:paraId="0EABF56D" w14:textId="77777777" w:rsidR="00660AEE" w:rsidRDefault="00000000">
            <w:pPr>
              <w:adjustRightInd/>
              <w:spacing w:line="240" w:lineRule="auto"/>
              <w:jc w:val="center"/>
              <w:rPr>
                <w:rFonts w:ascii="Times New Roman" w:hAnsi="Times New Roman"/>
                <w:szCs w:val="24"/>
              </w:rPr>
            </w:pPr>
            <w:r>
              <w:rPr>
                <w:rFonts w:ascii="Times New Roman" w:hAnsi="Times New Roman" w:hint="eastAsia"/>
                <w:szCs w:val="24"/>
              </w:rPr>
              <w:t>计分系数</w:t>
            </w:r>
          </w:p>
        </w:tc>
      </w:tr>
      <w:tr w:rsidR="00660AEE" w14:paraId="5AFF07E3" w14:textId="77777777">
        <w:tc>
          <w:tcPr>
            <w:tcW w:w="4672" w:type="dxa"/>
            <w:vAlign w:val="center"/>
          </w:tcPr>
          <w:p w14:paraId="08D62111" w14:textId="77777777" w:rsidR="00660AEE" w:rsidRDefault="00000000">
            <w:pPr>
              <w:adjustRightInd/>
              <w:spacing w:line="240" w:lineRule="auto"/>
              <w:jc w:val="center"/>
              <w:rPr>
                <w:rFonts w:ascii="Times New Roman" w:hAnsi="Times New Roman"/>
                <w:szCs w:val="24"/>
              </w:rPr>
            </w:pPr>
            <w:r>
              <w:rPr>
                <w:rFonts w:ascii="Times New Roman" w:hAnsi="Times New Roman"/>
                <w:szCs w:val="24"/>
              </w:rPr>
              <w:t>达到</w:t>
            </w:r>
            <w:r>
              <w:rPr>
                <w:rFonts w:ascii="Times New Roman" w:hAnsi="Times New Roman"/>
                <w:szCs w:val="24"/>
              </w:rPr>
              <w:t>S5</w:t>
            </w:r>
            <w:r>
              <w:rPr>
                <w:rFonts w:ascii="Times New Roman" w:hAnsi="Times New Roman"/>
                <w:szCs w:val="24"/>
              </w:rPr>
              <w:t>引领级阈值</w:t>
            </w:r>
          </w:p>
        </w:tc>
        <w:tc>
          <w:tcPr>
            <w:tcW w:w="4672" w:type="dxa"/>
            <w:vAlign w:val="center"/>
          </w:tcPr>
          <w:p w14:paraId="19BF4D23" w14:textId="77777777" w:rsidR="00660AEE" w:rsidRDefault="00935E35">
            <w:pPr>
              <w:adjustRightInd/>
              <w:spacing w:line="240" w:lineRule="auto"/>
              <w:jc w:val="center"/>
              <w:rPr>
                <w:rFonts w:ascii="Times New Roman" w:hAnsi="Times New Roman"/>
                <w:szCs w:val="24"/>
              </w:rPr>
            </w:pPr>
            <w:r w:rsidRPr="00935E35">
              <w:rPr>
                <w:rFonts w:ascii="Times New Roman" w:hAnsi="Times New Roman"/>
                <w:szCs w:val="24"/>
              </w:rPr>
              <w:t>(0.9,1.0]</w:t>
            </w:r>
          </w:p>
        </w:tc>
      </w:tr>
      <w:tr w:rsidR="00660AEE" w14:paraId="59751937" w14:textId="77777777">
        <w:tc>
          <w:tcPr>
            <w:tcW w:w="4672" w:type="dxa"/>
            <w:vAlign w:val="center"/>
          </w:tcPr>
          <w:p w14:paraId="04DE76F2" w14:textId="77777777" w:rsidR="00660AEE" w:rsidRDefault="00000000">
            <w:pPr>
              <w:adjustRightInd/>
              <w:spacing w:line="240" w:lineRule="auto"/>
              <w:jc w:val="center"/>
              <w:rPr>
                <w:rFonts w:ascii="Times New Roman" w:hAnsi="Times New Roman"/>
                <w:szCs w:val="24"/>
              </w:rPr>
            </w:pPr>
            <w:r>
              <w:rPr>
                <w:rFonts w:ascii="Times New Roman" w:hAnsi="Times New Roman"/>
                <w:szCs w:val="24"/>
              </w:rPr>
              <w:t>达到</w:t>
            </w:r>
            <w:r>
              <w:rPr>
                <w:rFonts w:ascii="Times New Roman" w:hAnsi="Times New Roman"/>
                <w:szCs w:val="24"/>
              </w:rPr>
              <w:t>S4</w:t>
            </w:r>
            <w:r>
              <w:rPr>
                <w:rFonts w:ascii="Times New Roman" w:hAnsi="Times New Roman"/>
                <w:szCs w:val="24"/>
              </w:rPr>
              <w:t>卓越级阈值</w:t>
            </w:r>
          </w:p>
        </w:tc>
        <w:tc>
          <w:tcPr>
            <w:tcW w:w="4672" w:type="dxa"/>
            <w:vAlign w:val="center"/>
          </w:tcPr>
          <w:p w14:paraId="6585CF78" w14:textId="77777777" w:rsidR="00660AEE" w:rsidRDefault="00935E35">
            <w:pPr>
              <w:adjustRightInd/>
              <w:spacing w:line="240" w:lineRule="auto"/>
              <w:jc w:val="center"/>
              <w:rPr>
                <w:rFonts w:ascii="Times New Roman" w:hAnsi="Times New Roman"/>
                <w:szCs w:val="24"/>
              </w:rPr>
            </w:pPr>
            <w:r w:rsidRPr="00935E35">
              <w:rPr>
                <w:rFonts w:ascii="Times New Roman" w:hAnsi="Times New Roman"/>
                <w:szCs w:val="24"/>
              </w:rPr>
              <w:t>(0.8,0.9]</w:t>
            </w:r>
          </w:p>
        </w:tc>
      </w:tr>
      <w:tr w:rsidR="00660AEE" w14:paraId="0E504B44" w14:textId="77777777">
        <w:tc>
          <w:tcPr>
            <w:tcW w:w="4672" w:type="dxa"/>
            <w:vAlign w:val="center"/>
          </w:tcPr>
          <w:p w14:paraId="7C553F06" w14:textId="77777777" w:rsidR="00660AEE" w:rsidRDefault="00000000">
            <w:pPr>
              <w:adjustRightInd/>
              <w:spacing w:line="240" w:lineRule="auto"/>
              <w:jc w:val="center"/>
              <w:rPr>
                <w:rFonts w:ascii="Times New Roman" w:hAnsi="Times New Roman"/>
                <w:szCs w:val="24"/>
              </w:rPr>
            </w:pPr>
            <w:r>
              <w:rPr>
                <w:rFonts w:ascii="Times New Roman" w:hAnsi="Times New Roman"/>
                <w:szCs w:val="24"/>
              </w:rPr>
              <w:t>达到</w:t>
            </w:r>
            <w:r>
              <w:rPr>
                <w:rFonts w:ascii="Times New Roman" w:hAnsi="Times New Roman"/>
                <w:szCs w:val="24"/>
              </w:rPr>
              <w:t>S3</w:t>
            </w:r>
            <w:r>
              <w:rPr>
                <w:rFonts w:ascii="Times New Roman" w:hAnsi="Times New Roman"/>
                <w:szCs w:val="24"/>
              </w:rPr>
              <w:t>成熟级阈值</w:t>
            </w:r>
          </w:p>
        </w:tc>
        <w:tc>
          <w:tcPr>
            <w:tcW w:w="4672" w:type="dxa"/>
            <w:vAlign w:val="center"/>
          </w:tcPr>
          <w:p w14:paraId="6D5FC688" w14:textId="77777777" w:rsidR="00660AEE" w:rsidRDefault="00935E35">
            <w:pPr>
              <w:adjustRightInd/>
              <w:spacing w:line="240" w:lineRule="auto"/>
              <w:jc w:val="center"/>
              <w:rPr>
                <w:rFonts w:ascii="Times New Roman" w:hAnsi="Times New Roman"/>
                <w:szCs w:val="24"/>
              </w:rPr>
            </w:pPr>
            <w:r w:rsidRPr="00935E35">
              <w:rPr>
                <w:rFonts w:ascii="Times New Roman" w:hAnsi="Times New Roman"/>
                <w:szCs w:val="24"/>
              </w:rPr>
              <w:t>(0.6,0.8]</w:t>
            </w:r>
          </w:p>
        </w:tc>
      </w:tr>
      <w:tr w:rsidR="00660AEE" w14:paraId="7880E7C6" w14:textId="77777777">
        <w:tc>
          <w:tcPr>
            <w:tcW w:w="4672" w:type="dxa"/>
            <w:vAlign w:val="center"/>
          </w:tcPr>
          <w:p w14:paraId="39642CEC" w14:textId="77777777" w:rsidR="00660AEE" w:rsidRDefault="00000000">
            <w:pPr>
              <w:adjustRightInd/>
              <w:spacing w:line="240" w:lineRule="auto"/>
              <w:jc w:val="center"/>
              <w:rPr>
                <w:rFonts w:ascii="Times New Roman" w:hAnsi="Times New Roman"/>
                <w:szCs w:val="24"/>
              </w:rPr>
            </w:pPr>
            <w:r>
              <w:rPr>
                <w:rFonts w:ascii="Times New Roman" w:hAnsi="Times New Roman"/>
                <w:szCs w:val="24"/>
              </w:rPr>
              <w:t>达到</w:t>
            </w:r>
            <w:r>
              <w:rPr>
                <w:rFonts w:ascii="Times New Roman" w:hAnsi="Times New Roman"/>
                <w:szCs w:val="24"/>
              </w:rPr>
              <w:t>S2</w:t>
            </w:r>
            <w:r>
              <w:rPr>
                <w:rFonts w:ascii="Times New Roman" w:hAnsi="Times New Roman"/>
                <w:szCs w:val="24"/>
              </w:rPr>
              <w:t>发展级阈值</w:t>
            </w:r>
          </w:p>
        </w:tc>
        <w:tc>
          <w:tcPr>
            <w:tcW w:w="4672" w:type="dxa"/>
            <w:vAlign w:val="center"/>
          </w:tcPr>
          <w:p w14:paraId="531C1C92" w14:textId="77777777" w:rsidR="00660AEE" w:rsidRDefault="00935E35">
            <w:pPr>
              <w:adjustRightInd/>
              <w:spacing w:line="240" w:lineRule="auto"/>
              <w:jc w:val="center"/>
              <w:rPr>
                <w:rFonts w:ascii="Times New Roman" w:hAnsi="Times New Roman"/>
                <w:szCs w:val="24"/>
              </w:rPr>
            </w:pPr>
            <w:r w:rsidRPr="00935E35">
              <w:rPr>
                <w:rFonts w:ascii="Times New Roman" w:hAnsi="Times New Roman"/>
                <w:szCs w:val="24"/>
              </w:rPr>
              <w:t>(0.4,0.6]</w:t>
            </w:r>
          </w:p>
        </w:tc>
      </w:tr>
      <w:tr w:rsidR="00660AEE" w14:paraId="641E082B" w14:textId="77777777">
        <w:tc>
          <w:tcPr>
            <w:tcW w:w="4672" w:type="dxa"/>
            <w:vAlign w:val="center"/>
          </w:tcPr>
          <w:p w14:paraId="044895DD" w14:textId="77777777" w:rsidR="00660AEE" w:rsidRDefault="00000000">
            <w:pPr>
              <w:adjustRightInd/>
              <w:spacing w:line="240" w:lineRule="auto"/>
              <w:jc w:val="center"/>
              <w:rPr>
                <w:rFonts w:ascii="Times New Roman" w:hAnsi="Times New Roman"/>
                <w:szCs w:val="24"/>
              </w:rPr>
            </w:pPr>
            <w:r>
              <w:rPr>
                <w:rFonts w:ascii="Times New Roman" w:hAnsi="Times New Roman"/>
                <w:szCs w:val="24"/>
              </w:rPr>
              <w:t>达到</w:t>
            </w:r>
            <w:r>
              <w:rPr>
                <w:rFonts w:ascii="Times New Roman" w:hAnsi="Times New Roman"/>
                <w:szCs w:val="24"/>
              </w:rPr>
              <w:t>S1</w:t>
            </w:r>
            <w:r>
              <w:rPr>
                <w:rFonts w:ascii="Times New Roman" w:hAnsi="Times New Roman"/>
                <w:szCs w:val="24"/>
              </w:rPr>
              <w:t>攻关级阈值</w:t>
            </w:r>
          </w:p>
        </w:tc>
        <w:tc>
          <w:tcPr>
            <w:tcW w:w="4672" w:type="dxa"/>
            <w:vAlign w:val="center"/>
          </w:tcPr>
          <w:p w14:paraId="6FA9E75F" w14:textId="77777777" w:rsidR="00660AEE" w:rsidRDefault="00935E35">
            <w:pPr>
              <w:adjustRightInd/>
              <w:spacing w:line="240" w:lineRule="auto"/>
              <w:jc w:val="center"/>
              <w:rPr>
                <w:rFonts w:ascii="Times New Roman" w:hAnsi="Times New Roman"/>
                <w:szCs w:val="24"/>
              </w:rPr>
            </w:pPr>
            <w:r w:rsidRPr="00935E35">
              <w:rPr>
                <w:rFonts w:ascii="Times New Roman" w:hAnsi="Times New Roman"/>
                <w:szCs w:val="24"/>
              </w:rPr>
              <w:t>[0.0,0.4]</w:t>
            </w:r>
          </w:p>
        </w:tc>
      </w:tr>
    </w:tbl>
    <w:p w14:paraId="6F2C3FBF" w14:textId="77777777" w:rsidR="00660AEE" w:rsidRDefault="00897414">
      <w:pPr>
        <w:adjustRightInd/>
        <w:ind w:firstLineChars="200" w:firstLine="420"/>
        <w:rPr>
          <w:rFonts w:ascii="Times New Roman" w:hAnsi="Times New Roman"/>
          <w:szCs w:val="24"/>
        </w:rPr>
      </w:pPr>
      <w:r w:rsidRPr="00E41810">
        <w:rPr>
          <w:rFonts w:ascii="Times New Roman" w:hAnsi="Times New Roman" w:hint="eastAsia"/>
          <w:szCs w:val="24"/>
        </w:rPr>
        <w:t>三级</w:t>
      </w:r>
      <w:r w:rsidR="00B660A9" w:rsidRPr="00E41810">
        <w:rPr>
          <w:rFonts w:ascii="Times New Roman" w:hAnsi="Times New Roman" w:hint="eastAsia"/>
          <w:szCs w:val="24"/>
        </w:rPr>
        <w:t>评估指标</w:t>
      </w:r>
      <w:r w:rsidRPr="00E41810">
        <w:rPr>
          <w:rFonts w:ascii="Times New Roman" w:hAnsi="Times New Roman"/>
          <w:szCs w:val="24"/>
        </w:rPr>
        <w:t>的阈值见附录</w:t>
      </w:r>
      <w:r w:rsidR="00935E35">
        <w:rPr>
          <w:rFonts w:ascii="Times New Roman" w:hAnsi="Times New Roman" w:hint="eastAsia"/>
          <w:szCs w:val="24"/>
        </w:rPr>
        <w:t>E</w:t>
      </w:r>
      <w:r w:rsidRPr="00E41810">
        <w:rPr>
          <w:rFonts w:ascii="Times New Roman" w:hAnsi="Times New Roman"/>
          <w:szCs w:val="24"/>
        </w:rPr>
        <w:t>“</w:t>
      </w:r>
      <w:r w:rsidR="00935E35" w:rsidRPr="00935E35">
        <w:rPr>
          <w:rFonts w:ascii="Times New Roman" w:hAnsi="Times New Roman"/>
          <w:szCs w:val="24"/>
        </w:rPr>
        <w:t>人工智能场景核心测评指标五级阈值框架表</w:t>
      </w:r>
      <w:r w:rsidRPr="00E41810">
        <w:rPr>
          <w:rFonts w:ascii="Times New Roman" w:hAnsi="Times New Roman"/>
          <w:szCs w:val="24"/>
        </w:rPr>
        <w:t>”</w:t>
      </w:r>
      <w:r w:rsidRPr="00E41810">
        <w:rPr>
          <w:rFonts w:ascii="Times New Roman" w:hAnsi="Times New Roman"/>
          <w:szCs w:val="24"/>
        </w:rPr>
        <w:t>。评估人员应将被评场</w:t>
      </w:r>
      <w:r w:rsidRPr="00E41810">
        <w:rPr>
          <w:rFonts w:ascii="Times New Roman" w:hAnsi="Times New Roman"/>
          <w:szCs w:val="24"/>
        </w:rPr>
        <w:lastRenderedPageBreak/>
        <w:t>景的实际表现与附录</w:t>
      </w:r>
      <w:r w:rsidR="00E41810" w:rsidRPr="00E41810">
        <w:rPr>
          <w:rFonts w:ascii="Times New Roman" w:hAnsi="Times New Roman" w:hint="eastAsia"/>
          <w:szCs w:val="24"/>
        </w:rPr>
        <w:t>E</w:t>
      </w:r>
      <w:r w:rsidRPr="00E41810">
        <w:rPr>
          <w:rFonts w:ascii="Times New Roman" w:hAnsi="Times New Roman"/>
          <w:szCs w:val="24"/>
        </w:rPr>
        <w:t>中对应</w:t>
      </w:r>
      <w:r w:rsidRPr="00E41810">
        <w:rPr>
          <w:rFonts w:ascii="Times New Roman" w:hAnsi="Times New Roman" w:hint="eastAsia"/>
          <w:szCs w:val="24"/>
        </w:rPr>
        <w:t>评估指标</w:t>
      </w:r>
      <w:r w:rsidRPr="00E41810">
        <w:rPr>
          <w:rFonts w:ascii="Times New Roman" w:hAnsi="Times New Roman"/>
          <w:szCs w:val="24"/>
        </w:rPr>
        <w:t>的</w:t>
      </w:r>
      <w:r w:rsidRPr="00E41810">
        <w:rPr>
          <w:rFonts w:ascii="Times New Roman" w:hAnsi="Times New Roman"/>
          <w:szCs w:val="24"/>
        </w:rPr>
        <w:t>S1~S5</w:t>
      </w:r>
      <w:r w:rsidRPr="00E41810">
        <w:rPr>
          <w:rFonts w:ascii="Times New Roman" w:hAnsi="Times New Roman"/>
          <w:szCs w:val="24"/>
        </w:rPr>
        <w:t>五档阈值逐级比对，确定该</w:t>
      </w:r>
      <w:r w:rsidRPr="00E41810">
        <w:rPr>
          <w:rFonts w:ascii="Times New Roman" w:hAnsi="Times New Roman" w:hint="eastAsia"/>
          <w:szCs w:val="24"/>
        </w:rPr>
        <w:t>评估指标</w:t>
      </w:r>
      <w:r w:rsidRPr="00E41810">
        <w:rPr>
          <w:rFonts w:ascii="Times New Roman" w:hAnsi="Times New Roman"/>
          <w:szCs w:val="24"/>
        </w:rPr>
        <w:t>所达到的等级。</w:t>
      </w:r>
    </w:p>
    <w:p w14:paraId="0F967255" w14:textId="77777777" w:rsidR="00660AEE" w:rsidRDefault="00000000">
      <w:pPr>
        <w:pStyle w:val="3"/>
        <w:spacing w:before="156" w:after="156"/>
        <w:ind w:left="1134"/>
      </w:pPr>
      <w:r>
        <w:rPr>
          <w:rFonts w:hint="eastAsia"/>
        </w:rPr>
        <w:t>评分计算</w:t>
      </w:r>
    </w:p>
    <w:p w14:paraId="19ACE8BE" w14:textId="77777777" w:rsidR="00897414" w:rsidRPr="009803A7" w:rsidRDefault="00897414" w:rsidP="009803A7">
      <w:pPr>
        <w:adjustRightInd/>
        <w:ind w:firstLineChars="200" w:firstLine="420"/>
        <w:rPr>
          <w:rFonts w:ascii="Times New Roman" w:hAnsi="Times New Roman"/>
          <w:szCs w:val="24"/>
        </w:rPr>
      </w:pPr>
      <w:r w:rsidRPr="009803A7">
        <w:rPr>
          <w:rFonts w:ascii="Times New Roman" w:hAnsi="Times New Roman"/>
          <w:szCs w:val="24"/>
        </w:rPr>
        <w:t>人工智能场景等级评估综合得分由各评估指标计分系数与其全局权重的乘积求和得到。评估指标全局权重由一级要素权重、二级子要素局部权重和三级评估指标局部权重逐级相乘确定。综合得分按公式（</w:t>
      </w:r>
      <w:r w:rsidRPr="009803A7">
        <w:rPr>
          <w:rFonts w:ascii="Times New Roman" w:hAnsi="Times New Roman"/>
          <w:szCs w:val="24"/>
        </w:rPr>
        <w:t>45</w:t>
      </w:r>
      <w:r w:rsidRPr="009803A7">
        <w:rPr>
          <w:rFonts w:ascii="Times New Roman" w:hAnsi="Times New Roman"/>
          <w:szCs w:val="24"/>
        </w:rPr>
        <w:t>）计算。</w:t>
      </w:r>
    </w:p>
    <w:tbl>
      <w:tblPr>
        <w:tblW w:w="0" w:type="auto"/>
        <w:jc w:val="center"/>
        <w:tblLayout w:type="fixed"/>
        <w:tblLook w:val="04A0" w:firstRow="1" w:lastRow="0" w:firstColumn="1" w:lastColumn="0" w:noHBand="0" w:noVBand="1"/>
      </w:tblPr>
      <w:tblGrid>
        <w:gridCol w:w="794"/>
        <w:gridCol w:w="7483"/>
        <w:gridCol w:w="794"/>
      </w:tblGrid>
      <w:tr w:rsidR="00897414" w:rsidRPr="00897414" w14:paraId="1BCEB6D7" w14:textId="77777777" w:rsidTr="000777E3">
        <w:trPr>
          <w:cantSplit/>
          <w:jc w:val="center"/>
        </w:trPr>
        <w:tc>
          <w:tcPr>
            <w:tcW w:w="794" w:type="dxa"/>
            <w:tcMar>
              <w:top w:w="0" w:type="dxa"/>
              <w:left w:w="0" w:type="dxa"/>
              <w:bottom w:w="0" w:type="dxa"/>
              <w:right w:w="0" w:type="dxa"/>
            </w:tcMar>
            <w:vAlign w:val="center"/>
          </w:tcPr>
          <w:p w14:paraId="19698DE7" w14:textId="77777777" w:rsidR="00897414" w:rsidRPr="00897414" w:rsidRDefault="00897414" w:rsidP="000777E3"/>
        </w:tc>
        <w:tc>
          <w:tcPr>
            <w:tcW w:w="7483" w:type="dxa"/>
            <w:tcMar>
              <w:top w:w="0" w:type="dxa"/>
              <w:left w:w="0" w:type="dxa"/>
              <w:bottom w:w="0" w:type="dxa"/>
              <w:right w:w="0" w:type="dxa"/>
            </w:tcMar>
            <w:vAlign w:val="center"/>
          </w:tcPr>
          <w:p w14:paraId="01759856" w14:textId="77777777" w:rsidR="00897414" w:rsidRPr="00A336BB" w:rsidRDefault="00897414" w:rsidP="000777E3">
            <w:pPr>
              <w:keepNext/>
              <w:keepLines/>
              <w:spacing w:line="240" w:lineRule="auto"/>
              <w:jc w:val="center"/>
            </w:pPr>
            <m:oMathPara>
              <m:oMathParaPr>
                <m:jc m:val="center"/>
              </m:oMathParaPr>
              <m:oMath>
                <m:r>
                  <w:rPr>
                    <w:rFonts w:ascii="Cambria Math" w:hAnsi="Cambria Math"/>
                  </w:rPr>
                  <m:t>E</m:t>
                </m:r>
                <m:r>
                  <m:rPr>
                    <m:sty m:val="p"/>
                  </m:rPr>
                  <w:rPr>
                    <w:rFonts w:ascii="Cambria Math" w:hAnsi="Cambria Math"/>
                  </w:rPr>
                  <m:t>=100×</m:t>
                </m:r>
                <m:nary>
                  <m:naryPr>
                    <m:chr m:val="∑"/>
                    <m:limLoc m:val="subSup"/>
                    <m:ctrlPr>
                      <w:rPr>
                        <w:rFonts w:ascii="Cambria Math" w:hAnsi="Cambria Math"/>
                      </w:rPr>
                    </m:ctrlPr>
                  </m:naryPr>
                  <m:sub>
                    <m:r>
                      <w:rPr>
                        <w:rFonts w:ascii="Cambria Math" w:hAnsi="Cambria Math"/>
                      </w:rPr>
                      <m:t>j=1</m:t>
                    </m:r>
                  </m:sub>
                  <m:sup>
                    <m:r>
                      <w:rPr>
                        <w:rFonts w:ascii="Cambria Math" w:hAnsi="Cambria Math"/>
                      </w:rPr>
                      <m:t>i</m:t>
                    </m:r>
                  </m:sup>
                  <m:e>
                    <m:r>
                      <m:rPr>
                        <m:sty m:val="p"/>
                      </m:rP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j</m:t>
                        </m:r>
                      </m:sub>
                    </m:sSub>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j</m:t>
                        </m:r>
                      </m:sub>
                    </m:sSub>
                    <m:r>
                      <m:rPr>
                        <m:sty m:val="p"/>
                      </m:rPr>
                      <w:rPr>
                        <w:rFonts w:ascii="Cambria Math" w:hAnsi="Cambria Math"/>
                      </w:rPr>
                      <m:t>)</m:t>
                    </m:r>
                  </m:e>
                </m:nary>
              </m:oMath>
            </m:oMathPara>
          </w:p>
        </w:tc>
        <w:tc>
          <w:tcPr>
            <w:tcW w:w="794" w:type="dxa"/>
            <w:tcMar>
              <w:top w:w="0" w:type="dxa"/>
              <w:left w:w="0" w:type="dxa"/>
              <w:bottom w:w="0" w:type="dxa"/>
              <w:right w:w="0" w:type="dxa"/>
            </w:tcMar>
            <w:vAlign w:val="center"/>
          </w:tcPr>
          <w:p w14:paraId="1761BE50" w14:textId="77777777" w:rsidR="00897414" w:rsidRPr="00897414" w:rsidRDefault="00897414" w:rsidP="000777E3">
            <w:pPr>
              <w:keepNext/>
              <w:jc w:val="right"/>
            </w:pPr>
            <w:r w:rsidRPr="00A336BB">
              <w:rPr>
                <w:rFonts w:ascii="Times New Roman" w:hAnsi="Times New Roman"/>
              </w:rPr>
              <w:t>（</w:t>
            </w:r>
            <w:r w:rsidRPr="00A336BB">
              <w:rPr>
                <w:rFonts w:ascii="Times New Roman" w:hAnsi="Times New Roman"/>
              </w:rPr>
              <w:t>45</w:t>
            </w:r>
            <w:r w:rsidRPr="00A336BB">
              <w:rPr>
                <w:rFonts w:ascii="Times New Roman" w:hAnsi="Times New Roman"/>
              </w:rPr>
              <w:t>）</w:t>
            </w:r>
          </w:p>
        </w:tc>
      </w:tr>
    </w:tbl>
    <w:p w14:paraId="644928C9" w14:textId="77777777" w:rsidR="00897414" w:rsidRPr="009803A7" w:rsidRDefault="00897414" w:rsidP="009803A7">
      <w:pPr>
        <w:adjustRightInd/>
        <w:ind w:firstLineChars="200" w:firstLine="420"/>
        <w:rPr>
          <w:rFonts w:ascii="Times New Roman" w:hAnsi="Times New Roman"/>
          <w:szCs w:val="24"/>
        </w:rPr>
      </w:pPr>
      <w:r w:rsidRPr="009803A7">
        <w:rPr>
          <w:rFonts w:ascii="Times New Roman" w:hAnsi="Times New Roman"/>
          <w:szCs w:val="24"/>
        </w:rPr>
        <w:t>式中：</w:t>
      </w:r>
    </w:p>
    <w:p w14:paraId="65AEA4EF" w14:textId="7247EA0E" w:rsidR="00897414" w:rsidRPr="009803A7" w:rsidRDefault="00C000B8" w:rsidP="009803A7">
      <w:pPr>
        <w:adjustRightInd/>
        <w:ind w:firstLineChars="200" w:firstLine="420"/>
        <w:rPr>
          <w:rFonts w:ascii="Times New Roman" w:hAnsi="Times New Roman"/>
          <w:szCs w:val="24"/>
        </w:rPr>
      </w:pPr>
      <m:oMath>
        <m:r>
          <w:rPr>
            <w:rFonts w:ascii="Cambria Math" w:hAnsi="Cambria Math"/>
          </w:rPr>
          <m:t>E</m:t>
        </m:r>
      </m:oMath>
      <w:r w:rsidR="00897414" w:rsidRPr="009803A7">
        <w:rPr>
          <w:rFonts w:ascii="Times New Roman" w:hAnsi="Times New Roman"/>
          <w:szCs w:val="24"/>
        </w:rPr>
        <w:t>——</w:t>
      </w:r>
      <w:r w:rsidR="00897414" w:rsidRPr="009803A7">
        <w:rPr>
          <w:rFonts w:ascii="Times New Roman" w:hAnsi="Times New Roman"/>
          <w:szCs w:val="24"/>
        </w:rPr>
        <w:t>场景等级综合得分，取值范围</w:t>
      </w:r>
      <w:r w:rsidR="00897414" w:rsidRPr="009803A7">
        <w:rPr>
          <w:rFonts w:ascii="Times New Roman" w:hAnsi="Times New Roman"/>
          <w:szCs w:val="24"/>
        </w:rPr>
        <w:t>0</w:t>
      </w:r>
      <w:r w:rsidR="00897414" w:rsidRPr="009803A7">
        <w:rPr>
          <w:rFonts w:ascii="Times New Roman" w:hAnsi="Times New Roman"/>
          <w:szCs w:val="24"/>
        </w:rPr>
        <w:t>分～</w:t>
      </w:r>
      <w:r w:rsidR="00897414" w:rsidRPr="009803A7">
        <w:rPr>
          <w:rFonts w:ascii="Times New Roman" w:hAnsi="Times New Roman"/>
          <w:szCs w:val="24"/>
        </w:rPr>
        <w:t>100</w:t>
      </w:r>
      <w:r w:rsidR="00897414" w:rsidRPr="009803A7">
        <w:rPr>
          <w:rFonts w:ascii="Times New Roman" w:hAnsi="Times New Roman"/>
          <w:szCs w:val="24"/>
        </w:rPr>
        <w:t>分；</w:t>
      </w:r>
    </w:p>
    <w:p w14:paraId="77FA5B5C" w14:textId="49AD6F25" w:rsidR="00897414" w:rsidRPr="009803A7" w:rsidRDefault="00000000" w:rsidP="009803A7">
      <w:pPr>
        <w:adjustRightInd/>
        <w:ind w:firstLineChars="200" w:firstLine="420"/>
        <w:rPr>
          <w:rFonts w:ascii="Times New Roman" w:hAnsi="Times New Roman"/>
          <w:szCs w:val="24"/>
        </w:rPr>
      </w:pPr>
      <m:oMath>
        <m:sSub>
          <m:sSubPr>
            <m:ctrlPr>
              <w:rPr>
                <w:rFonts w:ascii="Cambria Math" w:hAnsi="Cambria Math"/>
              </w:rPr>
            </m:ctrlPr>
          </m:sSubPr>
          <m:e>
            <m:r>
              <w:rPr>
                <w:rFonts w:ascii="Cambria Math" w:hAnsi="Cambria Math"/>
              </w:rPr>
              <m:t>S</m:t>
            </m:r>
          </m:e>
          <m:sub>
            <m:r>
              <w:rPr>
                <w:rFonts w:ascii="Cambria Math" w:hAnsi="Cambria Math"/>
              </w:rPr>
              <m:t>j</m:t>
            </m:r>
          </m:sub>
        </m:sSub>
      </m:oMath>
      <w:r w:rsidR="00897414" w:rsidRPr="009803A7">
        <w:rPr>
          <w:rFonts w:ascii="Times New Roman" w:hAnsi="Times New Roman"/>
          <w:szCs w:val="24"/>
        </w:rPr>
        <w:t>——</w:t>
      </w:r>
      <w:r w:rsidR="00897414" w:rsidRPr="009803A7">
        <w:rPr>
          <w:rFonts w:ascii="Times New Roman" w:hAnsi="Times New Roman"/>
          <w:szCs w:val="24"/>
        </w:rPr>
        <w:t>第</w:t>
      </w:r>
      <w:r w:rsidR="00897414" w:rsidRPr="009803A7">
        <w:rPr>
          <w:rFonts w:ascii="Times New Roman" w:hAnsi="Times New Roman"/>
          <w:szCs w:val="24"/>
        </w:rPr>
        <w:t>j</w:t>
      </w:r>
      <w:r w:rsidR="00897414" w:rsidRPr="009803A7">
        <w:rPr>
          <w:rFonts w:ascii="Times New Roman" w:hAnsi="Times New Roman"/>
          <w:szCs w:val="24"/>
        </w:rPr>
        <w:t>个评估指标的计分系数（按</w:t>
      </w:r>
      <w:r w:rsidR="00897414" w:rsidRPr="009803A7">
        <w:rPr>
          <w:rFonts w:ascii="Times New Roman" w:hAnsi="Times New Roman"/>
          <w:szCs w:val="24"/>
        </w:rPr>
        <w:t>4.9.2</w:t>
      </w:r>
      <w:r w:rsidR="00897414" w:rsidRPr="009803A7">
        <w:rPr>
          <w:rFonts w:ascii="Times New Roman" w:hAnsi="Times New Roman"/>
          <w:szCs w:val="24"/>
        </w:rPr>
        <w:t>确定）；</w:t>
      </w:r>
    </w:p>
    <w:p w14:paraId="5A8FBFE6" w14:textId="04EF906C" w:rsidR="00897414" w:rsidRPr="009803A7" w:rsidRDefault="00000000" w:rsidP="009803A7">
      <w:pPr>
        <w:adjustRightInd/>
        <w:ind w:firstLineChars="200" w:firstLine="420"/>
        <w:rPr>
          <w:rFonts w:ascii="Times New Roman" w:hAnsi="Times New Roman"/>
          <w:szCs w:val="24"/>
        </w:rPr>
      </w:pPr>
      <m:oMath>
        <m:sSub>
          <m:sSubPr>
            <m:ctrlPr>
              <w:rPr>
                <w:rFonts w:ascii="Cambria Math" w:hAnsi="Cambria Math"/>
              </w:rPr>
            </m:ctrlPr>
          </m:sSubPr>
          <m:e>
            <m:r>
              <w:rPr>
                <w:rFonts w:ascii="Cambria Math" w:hAnsi="Cambria Math"/>
              </w:rPr>
              <m:t>w</m:t>
            </m:r>
          </m:e>
          <m:sub>
            <m:r>
              <w:rPr>
                <w:rFonts w:ascii="Cambria Math" w:hAnsi="Cambria Math"/>
              </w:rPr>
              <m:t>j</m:t>
            </m:r>
          </m:sub>
        </m:sSub>
      </m:oMath>
      <w:r w:rsidR="00897414" w:rsidRPr="009803A7">
        <w:rPr>
          <w:rFonts w:ascii="Times New Roman" w:hAnsi="Times New Roman"/>
          <w:szCs w:val="24"/>
        </w:rPr>
        <w:t>——</w:t>
      </w:r>
      <w:r w:rsidR="00897414" w:rsidRPr="009803A7">
        <w:rPr>
          <w:rFonts w:ascii="Times New Roman" w:hAnsi="Times New Roman"/>
          <w:szCs w:val="24"/>
        </w:rPr>
        <w:t>第</w:t>
      </w:r>
      <w:r w:rsidR="00897414" w:rsidRPr="009803A7">
        <w:rPr>
          <w:rFonts w:ascii="Times New Roman" w:hAnsi="Times New Roman"/>
          <w:szCs w:val="24"/>
        </w:rPr>
        <w:t>j</w:t>
      </w:r>
      <w:r w:rsidR="00897414" w:rsidRPr="009803A7">
        <w:rPr>
          <w:rFonts w:ascii="Times New Roman" w:hAnsi="Times New Roman"/>
          <w:szCs w:val="24"/>
        </w:rPr>
        <w:t>个评估指标的全局权重，由一级要素权重、二级子要素局部权重和三级评估指标局部权重逐级相乘得到</w:t>
      </w:r>
      <w:r w:rsidR="00FD2D5E" w:rsidRPr="009803A7">
        <w:rPr>
          <w:rFonts w:ascii="Times New Roman" w:hAnsi="Times New Roman" w:hint="eastAsia"/>
          <w:szCs w:val="24"/>
        </w:rPr>
        <w:t>；</w:t>
      </w:r>
    </w:p>
    <w:p w14:paraId="57C1AE8C" w14:textId="63A0D445" w:rsidR="00897414" w:rsidRPr="00743CAF" w:rsidRDefault="00C50B45" w:rsidP="009803A7">
      <w:pPr>
        <w:adjustRightInd/>
        <w:ind w:firstLineChars="200" w:firstLine="420"/>
        <w:rPr>
          <w:rFonts w:ascii="Times New Roman" w:hAnsi="Times New Roman"/>
          <w:szCs w:val="24"/>
        </w:rPr>
      </w:pPr>
      <m:oMath>
        <m:r>
          <w:rPr>
            <w:rFonts w:ascii="Cambria Math" w:hAnsi="Cambria Math"/>
            <w:szCs w:val="24"/>
          </w:rPr>
          <m:t>i</m:t>
        </m:r>
      </m:oMath>
      <w:r w:rsidR="00897414" w:rsidRPr="00743CAF">
        <w:rPr>
          <w:rFonts w:ascii="Times New Roman" w:hAnsi="Times New Roman"/>
          <w:szCs w:val="24"/>
        </w:rPr>
        <w:t>——</w:t>
      </w:r>
      <w:r w:rsidR="00897414" w:rsidRPr="00743CAF">
        <w:rPr>
          <w:rFonts w:ascii="Times New Roman" w:hAnsi="Times New Roman"/>
          <w:szCs w:val="24"/>
        </w:rPr>
        <w:t>参与综合得分计算的评估指标总数；</w:t>
      </w:r>
    </w:p>
    <w:p w14:paraId="3C522274" w14:textId="6A730EEB" w:rsidR="00897414" w:rsidRPr="00743CAF" w:rsidRDefault="00C50B45" w:rsidP="009803A7">
      <w:pPr>
        <w:adjustRightInd/>
        <w:ind w:firstLineChars="200" w:firstLine="420"/>
        <w:rPr>
          <w:rFonts w:ascii="Times New Roman" w:hAnsi="Times New Roman"/>
          <w:szCs w:val="24"/>
        </w:rPr>
      </w:pPr>
      <m:oMath>
        <m:r>
          <w:rPr>
            <w:rFonts w:ascii="Cambria Math" w:hAnsi="Cambria Math"/>
            <w:szCs w:val="24"/>
          </w:rPr>
          <m:t>j</m:t>
        </m:r>
      </m:oMath>
      <w:r w:rsidR="00897414" w:rsidRPr="00743CAF">
        <w:rPr>
          <w:rFonts w:ascii="Times New Roman" w:hAnsi="Times New Roman"/>
          <w:szCs w:val="24"/>
        </w:rPr>
        <w:t>——</w:t>
      </w:r>
      <w:r w:rsidR="00897414" w:rsidRPr="00743CAF">
        <w:rPr>
          <w:rFonts w:ascii="Times New Roman" w:hAnsi="Times New Roman"/>
          <w:szCs w:val="24"/>
        </w:rPr>
        <w:t>评估指标序号，</w:t>
      </w:r>
      <w:r w:rsidR="00897414" w:rsidRPr="00743CAF">
        <w:rPr>
          <w:rFonts w:ascii="Times New Roman" w:hAnsi="Times New Roman"/>
          <w:szCs w:val="24"/>
        </w:rPr>
        <w:t>j=1</w:t>
      </w:r>
      <w:r w:rsidR="00897414" w:rsidRPr="00743CAF">
        <w:rPr>
          <w:rFonts w:ascii="Times New Roman" w:hAnsi="Times New Roman"/>
          <w:szCs w:val="24"/>
        </w:rPr>
        <w:t>，</w:t>
      </w:r>
      <w:r w:rsidR="00897414" w:rsidRPr="00743CAF">
        <w:rPr>
          <w:rFonts w:ascii="Times New Roman" w:hAnsi="Times New Roman"/>
          <w:szCs w:val="24"/>
        </w:rPr>
        <w:t>2</w:t>
      </w:r>
      <w:r w:rsidR="00897414" w:rsidRPr="00743CAF">
        <w:rPr>
          <w:rFonts w:ascii="Times New Roman" w:hAnsi="Times New Roman"/>
          <w:szCs w:val="24"/>
        </w:rPr>
        <w:t>，</w:t>
      </w:r>
      <w:r w:rsidR="00897414" w:rsidRPr="00743CAF">
        <w:rPr>
          <w:rFonts w:ascii="Times New Roman" w:hAnsi="Times New Roman"/>
          <w:szCs w:val="24"/>
        </w:rPr>
        <w:t>…</w:t>
      </w:r>
      <w:r w:rsidR="00897414" w:rsidRPr="00743CAF">
        <w:rPr>
          <w:rFonts w:ascii="Times New Roman" w:hAnsi="Times New Roman"/>
          <w:szCs w:val="24"/>
        </w:rPr>
        <w:t>，</w:t>
      </w:r>
      <m:oMath>
        <m:r>
          <w:rPr>
            <w:rFonts w:ascii="Cambria Math" w:hAnsi="Cambria Math"/>
            <w:szCs w:val="24"/>
          </w:rPr>
          <m:t>i</m:t>
        </m:r>
      </m:oMath>
      <w:r w:rsidR="00897414" w:rsidRPr="00743CAF">
        <w:rPr>
          <w:rFonts w:ascii="Times New Roman" w:hAnsi="Times New Roman"/>
          <w:szCs w:val="24"/>
        </w:rPr>
        <w:t>。</w:t>
      </w:r>
    </w:p>
    <w:p w14:paraId="36007DB4" w14:textId="3B6E08AD" w:rsidR="00660AEE" w:rsidRPr="00743CAF" w:rsidRDefault="00897414" w:rsidP="009803A7">
      <w:pPr>
        <w:adjustRightInd/>
        <w:ind w:firstLineChars="200" w:firstLine="420"/>
        <w:rPr>
          <w:rFonts w:ascii="Times New Roman" w:hAnsi="Times New Roman"/>
          <w:szCs w:val="24"/>
        </w:rPr>
      </w:pPr>
      <w:r w:rsidRPr="00743CAF">
        <w:rPr>
          <w:rFonts w:ascii="Times New Roman" w:hAnsi="Times New Roman"/>
          <w:szCs w:val="24"/>
        </w:rPr>
        <w:t>所有评估指标的全局权重之和应为</w:t>
      </w:r>
      <w:r w:rsidRPr="00743CAF">
        <w:rPr>
          <w:rFonts w:ascii="Times New Roman" w:hAnsi="Times New Roman"/>
          <w:szCs w:val="24"/>
        </w:rPr>
        <w:t>1</w:t>
      </w:r>
      <w:r w:rsidRPr="00743CAF">
        <w:rPr>
          <w:rFonts w:ascii="Times New Roman" w:hAnsi="Times New Roman"/>
          <w:szCs w:val="24"/>
        </w:rPr>
        <w:t>。</w:t>
      </w:r>
      <w:r w:rsidR="00C000B8" w:rsidRPr="00743CAF">
        <w:rPr>
          <w:rFonts w:ascii="Times New Roman" w:hAnsi="Times New Roman"/>
          <w:szCs w:val="24"/>
        </w:rPr>
        <w:t>各指标采用比值计算时，若参评对象不存在、无有效参评样本，或样本采集不满足预定最低覆盖要求，标记为数据不足，不计入分子、分母统计，不计算指标测量值。</w:t>
      </w:r>
    </w:p>
    <w:p w14:paraId="4BE339C2" w14:textId="77777777" w:rsidR="00660AEE" w:rsidRDefault="00000000">
      <w:pPr>
        <w:pStyle w:val="20"/>
        <w:spacing w:before="156" w:after="156"/>
      </w:pPr>
      <w:bookmarkStart w:id="246" w:name="_Toc240471455"/>
      <w:r>
        <w:rPr>
          <w:rFonts w:hint="eastAsia"/>
        </w:rPr>
        <w:t>等级划分及判定</w:t>
      </w:r>
      <w:bookmarkEnd w:id="246"/>
    </w:p>
    <w:p w14:paraId="672B995F" w14:textId="77777777" w:rsidR="00660AEE" w:rsidRDefault="00000000">
      <w:pPr>
        <w:pStyle w:val="3"/>
        <w:spacing w:before="156" w:after="156"/>
        <w:ind w:left="1134"/>
      </w:pPr>
      <w:r>
        <w:rPr>
          <w:rFonts w:hint="eastAsia"/>
        </w:rPr>
        <w:t>等级设置</w:t>
      </w:r>
    </w:p>
    <w:p w14:paraId="0EA7BFCF" w14:textId="77777777" w:rsidR="00660AEE" w:rsidRDefault="00000000">
      <w:pPr>
        <w:adjustRightInd/>
        <w:ind w:firstLineChars="200" w:firstLine="420"/>
        <w:rPr>
          <w:rFonts w:ascii="Times New Roman" w:hAnsi="Times New Roman"/>
          <w:szCs w:val="24"/>
        </w:rPr>
      </w:pPr>
      <w:r>
        <w:rPr>
          <w:rFonts w:ascii="Times New Roman" w:hAnsi="Times New Roman" w:hint="eastAsia"/>
          <w:szCs w:val="24"/>
        </w:rPr>
        <w:t>人工智能场景等级由低到高依次设置为五个等级：</w:t>
      </w:r>
      <w:r>
        <w:rPr>
          <w:rFonts w:ascii="Times New Roman" w:hAnsi="Times New Roman" w:hint="eastAsia"/>
          <w:szCs w:val="24"/>
        </w:rPr>
        <w:t xml:space="preserve">S1 </w:t>
      </w:r>
      <w:r>
        <w:rPr>
          <w:rFonts w:ascii="Times New Roman" w:hAnsi="Times New Roman" w:hint="eastAsia"/>
          <w:szCs w:val="24"/>
        </w:rPr>
        <w:t>攻关级、</w:t>
      </w:r>
      <w:r>
        <w:rPr>
          <w:rFonts w:ascii="Times New Roman" w:hAnsi="Times New Roman" w:hint="eastAsia"/>
          <w:szCs w:val="24"/>
        </w:rPr>
        <w:t xml:space="preserve">S2 </w:t>
      </w:r>
      <w:r>
        <w:rPr>
          <w:rFonts w:ascii="Times New Roman" w:hAnsi="Times New Roman" w:hint="eastAsia"/>
          <w:szCs w:val="24"/>
        </w:rPr>
        <w:t>发展级、</w:t>
      </w:r>
      <w:r>
        <w:rPr>
          <w:rFonts w:ascii="Times New Roman" w:hAnsi="Times New Roman" w:hint="eastAsia"/>
          <w:szCs w:val="24"/>
        </w:rPr>
        <w:t xml:space="preserve">S3 </w:t>
      </w:r>
      <w:r>
        <w:rPr>
          <w:rFonts w:ascii="Times New Roman" w:hAnsi="Times New Roman" w:hint="eastAsia"/>
          <w:szCs w:val="24"/>
        </w:rPr>
        <w:t>成熟级、</w:t>
      </w:r>
      <w:r>
        <w:rPr>
          <w:rFonts w:ascii="Times New Roman" w:hAnsi="Times New Roman" w:hint="eastAsia"/>
          <w:szCs w:val="24"/>
        </w:rPr>
        <w:t xml:space="preserve">S4 </w:t>
      </w:r>
      <w:r>
        <w:rPr>
          <w:rFonts w:ascii="Times New Roman" w:hAnsi="Times New Roman" w:hint="eastAsia"/>
          <w:szCs w:val="24"/>
        </w:rPr>
        <w:t>卓越级、</w:t>
      </w:r>
      <w:r>
        <w:rPr>
          <w:rFonts w:ascii="Times New Roman" w:hAnsi="Times New Roman" w:hint="eastAsia"/>
          <w:szCs w:val="24"/>
        </w:rPr>
        <w:t xml:space="preserve">S5 </w:t>
      </w:r>
      <w:r>
        <w:rPr>
          <w:rFonts w:ascii="Times New Roman" w:hAnsi="Times New Roman" w:hint="eastAsia"/>
          <w:szCs w:val="24"/>
        </w:rPr>
        <w:t>引领级。</w:t>
      </w:r>
      <w:r>
        <w:rPr>
          <w:rFonts w:ascii="Times New Roman" w:hAnsi="Times New Roman"/>
          <w:szCs w:val="24"/>
        </w:rPr>
        <w:t>场景等级按综合得分</w:t>
      </w:r>
      <w:r>
        <w:rPr>
          <w:rFonts w:ascii="Times New Roman" w:hAnsi="Times New Roman"/>
          <w:szCs w:val="24"/>
        </w:rPr>
        <w:t>E</w:t>
      </w:r>
      <w:r>
        <w:rPr>
          <w:rFonts w:ascii="Times New Roman" w:hAnsi="Times New Roman"/>
          <w:szCs w:val="24"/>
        </w:rPr>
        <w:t>对照表</w:t>
      </w:r>
      <w:r>
        <w:rPr>
          <w:rFonts w:ascii="Times New Roman" w:hAnsi="Times New Roman" w:hint="eastAsia"/>
          <w:szCs w:val="24"/>
        </w:rPr>
        <w:t>3</w:t>
      </w:r>
      <w:r>
        <w:rPr>
          <w:rFonts w:ascii="Times New Roman" w:hAnsi="Times New Roman"/>
          <w:szCs w:val="24"/>
        </w:rPr>
        <w:t>进行判定。</w:t>
      </w:r>
    </w:p>
    <w:p w14:paraId="54762A0F" w14:textId="77777777" w:rsidR="00660AEE" w:rsidRDefault="00000000">
      <w:pPr>
        <w:pStyle w:val="afffffffffffff9"/>
        <w:spacing w:before="190" w:after="190"/>
        <w:rPr>
          <w:rFonts w:eastAsia="宋体"/>
        </w:rPr>
      </w:pPr>
      <w:r>
        <w:rPr>
          <w:rFonts w:eastAsia="宋体"/>
        </w:rPr>
        <w:t>表</w:t>
      </w:r>
      <w:r>
        <w:rPr>
          <w:rFonts w:eastAsia="宋体"/>
        </w:rPr>
        <w:t xml:space="preserve"> 3 </w:t>
      </w:r>
      <w:r>
        <w:rPr>
          <w:rFonts w:eastAsia="宋体" w:hint="eastAsia"/>
        </w:rPr>
        <w:t>等级特征说明</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1843"/>
        <w:gridCol w:w="6373"/>
      </w:tblGrid>
      <w:tr w:rsidR="00660AEE" w14:paraId="16A508C9" w14:textId="77777777" w:rsidTr="000544C7">
        <w:trPr>
          <w:trHeight w:val="340"/>
          <w:jc w:val="center"/>
        </w:trPr>
        <w:tc>
          <w:tcPr>
            <w:tcW w:w="604" w:type="pct"/>
            <w:vAlign w:val="center"/>
          </w:tcPr>
          <w:p w14:paraId="543874B0" w14:textId="77777777" w:rsidR="00660AEE" w:rsidRDefault="00000000">
            <w:pPr>
              <w:jc w:val="center"/>
            </w:pPr>
            <w:r>
              <w:rPr>
                <w:rFonts w:hint="eastAsia"/>
              </w:rPr>
              <w:t>等级</w:t>
            </w:r>
          </w:p>
        </w:tc>
        <w:tc>
          <w:tcPr>
            <w:tcW w:w="986" w:type="pct"/>
            <w:vAlign w:val="center"/>
          </w:tcPr>
          <w:p w14:paraId="14E16BB7" w14:textId="77777777" w:rsidR="00660AEE" w:rsidRDefault="00000000">
            <w:pPr>
              <w:jc w:val="center"/>
            </w:pPr>
            <w:r>
              <w:rPr>
                <w:rFonts w:hint="eastAsia"/>
              </w:rPr>
              <w:t>取值范围</w:t>
            </w:r>
          </w:p>
        </w:tc>
        <w:tc>
          <w:tcPr>
            <w:tcW w:w="3410" w:type="pct"/>
            <w:vAlign w:val="center"/>
          </w:tcPr>
          <w:p w14:paraId="26EE14E9" w14:textId="77777777" w:rsidR="00660AEE" w:rsidRDefault="00000000">
            <w:pPr>
              <w:jc w:val="center"/>
            </w:pPr>
            <w:r>
              <w:rPr>
                <w:rFonts w:hint="eastAsia"/>
              </w:rPr>
              <w:t>说明</w:t>
            </w:r>
          </w:p>
        </w:tc>
      </w:tr>
      <w:tr w:rsidR="00660AEE" w14:paraId="0B7D7D69" w14:textId="77777777" w:rsidTr="000544C7">
        <w:trPr>
          <w:trHeight w:val="340"/>
          <w:jc w:val="center"/>
        </w:trPr>
        <w:tc>
          <w:tcPr>
            <w:tcW w:w="604" w:type="pct"/>
            <w:vAlign w:val="center"/>
          </w:tcPr>
          <w:p w14:paraId="544ECE33" w14:textId="77777777" w:rsidR="00660AEE" w:rsidRDefault="00A336BB">
            <w:pPr>
              <w:jc w:val="center"/>
            </w:pPr>
            <w:r>
              <w:rPr>
                <w:rFonts w:hint="eastAsia"/>
              </w:rPr>
              <w:t>S5</w:t>
            </w:r>
            <w:r>
              <w:rPr>
                <w:rFonts w:hint="eastAsia"/>
              </w:rPr>
              <w:t>引领级</w:t>
            </w:r>
          </w:p>
        </w:tc>
        <w:tc>
          <w:tcPr>
            <w:tcW w:w="986" w:type="pct"/>
            <w:vAlign w:val="center"/>
          </w:tcPr>
          <w:p w14:paraId="6E4969CB" w14:textId="77777777" w:rsidR="00660AEE" w:rsidRDefault="00000000">
            <w:r>
              <w:t>90</w:t>
            </w:r>
            <w:r>
              <w:t>分</w:t>
            </w:r>
            <w:r>
              <w:t xml:space="preserve"> ≤ </w:t>
            </w:r>
            <w:r>
              <w:rPr>
                <w:rFonts w:hint="eastAsia"/>
              </w:rPr>
              <w:t>E</w:t>
            </w:r>
            <w:r>
              <w:t xml:space="preserve">&lt; </w:t>
            </w:r>
            <w:r>
              <w:rPr>
                <w:rFonts w:hint="eastAsia"/>
              </w:rPr>
              <w:t>10</w:t>
            </w:r>
            <w:r>
              <w:t>0</w:t>
            </w:r>
            <w:r>
              <w:t>分</w:t>
            </w:r>
          </w:p>
        </w:tc>
        <w:tc>
          <w:tcPr>
            <w:tcW w:w="3410" w:type="pct"/>
            <w:vAlign w:val="center"/>
          </w:tcPr>
          <w:p w14:paraId="116C86D6" w14:textId="77777777" w:rsidR="00660AEE" w:rsidRDefault="000544C7">
            <w:pPr>
              <w:spacing w:line="240" w:lineRule="auto"/>
            </w:pPr>
            <w:r w:rsidRPr="000544C7">
              <w:t>场景达到行业前沿水平。</w:t>
            </w:r>
            <w:r w:rsidR="009247A7" w:rsidRPr="009247A7">
              <w:t>数据管理体系完备，质量与应用价值突出；算力规划合理，具备动态调度与弹性扩展能力；算法性能领先，理解、生成与泛化能力强；系统功能完善、服务可靠，用户可控性与适配性优异；安全合规覆盖全生命周期，伦理审查与风险防控机制健全；落地效果显著，形成可复制推广模式，引领行业发展。</w:t>
            </w:r>
          </w:p>
        </w:tc>
      </w:tr>
      <w:tr w:rsidR="00660AEE" w14:paraId="438D519A" w14:textId="77777777" w:rsidTr="000544C7">
        <w:trPr>
          <w:trHeight w:val="340"/>
          <w:jc w:val="center"/>
        </w:trPr>
        <w:tc>
          <w:tcPr>
            <w:tcW w:w="604" w:type="pct"/>
            <w:vAlign w:val="center"/>
          </w:tcPr>
          <w:p w14:paraId="6840EB6D" w14:textId="77777777" w:rsidR="00660AEE" w:rsidRDefault="00A336BB">
            <w:pPr>
              <w:jc w:val="center"/>
            </w:pPr>
            <w:r>
              <w:rPr>
                <w:rFonts w:hint="eastAsia"/>
              </w:rPr>
              <w:t>S4</w:t>
            </w:r>
            <w:r>
              <w:rPr>
                <w:rFonts w:hint="eastAsia"/>
              </w:rPr>
              <w:t>卓越级</w:t>
            </w:r>
          </w:p>
        </w:tc>
        <w:tc>
          <w:tcPr>
            <w:tcW w:w="986" w:type="pct"/>
            <w:vAlign w:val="center"/>
          </w:tcPr>
          <w:p w14:paraId="1D949CFA" w14:textId="77777777" w:rsidR="00660AEE" w:rsidRDefault="00000000">
            <w:pPr>
              <w:jc w:val="center"/>
            </w:pPr>
            <w:r>
              <w:t>​</w:t>
            </w:r>
            <w:r>
              <w:rPr>
                <w:rFonts w:hint="eastAsia"/>
              </w:rPr>
              <w:t>80</w:t>
            </w:r>
            <w:r>
              <w:rPr>
                <w:rFonts w:hint="eastAsia"/>
              </w:rPr>
              <w:t>分</w:t>
            </w:r>
            <w:r>
              <w:rPr>
                <w:rFonts w:hint="eastAsia"/>
              </w:rPr>
              <w:t xml:space="preserve"> </w:t>
            </w:r>
            <w:r>
              <w:t xml:space="preserve">≤ </w:t>
            </w:r>
            <w:r>
              <w:rPr>
                <w:rFonts w:hint="eastAsia"/>
              </w:rPr>
              <w:t>E&lt; 90</w:t>
            </w:r>
            <w:r>
              <w:rPr>
                <w:rFonts w:hint="eastAsia"/>
              </w:rPr>
              <w:t>分</w:t>
            </w:r>
          </w:p>
        </w:tc>
        <w:tc>
          <w:tcPr>
            <w:tcW w:w="3410" w:type="pct"/>
            <w:vAlign w:val="center"/>
          </w:tcPr>
          <w:p w14:paraId="6956D745" w14:textId="77777777" w:rsidR="00660AEE" w:rsidRDefault="000544C7">
            <w:pPr>
              <w:spacing w:line="240" w:lineRule="auto"/>
            </w:pPr>
            <w:r w:rsidRPr="000544C7">
              <w:t>场景整体水平高于行业一般水平，各</w:t>
            </w:r>
            <w:r w:rsidR="009247A7">
              <w:rPr>
                <w:rFonts w:hint="eastAsia"/>
              </w:rPr>
              <w:t>方面</w:t>
            </w:r>
            <w:r w:rsidRPr="000544C7">
              <w:t>表现均衡。</w:t>
            </w:r>
            <w:r w:rsidR="009247A7" w:rsidRPr="009247A7">
              <w:t>数据质量良好，应用能力较强；算力满足业务负载需求，具备一定弹性扩展能力；算法性能达任务要求，典型场景表现稳定；系统功能完备、交互友好，用户满意度高；安全合规管理达到制度化、量化水平，伦理审查覆盖主要环节；落地效果良好，在行业内形成示范效应。</w:t>
            </w:r>
          </w:p>
        </w:tc>
      </w:tr>
      <w:tr w:rsidR="00660AEE" w14:paraId="48F98F26" w14:textId="77777777" w:rsidTr="000544C7">
        <w:trPr>
          <w:trHeight w:val="340"/>
          <w:jc w:val="center"/>
        </w:trPr>
        <w:tc>
          <w:tcPr>
            <w:tcW w:w="604" w:type="pct"/>
            <w:vAlign w:val="center"/>
          </w:tcPr>
          <w:p w14:paraId="1F804B20" w14:textId="77777777" w:rsidR="00660AEE" w:rsidRDefault="00A336BB">
            <w:pPr>
              <w:jc w:val="center"/>
            </w:pPr>
            <w:r>
              <w:rPr>
                <w:rFonts w:hint="eastAsia"/>
              </w:rPr>
              <w:lastRenderedPageBreak/>
              <w:t>S3</w:t>
            </w:r>
            <w:r>
              <w:rPr>
                <w:rFonts w:hint="eastAsia"/>
              </w:rPr>
              <w:t>成熟级</w:t>
            </w:r>
          </w:p>
        </w:tc>
        <w:tc>
          <w:tcPr>
            <w:tcW w:w="986" w:type="pct"/>
            <w:vAlign w:val="center"/>
          </w:tcPr>
          <w:p w14:paraId="17CEDDB9" w14:textId="77777777" w:rsidR="00660AEE" w:rsidRDefault="00000000">
            <w:pPr>
              <w:jc w:val="center"/>
            </w:pPr>
            <w:r>
              <w:rPr>
                <w:rFonts w:hint="eastAsia"/>
              </w:rPr>
              <w:t>60</w:t>
            </w:r>
            <w:r>
              <w:t>分</w:t>
            </w:r>
            <w:r>
              <w:t xml:space="preserve"> ≤</w:t>
            </w:r>
            <w:r>
              <w:rPr>
                <w:rFonts w:hint="eastAsia"/>
              </w:rPr>
              <w:t>E</w:t>
            </w:r>
            <w:r>
              <w:t>&lt; 80</w:t>
            </w:r>
            <w:r>
              <w:t>分</w:t>
            </w:r>
          </w:p>
        </w:tc>
        <w:tc>
          <w:tcPr>
            <w:tcW w:w="3410" w:type="pct"/>
            <w:vAlign w:val="center"/>
          </w:tcPr>
          <w:p w14:paraId="761CC68A" w14:textId="77777777" w:rsidR="00660AEE" w:rsidRDefault="000544C7">
            <w:pPr>
              <w:spacing w:line="240" w:lineRule="auto"/>
            </w:pPr>
            <w:r w:rsidRPr="000544C7">
              <w:t>场景技术体系已基本成熟，具备常态化运行能力。</w:t>
            </w:r>
            <w:r w:rsidR="009247A7" w:rsidRPr="009247A7">
              <w:t>数据管理制度健全，质量满足业务要求；算力满足现有业务规模需求，运行稳定；算法性能达预定指标，可完成核心任务；系统功能齐全、运行可靠，具备运维保障能力；安全合规管理制度健全，伦理审查覆盖全流程；落地应用稳定，具备规模化部署和对外服务能力。</w:t>
            </w:r>
          </w:p>
        </w:tc>
      </w:tr>
      <w:tr w:rsidR="00660AEE" w14:paraId="5C7BCA3E" w14:textId="77777777" w:rsidTr="000544C7">
        <w:trPr>
          <w:trHeight w:val="340"/>
          <w:jc w:val="center"/>
        </w:trPr>
        <w:tc>
          <w:tcPr>
            <w:tcW w:w="604" w:type="pct"/>
            <w:vAlign w:val="center"/>
          </w:tcPr>
          <w:p w14:paraId="28F577C1" w14:textId="77777777" w:rsidR="00660AEE" w:rsidRDefault="00A336BB">
            <w:pPr>
              <w:jc w:val="center"/>
            </w:pPr>
            <w:r>
              <w:rPr>
                <w:rFonts w:hint="eastAsia"/>
              </w:rPr>
              <w:t>S2</w:t>
            </w:r>
            <w:r>
              <w:rPr>
                <w:rFonts w:hint="eastAsia"/>
              </w:rPr>
              <w:t>发展级</w:t>
            </w:r>
          </w:p>
        </w:tc>
        <w:tc>
          <w:tcPr>
            <w:tcW w:w="986" w:type="pct"/>
            <w:vAlign w:val="center"/>
          </w:tcPr>
          <w:p w14:paraId="6BFFDD82" w14:textId="77777777" w:rsidR="00660AEE" w:rsidRDefault="00000000">
            <w:pPr>
              <w:jc w:val="center"/>
            </w:pPr>
            <w:r>
              <w:rPr>
                <w:rFonts w:hint="eastAsia"/>
              </w:rPr>
              <w:t>40</w:t>
            </w:r>
            <w:r>
              <w:t>分</w:t>
            </w:r>
            <w:r>
              <w:t xml:space="preserve"> ≤ </w:t>
            </w:r>
            <w:r>
              <w:rPr>
                <w:rFonts w:hint="eastAsia"/>
              </w:rPr>
              <w:t>E</w:t>
            </w:r>
            <w:r>
              <w:t xml:space="preserve">&lt; </w:t>
            </w:r>
            <w:r>
              <w:rPr>
                <w:rFonts w:hint="eastAsia"/>
              </w:rPr>
              <w:t>60</w:t>
            </w:r>
            <w:r>
              <w:t>分</w:t>
            </w:r>
          </w:p>
        </w:tc>
        <w:tc>
          <w:tcPr>
            <w:tcW w:w="3410" w:type="pct"/>
            <w:vAlign w:val="center"/>
          </w:tcPr>
          <w:p w14:paraId="51E1BF7C" w14:textId="77777777" w:rsidR="00660AEE" w:rsidRDefault="009C2AAB">
            <w:pPr>
              <w:spacing w:line="240" w:lineRule="auto"/>
            </w:pPr>
            <w:r w:rsidRPr="009C2AAB">
              <w:t>场景核心能力初步形成。</w:t>
            </w:r>
            <w:r w:rsidR="009247A7" w:rsidRPr="009247A7">
              <w:t>数据基础初步建立，管理能力有待完善；算力基本满足试点运行，尚不具备动态调度能力；算法性能初步达标，复杂条件下稳定性不足；系统具备基本功能，可支持有限用户使用；安全与伦理审查机制初步建立，处于起步阶段；落地效果初步显现，处于小规模试点或内部应用阶段。</w:t>
            </w:r>
          </w:p>
        </w:tc>
      </w:tr>
      <w:tr w:rsidR="00660AEE" w14:paraId="44A72E89" w14:textId="77777777" w:rsidTr="000544C7">
        <w:trPr>
          <w:trHeight w:val="340"/>
          <w:jc w:val="center"/>
        </w:trPr>
        <w:tc>
          <w:tcPr>
            <w:tcW w:w="604" w:type="pct"/>
            <w:vAlign w:val="center"/>
          </w:tcPr>
          <w:p w14:paraId="140A9055" w14:textId="77777777" w:rsidR="00660AEE" w:rsidRDefault="00F6119F">
            <w:pPr>
              <w:jc w:val="center"/>
            </w:pPr>
            <w:r>
              <w:rPr>
                <w:rFonts w:hint="eastAsia"/>
              </w:rPr>
              <w:t>S1</w:t>
            </w:r>
            <w:r>
              <w:rPr>
                <w:rFonts w:hint="eastAsia"/>
              </w:rPr>
              <w:t>攻关级</w:t>
            </w:r>
          </w:p>
        </w:tc>
        <w:tc>
          <w:tcPr>
            <w:tcW w:w="986" w:type="pct"/>
            <w:vAlign w:val="center"/>
          </w:tcPr>
          <w:p w14:paraId="744FBE41" w14:textId="77777777" w:rsidR="00660AEE" w:rsidRDefault="00000000">
            <w:pPr>
              <w:jc w:val="center"/>
            </w:pPr>
            <w:r>
              <w:rPr>
                <w:rFonts w:hint="eastAsia"/>
              </w:rPr>
              <w:t>E</w:t>
            </w:r>
            <w:r>
              <w:t xml:space="preserve">&lt; </w:t>
            </w:r>
            <w:r>
              <w:rPr>
                <w:rFonts w:hint="eastAsia"/>
              </w:rPr>
              <w:t>4</w:t>
            </w:r>
            <w:r>
              <w:t>0</w:t>
            </w:r>
            <w:r>
              <w:t>分</w:t>
            </w:r>
          </w:p>
        </w:tc>
        <w:tc>
          <w:tcPr>
            <w:tcW w:w="3410" w:type="pct"/>
            <w:vAlign w:val="center"/>
          </w:tcPr>
          <w:p w14:paraId="3242B85A" w14:textId="77777777" w:rsidR="00660AEE" w:rsidRDefault="009C2AAB">
            <w:pPr>
              <w:spacing w:line="240" w:lineRule="auto"/>
            </w:pPr>
            <w:r w:rsidRPr="009C2AAB">
              <w:t>场景处于技术攻关与概念验证阶段，尚不具备大规模应用条件。</w:t>
            </w:r>
            <w:r w:rsidR="009247A7" w:rsidRPr="009247A7">
              <w:t>数据资源有限，质量与管理体系尚未建立；算力仅满足原型验证需求，缺乏弹性扩展能力；算法处于研发或验证阶段，性能尚不稳定；系统仅完成初步功能演示，未经过严格鲁棒性与安全测试；安全与伦理管理机制处于建设初期，覆盖不足；落地效果有限，适用于技术探索型、概念验证型场景。</w:t>
            </w:r>
          </w:p>
        </w:tc>
      </w:tr>
    </w:tbl>
    <w:p w14:paraId="5CB10F71" w14:textId="77777777" w:rsidR="00660AEE" w:rsidRPr="00131A0B" w:rsidRDefault="00000000">
      <w:pPr>
        <w:pStyle w:val="3"/>
        <w:spacing w:before="156" w:after="156"/>
        <w:ind w:left="1134"/>
      </w:pPr>
      <w:r w:rsidRPr="00131A0B">
        <w:t>等级判定程序</w:t>
      </w:r>
    </w:p>
    <w:p w14:paraId="0FAA3B72" w14:textId="77777777" w:rsidR="00660AEE" w:rsidRDefault="00000000">
      <w:pPr>
        <w:adjustRightInd/>
        <w:ind w:firstLineChars="200" w:firstLine="420"/>
        <w:rPr>
          <w:rFonts w:ascii="Times New Roman" w:hAnsi="Times New Roman"/>
          <w:szCs w:val="24"/>
        </w:rPr>
      </w:pPr>
      <w:r>
        <w:rPr>
          <w:rFonts w:ascii="Times New Roman" w:hAnsi="Times New Roman" w:hint="eastAsia"/>
          <w:szCs w:val="24"/>
        </w:rPr>
        <w:t>a)</w:t>
      </w:r>
      <w:r>
        <w:rPr>
          <w:rFonts w:ascii="Times New Roman" w:hAnsi="Times New Roman" w:hint="eastAsia"/>
          <w:szCs w:val="24"/>
        </w:rPr>
        <w:t>评估机构根据场景申报材料和初步调研，确定拟申请的目标等级；</w:t>
      </w:r>
    </w:p>
    <w:p w14:paraId="10B72C47" w14:textId="77777777" w:rsidR="00660AEE" w:rsidRDefault="00000000">
      <w:pPr>
        <w:adjustRightInd/>
        <w:ind w:firstLineChars="200" w:firstLine="420"/>
        <w:rPr>
          <w:rFonts w:ascii="Times New Roman" w:hAnsi="Times New Roman"/>
          <w:szCs w:val="24"/>
        </w:rPr>
      </w:pPr>
      <w:r>
        <w:rPr>
          <w:rFonts w:ascii="Times New Roman" w:hAnsi="Times New Roman" w:hint="eastAsia"/>
          <w:szCs w:val="24"/>
        </w:rPr>
        <w:t>b)</w:t>
      </w:r>
      <w:r>
        <w:rPr>
          <w:rFonts w:ascii="Times New Roman" w:hAnsi="Times New Roman" w:hint="eastAsia"/>
          <w:szCs w:val="24"/>
        </w:rPr>
        <w:t>评估人员按照</w:t>
      </w:r>
      <w:r>
        <w:rPr>
          <w:rFonts w:ascii="Times New Roman" w:hAnsi="Times New Roman" w:hint="eastAsia"/>
          <w:szCs w:val="24"/>
        </w:rPr>
        <w:t>4.8</w:t>
      </w:r>
      <w:r>
        <w:rPr>
          <w:rFonts w:ascii="Times New Roman" w:hAnsi="Times New Roman" w:hint="eastAsia"/>
          <w:szCs w:val="24"/>
        </w:rPr>
        <w:t>规定的评价方式，逐项评定各三级</w:t>
      </w:r>
      <w:r w:rsidR="00131A0B">
        <w:rPr>
          <w:rFonts w:ascii="Times New Roman" w:hAnsi="Times New Roman" w:hint="eastAsia"/>
          <w:szCs w:val="24"/>
        </w:rPr>
        <w:t>评估指标</w:t>
      </w:r>
      <w:r>
        <w:rPr>
          <w:rFonts w:ascii="Times New Roman" w:hAnsi="Times New Roman" w:hint="eastAsia"/>
          <w:szCs w:val="24"/>
        </w:rPr>
        <w:t>的符合程度，并确定计分系数；</w:t>
      </w:r>
    </w:p>
    <w:p w14:paraId="5E2A6B8B" w14:textId="77777777" w:rsidR="00660AEE" w:rsidRDefault="00000000">
      <w:pPr>
        <w:adjustRightInd/>
        <w:ind w:firstLineChars="200" w:firstLine="420"/>
        <w:rPr>
          <w:rFonts w:ascii="Times New Roman" w:hAnsi="Times New Roman"/>
          <w:szCs w:val="24"/>
        </w:rPr>
      </w:pPr>
      <w:r>
        <w:rPr>
          <w:rFonts w:ascii="Times New Roman" w:hAnsi="Times New Roman" w:hint="eastAsia"/>
          <w:szCs w:val="24"/>
        </w:rPr>
        <w:t>c)</w:t>
      </w:r>
      <w:r>
        <w:rPr>
          <w:rFonts w:ascii="Times New Roman" w:hAnsi="Times New Roman" w:hint="eastAsia"/>
          <w:szCs w:val="24"/>
        </w:rPr>
        <w:t>按照</w:t>
      </w:r>
      <w:r>
        <w:rPr>
          <w:rFonts w:ascii="Times New Roman" w:hAnsi="Times New Roman" w:hint="eastAsia"/>
          <w:szCs w:val="24"/>
        </w:rPr>
        <w:t>4.9.1</w:t>
      </w:r>
      <w:r>
        <w:rPr>
          <w:rFonts w:ascii="Times New Roman" w:hAnsi="Times New Roman" w:hint="eastAsia"/>
          <w:szCs w:val="24"/>
        </w:rPr>
        <w:t>确定的权重体系和</w:t>
      </w:r>
      <w:r>
        <w:rPr>
          <w:rFonts w:ascii="Times New Roman" w:hAnsi="Times New Roman" w:hint="eastAsia"/>
          <w:szCs w:val="24"/>
        </w:rPr>
        <w:t>4.9.3</w:t>
      </w:r>
      <w:r>
        <w:rPr>
          <w:rFonts w:ascii="Times New Roman" w:hAnsi="Times New Roman" w:hint="eastAsia"/>
          <w:szCs w:val="24"/>
        </w:rPr>
        <w:t>的公式计算综合得分；</w:t>
      </w:r>
    </w:p>
    <w:p w14:paraId="1C6CA5D7" w14:textId="77777777" w:rsidR="00660AEE" w:rsidRDefault="00000000">
      <w:pPr>
        <w:adjustRightInd/>
        <w:ind w:firstLineChars="200" w:firstLine="420"/>
        <w:rPr>
          <w:rFonts w:ascii="Times New Roman" w:hAnsi="Times New Roman"/>
          <w:szCs w:val="24"/>
        </w:rPr>
      </w:pPr>
      <w:r>
        <w:rPr>
          <w:rFonts w:ascii="Times New Roman" w:hAnsi="Times New Roman" w:hint="eastAsia"/>
          <w:szCs w:val="24"/>
        </w:rPr>
        <w:t>d)</w:t>
      </w:r>
      <w:r>
        <w:rPr>
          <w:rFonts w:ascii="Times New Roman" w:hAnsi="Times New Roman" w:hint="eastAsia"/>
          <w:szCs w:val="24"/>
        </w:rPr>
        <w:t>对照表</w:t>
      </w:r>
      <w:r>
        <w:rPr>
          <w:rFonts w:ascii="Times New Roman" w:hAnsi="Times New Roman" w:hint="eastAsia"/>
          <w:szCs w:val="24"/>
        </w:rPr>
        <w:t>3</w:t>
      </w:r>
      <w:r>
        <w:rPr>
          <w:rFonts w:ascii="Times New Roman" w:hAnsi="Times New Roman" w:hint="eastAsia"/>
          <w:szCs w:val="24"/>
        </w:rPr>
        <w:t>的阈值范围，判定场景是否达到目标等级；</w:t>
      </w:r>
    </w:p>
    <w:p w14:paraId="0F22E3A1" w14:textId="77777777" w:rsidR="00660AEE" w:rsidRDefault="00000000">
      <w:pPr>
        <w:adjustRightInd/>
        <w:ind w:firstLineChars="200" w:firstLine="420"/>
        <w:rPr>
          <w:rFonts w:ascii="Times New Roman" w:hAnsi="Times New Roman"/>
          <w:szCs w:val="24"/>
        </w:rPr>
      </w:pPr>
      <w:r>
        <w:rPr>
          <w:rFonts w:ascii="Times New Roman" w:hAnsi="Times New Roman" w:hint="eastAsia"/>
          <w:szCs w:val="24"/>
        </w:rPr>
        <w:t>e)</w:t>
      </w:r>
      <w:r>
        <w:rPr>
          <w:rFonts w:ascii="Times New Roman" w:hAnsi="Times New Roman" w:hint="eastAsia"/>
          <w:szCs w:val="24"/>
        </w:rPr>
        <w:t>若未达到目标等级，可降级认定，或由评估机构与委托方协商后调整目标等级并重新评估；</w:t>
      </w:r>
    </w:p>
    <w:p w14:paraId="488345A5" w14:textId="77777777" w:rsidR="00660AEE" w:rsidRDefault="00000000">
      <w:pPr>
        <w:adjustRightInd/>
        <w:ind w:firstLineChars="200" w:firstLine="420"/>
        <w:rPr>
          <w:rFonts w:ascii="Times New Roman" w:hAnsi="Times New Roman"/>
          <w:szCs w:val="24"/>
        </w:rPr>
      </w:pPr>
      <w:r>
        <w:rPr>
          <w:rFonts w:ascii="Times New Roman" w:hAnsi="Times New Roman" w:hint="eastAsia"/>
          <w:szCs w:val="24"/>
        </w:rPr>
        <w:t>f)</w:t>
      </w:r>
      <w:r>
        <w:rPr>
          <w:rFonts w:ascii="Times New Roman" w:hAnsi="Times New Roman" w:hint="eastAsia"/>
          <w:szCs w:val="24"/>
        </w:rPr>
        <w:t>最终等级认定结果应形成书面评估报告，并经评估机构负责人签字盖章生效。</w:t>
      </w:r>
    </w:p>
    <w:p w14:paraId="6F13A095" w14:textId="77777777" w:rsidR="00660AEE" w:rsidRDefault="00000000">
      <w:pPr>
        <w:widowControl/>
        <w:adjustRightInd/>
        <w:spacing w:line="240" w:lineRule="auto"/>
        <w:jc w:val="left"/>
        <w:rPr>
          <w:rFonts w:ascii="Times New Roman" w:eastAsia="黑体" w:hAnsi="Times New Roman"/>
          <w:bCs/>
          <w:kern w:val="44"/>
          <w:szCs w:val="44"/>
        </w:rPr>
      </w:pPr>
      <w:bookmarkStart w:id="247" w:name="_Toc165993658"/>
      <w:bookmarkStart w:id="248" w:name="_Toc165977555"/>
      <w:bookmarkStart w:id="249" w:name="_Toc123310549"/>
      <w:bookmarkStart w:id="250" w:name="_Hlk169620083"/>
      <w:bookmarkStart w:id="251" w:name="_Toc165906851"/>
      <w:bookmarkStart w:id="252" w:name="_Hlk169621207"/>
      <w:bookmarkStart w:id="253" w:name="_Hlk169619665"/>
      <w:r>
        <w:br w:type="page"/>
      </w:r>
    </w:p>
    <w:p w14:paraId="5F046592" w14:textId="77777777" w:rsidR="00660AEE" w:rsidRDefault="00000000" w:rsidP="008F7541">
      <w:pPr>
        <w:pStyle w:val="1"/>
        <w:numPr>
          <w:ilvl w:val="0"/>
          <w:numId w:val="0"/>
        </w:numPr>
        <w:spacing w:before="312" w:after="312"/>
        <w:ind w:left="360"/>
        <w:jc w:val="center"/>
      </w:pPr>
      <w:bookmarkStart w:id="254" w:name="_Toc240471456"/>
      <w:bookmarkEnd w:id="247"/>
      <w:bookmarkEnd w:id="248"/>
      <w:bookmarkEnd w:id="249"/>
      <w:bookmarkEnd w:id="250"/>
      <w:bookmarkEnd w:id="251"/>
      <w:r>
        <w:rPr>
          <w:rFonts w:hint="eastAsia"/>
        </w:rPr>
        <w:lastRenderedPageBreak/>
        <w:t>附录</w:t>
      </w:r>
      <w:r>
        <w:rPr>
          <w:rFonts w:hint="eastAsia"/>
        </w:rPr>
        <w:t>A</w:t>
      </w:r>
      <w:r w:rsidR="008F7541">
        <w:br/>
      </w:r>
      <w:r w:rsidR="008F7541">
        <w:rPr>
          <w:rFonts w:hint="eastAsia"/>
        </w:rPr>
        <w:t>（资料性）</w:t>
      </w:r>
      <w:r w:rsidR="008F7541">
        <w:br/>
      </w:r>
      <w:r>
        <w:t>场景数据应用</w:t>
      </w:r>
      <w:r w:rsidR="00334F74">
        <w:rPr>
          <w:rFonts w:hint="eastAsia"/>
        </w:rPr>
        <w:t>管理</w:t>
      </w:r>
      <w:r>
        <w:t>自评问卷</w:t>
      </w:r>
      <w:bookmarkEnd w:id="254"/>
    </w:p>
    <w:tbl>
      <w:tblPr>
        <w:tblStyle w:val="afffff8"/>
        <w:tblW w:w="9493" w:type="dxa"/>
        <w:tblLayout w:type="fixed"/>
        <w:tblLook w:val="04A0" w:firstRow="1" w:lastRow="0" w:firstColumn="1" w:lastColumn="0" w:noHBand="0" w:noVBand="1"/>
      </w:tblPr>
      <w:tblGrid>
        <w:gridCol w:w="707"/>
        <w:gridCol w:w="1181"/>
        <w:gridCol w:w="3673"/>
        <w:gridCol w:w="677"/>
        <w:gridCol w:w="2121"/>
        <w:gridCol w:w="1134"/>
      </w:tblGrid>
      <w:tr w:rsidR="009E0208" w:rsidRPr="00C5320C" w14:paraId="5277E7E4" w14:textId="77777777" w:rsidTr="002845AB">
        <w:trPr>
          <w:trHeight w:val="598"/>
        </w:trPr>
        <w:tc>
          <w:tcPr>
            <w:tcW w:w="9493" w:type="dxa"/>
            <w:gridSpan w:val="6"/>
            <w:vAlign w:val="center"/>
          </w:tcPr>
          <w:p w14:paraId="46B96C2D" w14:textId="77777777" w:rsidR="009E0208" w:rsidRPr="00C5320C" w:rsidRDefault="009E0208" w:rsidP="0011555C">
            <w:pPr>
              <w:spacing w:line="240" w:lineRule="auto"/>
              <w:jc w:val="center"/>
              <w:rPr>
                <w:b/>
                <w:bCs/>
              </w:rPr>
            </w:pPr>
            <w:r w:rsidRPr="00C5320C">
              <w:rPr>
                <w:b/>
                <w:bCs/>
                <w:color w:val="000000"/>
              </w:rPr>
              <w:t>场景数据应用</w:t>
            </w:r>
            <w:r w:rsidR="00334F74" w:rsidRPr="00C5320C">
              <w:rPr>
                <w:rFonts w:hint="eastAsia"/>
                <w:b/>
                <w:bCs/>
                <w:color w:val="000000"/>
              </w:rPr>
              <w:t>管理</w:t>
            </w:r>
            <w:r w:rsidRPr="00C5320C">
              <w:rPr>
                <w:b/>
                <w:bCs/>
                <w:color w:val="000000"/>
              </w:rPr>
              <w:t>自评问卷</w:t>
            </w:r>
          </w:p>
        </w:tc>
      </w:tr>
      <w:tr w:rsidR="009E0208" w:rsidRPr="00C5320C" w14:paraId="7D5A0C1E" w14:textId="77777777" w:rsidTr="002845AB">
        <w:trPr>
          <w:trHeight w:val="567"/>
        </w:trPr>
        <w:tc>
          <w:tcPr>
            <w:tcW w:w="707" w:type="dxa"/>
            <w:vAlign w:val="center"/>
          </w:tcPr>
          <w:p w14:paraId="5D080518" w14:textId="77777777" w:rsidR="009E0208" w:rsidRPr="00C5320C" w:rsidRDefault="009E0208" w:rsidP="0011555C">
            <w:pPr>
              <w:spacing w:line="240" w:lineRule="auto"/>
              <w:jc w:val="center"/>
              <w:rPr>
                <w:b/>
                <w:bCs/>
              </w:rPr>
            </w:pPr>
            <w:r w:rsidRPr="00C5320C">
              <w:rPr>
                <w:rFonts w:hint="eastAsia"/>
                <w:b/>
                <w:bCs/>
                <w:color w:val="000000"/>
              </w:rPr>
              <w:t>序号</w:t>
            </w:r>
          </w:p>
        </w:tc>
        <w:tc>
          <w:tcPr>
            <w:tcW w:w="1181" w:type="dxa"/>
            <w:vAlign w:val="center"/>
          </w:tcPr>
          <w:p w14:paraId="17B85FCF" w14:textId="77777777" w:rsidR="009E0208" w:rsidRPr="00C5320C" w:rsidRDefault="009E0208" w:rsidP="0011555C">
            <w:pPr>
              <w:spacing w:line="240" w:lineRule="auto"/>
              <w:jc w:val="center"/>
              <w:rPr>
                <w:b/>
                <w:bCs/>
              </w:rPr>
            </w:pPr>
            <w:r w:rsidRPr="00C5320C">
              <w:rPr>
                <w:rFonts w:hint="eastAsia"/>
                <w:b/>
                <w:bCs/>
                <w:color w:val="000000"/>
              </w:rPr>
              <w:t>评价要素</w:t>
            </w:r>
          </w:p>
        </w:tc>
        <w:tc>
          <w:tcPr>
            <w:tcW w:w="3673" w:type="dxa"/>
            <w:vAlign w:val="center"/>
          </w:tcPr>
          <w:p w14:paraId="174045DE" w14:textId="77777777" w:rsidR="009E0208" w:rsidRPr="00C5320C" w:rsidRDefault="009E0208" w:rsidP="0011555C">
            <w:pPr>
              <w:spacing w:line="240" w:lineRule="auto"/>
              <w:jc w:val="center"/>
              <w:rPr>
                <w:b/>
                <w:bCs/>
              </w:rPr>
            </w:pPr>
            <w:r w:rsidRPr="00C5320C">
              <w:rPr>
                <w:rFonts w:hint="eastAsia"/>
                <w:b/>
                <w:bCs/>
                <w:color w:val="000000"/>
              </w:rPr>
              <w:t>评估细项（具体要求）</w:t>
            </w:r>
          </w:p>
        </w:tc>
        <w:tc>
          <w:tcPr>
            <w:tcW w:w="677" w:type="dxa"/>
            <w:vAlign w:val="center"/>
          </w:tcPr>
          <w:p w14:paraId="17C51BEF" w14:textId="77777777" w:rsidR="009E0208" w:rsidRPr="00C5320C" w:rsidRDefault="009E0208" w:rsidP="0011555C">
            <w:pPr>
              <w:spacing w:line="240" w:lineRule="auto"/>
              <w:jc w:val="center"/>
            </w:pPr>
            <w:r w:rsidRPr="00C5320C">
              <w:rPr>
                <w:color w:val="000000"/>
              </w:rPr>
              <w:t>分值</w:t>
            </w:r>
          </w:p>
        </w:tc>
        <w:tc>
          <w:tcPr>
            <w:tcW w:w="2121" w:type="dxa"/>
            <w:vAlign w:val="center"/>
          </w:tcPr>
          <w:p w14:paraId="7FCD61D5" w14:textId="77777777" w:rsidR="009E0208" w:rsidRPr="00C5320C" w:rsidRDefault="009E0208" w:rsidP="0011555C">
            <w:pPr>
              <w:spacing w:line="240" w:lineRule="auto"/>
              <w:jc w:val="center"/>
              <w:rPr>
                <w:b/>
                <w:bCs/>
              </w:rPr>
            </w:pPr>
            <w:r w:rsidRPr="00C5320C">
              <w:rPr>
                <w:rFonts w:hint="eastAsia"/>
                <w:b/>
                <w:bCs/>
                <w:color w:val="000000"/>
              </w:rPr>
              <w:t>符合程度</w:t>
            </w:r>
          </w:p>
        </w:tc>
        <w:tc>
          <w:tcPr>
            <w:tcW w:w="1134" w:type="dxa"/>
            <w:vAlign w:val="center"/>
          </w:tcPr>
          <w:p w14:paraId="052F298F" w14:textId="77777777" w:rsidR="009E0208" w:rsidRPr="00C5320C" w:rsidRDefault="009E0208" w:rsidP="0011555C">
            <w:pPr>
              <w:spacing w:line="240" w:lineRule="auto"/>
              <w:jc w:val="center"/>
              <w:rPr>
                <w:b/>
                <w:bCs/>
              </w:rPr>
            </w:pPr>
            <w:r w:rsidRPr="00C5320C">
              <w:rPr>
                <w:rFonts w:hint="eastAsia"/>
                <w:b/>
                <w:bCs/>
                <w:color w:val="000000"/>
              </w:rPr>
              <w:t>单项得分</w:t>
            </w:r>
          </w:p>
        </w:tc>
      </w:tr>
      <w:tr w:rsidR="009E0208" w:rsidRPr="00C5320C" w14:paraId="657E2DC7" w14:textId="77777777" w:rsidTr="002845AB">
        <w:tc>
          <w:tcPr>
            <w:tcW w:w="707" w:type="dxa"/>
            <w:tcMar>
              <w:top w:w="25" w:type="dxa"/>
              <w:bottom w:w="25" w:type="dxa"/>
            </w:tcMar>
            <w:vAlign w:val="center"/>
          </w:tcPr>
          <w:p w14:paraId="028FCB72" w14:textId="77777777" w:rsidR="009E0208" w:rsidRPr="00C5320C" w:rsidRDefault="009E0208" w:rsidP="0011555C">
            <w:pPr>
              <w:spacing w:line="240" w:lineRule="auto"/>
              <w:jc w:val="center"/>
              <w:rPr>
                <w:sz w:val="18"/>
                <w:szCs w:val="18"/>
              </w:rPr>
            </w:pPr>
            <w:r w:rsidRPr="00C5320C">
              <w:rPr>
                <w:color w:val="000000"/>
                <w:sz w:val="18"/>
                <w:szCs w:val="18"/>
              </w:rPr>
              <w:t>1.1</w:t>
            </w:r>
          </w:p>
        </w:tc>
        <w:tc>
          <w:tcPr>
            <w:tcW w:w="1181" w:type="dxa"/>
            <w:vMerge w:val="restart"/>
            <w:tcMar>
              <w:top w:w="25" w:type="dxa"/>
              <w:bottom w:w="25" w:type="dxa"/>
            </w:tcMar>
            <w:vAlign w:val="center"/>
          </w:tcPr>
          <w:p w14:paraId="617C814B" w14:textId="77777777" w:rsidR="009E0208" w:rsidRPr="00C5320C" w:rsidRDefault="009E0208" w:rsidP="0011555C">
            <w:pPr>
              <w:spacing w:line="240" w:lineRule="auto"/>
              <w:jc w:val="center"/>
              <w:rPr>
                <w:sz w:val="18"/>
                <w:szCs w:val="18"/>
              </w:rPr>
            </w:pPr>
            <w:r w:rsidRPr="00C5320C">
              <w:rPr>
                <w:rFonts w:hint="eastAsia"/>
                <w:color w:val="000000"/>
                <w:sz w:val="18"/>
                <w:szCs w:val="18"/>
              </w:rPr>
              <w:t>数据分析</w:t>
            </w:r>
          </w:p>
        </w:tc>
        <w:tc>
          <w:tcPr>
            <w:tcW w:w="3673" w:type="dxa"/>
            <w:tcMar>
              <w:top w:w="25" w:type="dxa"/>
              <w:bottom w:w="25" w:type="dxa"/>
            </w:tcMar>
          </w:tcPr>
          <w:p w14:paraId="007912E3" w14:textId="77777777" w:rsidR="009E0208" w:rsidRPr="00C5320C" w:rsidRDefault="00B21EC0" w:rsidP="0011555C">
            <w:pPr>
              <w:spacing w:line="197" w:lineRule="auto"/>
              <w:rPr>
                <w:sz w:val="18"/>
                <w:szCs w:val="18"/>
              </w:rPr>
            </w:pPr>
            <w:r w:rsidRPr="00C5320C">
              <w:rPr>
                <w:rFonts w:ascii="Times New Roman" w:hAnsi="Times New Roman" w:hint="eastAsia"/>
                <w:color w:val="000000"/>
                <w:sz w:val="18"/>
                <w:szCs w:val="18"/>
              </w:rPr>
              <w:t>评估</w:t>
            </w:r>
            <w:r w:rsidR="009E0208" w:rsidRPr="00C5320C">
              <w:rPr>
                <w:rFonts w:ascii="Times New Roman" w:hAnsi="Times New Roman"/>
                <w:color w:val="000000"/>
                <w:sz w:val="18"/>
                <w:szCs w:val="18"/>
              </w:rPr>
              <w:t>是否组建数据应用团队并明确岗位职责，为场景数据分析及各类数据应用需求提供持续的人员、专业能力和职责保障</w:t>
            </w:r>
          </w:p>
        </w:tc>
        <w:tc>
          <w:tcPr>
            <w:tcW w:w="677" w:type="dxa"/>
            <w:tcMar>
              <w:top w:w="25" w:type="dxa"/>
              <w:bottom w:w="25" w:type="dxa"/>
            </w:tcMar>
            <w:vAlign w:val="center"/>
          </w:tcPr>
          <w:p w14:paraId="3FD64384" w14:textId="77777777" w:rsidR="009E0208" w:rsidRPr="00C5320C" w:rsidRDefault="009E0208" w:rsidP="0011555C">
            <w:pPr>
              <w:jc w:val="center"/>
              <w:rPr>
                <w:sz w:val="18"/>
                <w:szCs w:val="18"/>
              </w:rPr>
            </w:pPr>
            <w:r w:rsidRPr="00C5320C">
              <w:rPr>
                <w:rFonts w:ascii="Times New Roman" w:hAnsi="Times New Roman"/>
                <w:color w:val="000000"/>
                <w:sz w:val="18"/>
                <w:szCs w:val="18"/>
              </w:rPr>
              <w:t>13</w:t>
            </w:r>
          </w:p>
        </w:tc>
        <w:tc>
          <w:tcPr>
            <w:tcW w:w="2121" w:type="dxa"/>
            <w:tcMar>
              <w:top w:w="25" w:type="dxa"/>
              <w:bottom w:w="25" w:type="dxa"/>
            </w:tcMar>
          </w:tcPr>
          <w:p w14:paraId="19E8E983" w14:textId="77777777" w:rsidR="009E0208" w:rsidRPr="00C5320C" w:rsidRDefault="009E0208" w:rsidP="0011555C">
            <w:pPr>
              <w:spacing w:line="240" w:lineRule="auto"/>
              <w:rPr>
                <w:sz w:val="18"/>
                <w:szCs w:val="18"/>
              </w:rPr>
            </w:pPr>
            <w:r w:rsidRPr="00C5320C">
              <w:rPr>
                <w:rFonts w:hint="eastAsia"/>
                <w:color w:val="000000"/>
                <w:sz w:val="18"/>
                <w:szCs w:val="18"/>
              </w:rPr>
              <w:t>□完全</w:t>
            </w:r>
            <w:r w:rsidRPr="00C5320C">
              <w:rPr>
                <w:rFonts w:hint="eastAsia"/>
                <w:color w:val="000000"/>
                <w:sz w:val="18"/>
                <w:szCs w:val="18"/>
              </w:rPr>
              <w:t xml:space="preserve"> </w:t>
            </w:r>
            <w:r w:rsidRPr="00C5320C">
              <w:rPr>
                <w:rFonts w:hint="eastAsia"/>
                <w:color w:val="000000"/>
                <w:sz w:val="18"/>
                <w:szCs w:val="18"/>
              </w:rPr>
              <w:t>□较好</w:t>
            </w:r>
            <w:r w:rsidRPr="00C5320C">
              <w:rPr>
                <w:rFonts w:hint="eastAsia"/>
                <w:color w:val="000000"/>
                <w:sz w:val="18"/>
                <w:szCs w:val="18"/>
              </w:rPr>
              <w:t xml:space="preserve"> </w:t>
            </w:r>
            <w:r w:rsidRPr="00C5320C">
              <w:rPr>
                <w:rFonts w:hint="eastAsia"/>
                <w:color w:val="000000"/>
                <w:sz w:val="18"/>
                <w:szCs w:val="18"/>
              </w:rPr>
              <w:t>□基本</w:t>
            </w:r>
            <w:r w:rsidRPr="00C5320C">
              <w:rPr>
                <w:rFonts w:hint="eastAsia"/>
                <w:color w:val="000000"/>
                <w:sz w:val="18"/>
                <w:szCs w:val="18"/>
              </w:rPr>
              <w:t xml:space="preserve"> </w:t>
            </w:r>
            <w:r w:rsidRPr="00C5320C">
              <w:rPr>
                <w:rFonts w:hint="eastAsia"/>
                <w:color w:val="000000"/>
                <w:sz w:val="18"/>
                <w:szCs w:val="18"/>
              </w:rPr>
              <w:t>□部分</w:t>
            </w:r>
            <w:r w:rsidRPr="00C5320C">
              <w:rPr>
                <w:rFonts w:hint="eastAsia"/>
                <w:color w:val="000000"/>
                <w:sz w:val="18"/>
                <w:szCs w:val="18"/>
              </w:rPr>
              <w:t xml:space="preserve"> </w:t>
            </w:r>
            <w:r w:rsidRPr="00C5320C">
              <w:rPr>
                <w:rFonts w:hint="eastAsia"/>
                <w:color w:val="000000"/>
                <w:sz w:val="18"/>
                <w:szCs w:val="18"/>
              </w:rPr>
              <w:t>□不符</w:t>
            </w:r>
          </w:p>
        </w:tc>
        <w:tc>
          <w:tcPr>
            <w:tcW w:w="1134" w:type="dxa"/>
            <w:tcMar>
              <w:top w:w="25" w:type="dxa"/>
              <w:bottom w:w="25" w:type="dxa"/>
            </w:tcMar>
          </w:tcPr>
          <w:p w14:paraId="1752FB44" w14:textId="77777777" w:rsidR="009E0208" w:rsidRPr="00C5320C" w:rsidRDefault="009E0208" w:rsidP="0011555C">
            <w:pPr>
              <w:spacing w:line="240" w:lineRule="auto"/>
              <w:rPr>
                <w:sz w:val="18"/>
                <w:szCs w:val="18"/>
              </w:rPr>
            </w:pPr>
          </w:p>
        </w:tc>
      </w:tr>
      <w:tr w:rsidR="009E0208" w:rsidRPr="00C5320C" w14:paraId="20EFBDE2" w14:textId="77777777" w:rsidTr="002845AB">
        <w:tc>
          <w:tcPr>
            <w:tcW w:w="707" w:type="dxa"/>
            <w:tcMar>
              <w:top w:w="25" w:type="dxa"/>
              <w:bottom w:w="25" w:type="dxa"/>
            </w:tcMar>
            <w:vAlign w:val="center"/>
          </w:tcPr>
          <w:p w14:paraId="34AF0F79" w14:textId="77777777" w:rsidR="009E0208" w:rsidRPr="00C5320C" w:rsidRDefault="009E0208" w:rsidP="0011555C">
            <w:pPr>
              <w:spacing w:line="240" w:lineRule="auto"/>
              <w:jc w:val="center"/>
              <w:rPr>
                <w:sz w:val="18"/>
                <w:szCs w:val="18"/>
              </w:rPr>
            </w:pPr>
            <w:r w:rsidRPr="00C5320C">
              <w:rPr>
                <w:color w:val="000000"/>
                <w:sz w:val="18"/>
                <w:szCs w:val="18"/>
              </w:rPr>
              <w:t>1.2</w:t>
            </w:r>
          </w:p>
        </w:tc>
        <w:tc>
          <w:tcPr>
            <w:tcW w:w="1181" w:type="dxa"/>
            <w:vMerge/>
          </w:tcPr>
          <w:p w14:paraId="3AF1692D" w14:textId="77777777" w:rsidR="009E0208" w:rsidRPr="00C5320C" w:rsidRDefault="009E0208" w:rsidP="0011555C">
            <w:pPr>
              <w:rPr>
                <w:sz w:val="18"/>
                <w:szCs w:val="18"/>
              </w:rPr>
            </w:pPr>
          </w:p>
        </w:tc>
        <w:tc>
          <w:tcPr>
            <w:tcW w:w="3673" w:type="dxa"/>
            <w:tcMar>
              <w:top w:w="25" w:type="dxa"/>
              <w:bottom w:w="25" w:type="dxa"/>
            </w:tcMar>
          </w:tcPr>
          <w:p w14:paraId="5A5CC37B" w14:textId="77777777" w:rsidR="009E0208" w:rsidRPr="00C5320C" w:rsidRDefault="00B21EC0" w:rsidP="0011555C">
            <w:pPr>
              <w:spacing w:line="197" w:lineRule="auto"/>
              <w:rPr>
                <w:sz w:val="18"/>
                <w:szCs w:val="18"/>
              </w:rPr>
            </w:pPr>
            <w:r w:rsidRPr="00C5320C">
              <w:rPr>
                <w:rFonts w:ascii="Times New Roman" w:hAnsi="Times New Roman" w:hint="eastAsia"/>
                <w:color w:val="000000"/>
                <w:sz w:val="18"/>
                <w:szCs w:val="18"/>
              </w:rPr>
              <w:t>评估</w:t>
            </w:r>
            <w:r w:rsidR="009E0208" w:rsidRPr="00C5320C">
              <w:rPr>
                <w:rFonts w:ascii="Times New Roman" w:hAnsi="Times New Roman"/>
                <w:color w:val="000000"/>
                <w:sz w:val="18"/>
                <w:szCs w:val="18"/>
              </w:rPr>
              <w:t>是否建设满足场景需求的数据应用系统或应用体系，支撑常规报表、多维分析、动态预警、智能预测等适用数据应用需求</w:t>
            </w:r>
          </w:p>
        </w:tc>
        <w:tc>
          <w:tcPr>
            <w:tcW w:w="677" w:type="dxa"/>
            <w:tcMar>
              <w:top w:w="25" w:type="dxa"/>
              <w:bottom w:w="25" w:type="dxa"/>
            </w:tcMar>
            <w:vAlign w:val="center"/>
          </w:tcPr>
          <w:p w14:paraId="33C4213F" w14:textId="77777777" w:rsidR="009E0208" w:rsidRPr="00C5320C" w:rsidRDefault="009E0208" w:rsidP="0011555C">
            <w:pPr>
              <w:jc w:val="center"/>
              <w:rPr>
                <w:sz w:val="18"/>
                <w:szCs w:val="18"/>
              </w:rPr>
            </w:pPr>
            <w:r w:rsidRPr="00C5320C">
              <w:rPr>
                <w:rFonts w:ascii="Times New Roman" w:hAnsi="Times New Roman"/>
                <w:color w:val="000000"/>
                <w:sz w:val="18"/>
                <w:szCs w:val="18"/>
              </w:rPr>
              <w:t>13</w:t>
            </w:r>
          </w:p>
        </w:tc>
        <w:tc>
          <w:tcPr>
            <w:tcW w:w="2121" w:type="dxa"/>
            <w:tcMar>
              <w:top w:w="25" w:type="dxa"/>
              <w:bottom w:w="25" w:type="dxa"/>
            </w:tcMar>
          </w:tcPr>
          <w:p w14:paraId="063C4662" w14:textId="77777777" w:rsidR="009E0208" w:rsidRPr="00C5320C" w:rsidRDefault="009E0208" w:rsidP="0011555C">
            <w:pPr>
              <w:spacing w:line="240" w:lineRule="auto"/>
              <w:rPr>
                <w:sz w:val="18"/>
                <w:szCs w:val="18"/>
              </w:rPr>
            </w:pPr>
            <w:r w:rsidRPr="00C5320C">
              <w:rPr>
                <w:rFonts w:hint="eastAsia"/>
                <w:color w:val="000000"/>
                <w:sz w:val="18"/>
                <w:szCs w:val="18"/>
              </w:rPr>
              <w:t>□完全</w:t>
            </w:r>
            <w:r w:rsidRPr="00C5320C">
              <w:rPr>
                <w:rFonts w:hint="eastAsia"/>
                <w:color w:val="000000"/>
                <w:sz w:val="18"/>
                <w:szCs w:val="18"/>
              </w:rPr>
              <w:t xml:space="preserve"> </w:t>
            </w:r>
            <w:r w:rsidRPr="00C5320C">
              <w:rPr>
                <w:rFonts w:hint="eastAsia"/>
                <w:color w:val="000000"/>
                <w:sz w:val="18"/>
                <w:szCs w:val="18"/>
              </w:rPr>
              <w:t>□较好</w:t>
            </w:r>
            <w:r w:rsidRPr="00C5320C">
              <w:rPr>
                <w:rFonts w:hint="eastAsia"/>
                <w:color w:val="000000"/>
                <w:sz w:val="18"/>
                <w:szCs w:val="18"/>
              </w:rPr>
              <w:t xml:space="preserve"> </w:t>
            </w:r>
            <w:r w:rsidRPr="00C5320C">
              <w:rPr>
                <w:rFonts w:hint="eastAsia"/>
                <w:color w:val="000000"/>
                <w:sz w:val="18"/>
                <w:szCs w:val="18"/>
              </w:rPr>
              <w:t>□基本</w:t>
            </w:r>
            <w:r w:rsidRPr="00C5320C">
              <w:rPr>
                <w:rFonts w:hint="eastAsia"/>
                <w:color w:val="000000"/>
                <w:sz w:val="18"/>
                <w:szCs w:val="18"/>
              </w:rPr>
              <w:t xml:space="preserve"> </w:t>
            </w:r>
            <w:r w:rsidRPr="00C5320C">
              <w:rPr>
                <w:rFonts w:hint="eastAsia"/>
                <w:color w:val="000000"/>
                <w:sz w:val="18"/>
                <w:szCs w:val="18"/>
              </w:rPr>
              <w:t>□部分</w:t>
            </w:r>
            <w:r w:rsidRPr="00C5320C">
              <w:rPr>
                <w:rFonts w:hint="eastAsia"/>
                <w:color w:val="000000"/>
                <w:sz w:val="18"/>
                <w:szCs w:val="18"/>
              </w:rPr>
              <w:t xml:space="preserve"> </w:t>
            </w:r>
            <w:r w:rsidRPr="00C5320C">
              <w:rPr>
                <w:rFonts w:hint="eastAsia"/>
                <w:color w:val="000000"/>
                <w:sz w:val="18"/>
                <w:szCs w:val="18"/>
              </w:rPr>
              <w:t>□不符</w:t>
            </w:r>
          </w:p>
        </w:tc>
        <w:tc>
          <w:tcPr>
            <w:tcW w:w="1134" w:type="dxa"/>
            <w:tcMar>
              <w:top w:w="25" w:type="dxa"/>
              <w:bottom w:w="25" w:type="dxa"/>
            </w:tcMar>
          </w:tcPr>
          <w:p w14:paraId="5164BE92" w14:textId="77777777" w:rsidR="009E0208" w:rsidRPr="00C5320C" w:rsidRDefault="009E0208" w:rsidP="0011555C">
            <w:pPr>
              <w:spacing w:line="240" w:lineRule="auto"/>
              <w:rPr>
                <w:sz w:val="18"/>
                <w:szCs w:val="18"/>
              </w:rPr>
            </w:pPr>
          </w:p>
        </w:tc>
      </w:tr>
      <w:tr w:rsidR="009E0208" w:rsidRPr="00C5320C" w14:paraId="492D69F0" w14:textId="77777777" w:rsidTr="002845AB">
        <w:tc>
          <w:tcPr>
            <w:tcW w:w="707" w:type="dxa"/>
            <w:tcMar>
              <w:top w:w="25" w:type="dxa"/>
              <w:bottom w:w="25" w:type="dxa"/>
            </w:tcMar>
            <w:vAlign w:val="center"/>
          </w:tcPr>
          <w:p w14:paraId="28544E96" w14:textId="77777777" w:rsidR="009E0208" w:rsidRPr="00C5320C" w:rsidRDefault="009E0208" w:rsidP="0011555C">
            <w:pPr>
              <w:spacing w:line="240" w:lineRule="auto"/>
              <w:jc w:val="center"/>
              <w:rPr>
                <w:sz w:val="18"/>
                <w:szCs w:val="18"/>
              </w:rPr>
            </w:pPr>
            <w:r w:rsidRPr="00C5320C">
              <w:rPr>
                <w:color w:val="000000"/>
                <w:sz w:val="18"/>
                <w:szCs w:val="18"/>
              </w:rPr>
              <w:t>1.</w:t>
            </w:r>
            <w:r w:rsidRPr="00C5320C">
              <w:rPr>
                <w:rFonts w:hint="eastAsia"/>
                <w:color w:val="000000"/>
                <w:sz w:val="18"/>
                <w:szCs w:val="18"/>
              </w:rPr>
              <w:t>3</w:t>
            </w:r>
          </w:p>
        </w:tc>
        <w:tc>
          <w:tcPr>
            <w:tcW w:w="1181" w:type="dxa"/>
            <w:vMerge/>
          </w:tcPr>
          <w:p w14:paraId="45578EE8" w14:textId="77777777" w:rsidR="009E0208" w:rsidRPr="00C5320C" w:rsidRDefault="009E0208" w:rsidP="0011555C">
            <w:pPr>
              <w:rPr>
                <w:sz w:val="18"/>
                <w:szCs w:val="18"/>
              </w:rPr>
            </w:pPr>
          </w:p>
        </w:tc>
        <w:tc>
          <w:tcPr>
            <w:tcW w:w="3673" w:type="dxa"/>
            <w:tcMar>
              <w:top w:w="25" w:type="dxa"/>
              <w:bottom w:w="25" w:type="dxa"/>
            </w:tcMar>
          </w:tcPr>
          <w:p w14:paraId="4B123FE2" w14:textId="77777777" w:rsidR="009E0208" w:rsidRPr="00C5320C" w:rsidRDefault="00B21EC0" w:rsidP="0011555C">
            <w:pPr>
              <w:spacing w:line="197" w:lineRule="auto"/>
              <w:rPr>
                <w:sz w:val="18"/>
                <w:szCs w:val="18"/>
              </w:rPr>
            </w:pPr>
            <w:r w:rsidRPr="00C5320C">
              <w:rPr>
                <w:rFonts w:ascii="Times New Roman" w:hAnsi="Times New Roman" w:hint="eastAsia"/>
                <w:color w:val="000000"/>
                <w:sz w:val="18"/>
                <w:szCs w:val="18"/>
              </w:rPr>
              <w:t>评估</w:t>
            </w:r>
            <w:r w:rsidR="009E0208" w:rsidRPr="00C5320C">
              <w:rPr>
                <w:rFonts w:ascii="Times New Roman" w:hAnsi="Times New Roman"/>
                <w:color w:val="000000"/>
                <w:sz w:val="18"/>
                <w:szCs w:val="18"/>
              </w:rPr>
              <w:t>是否围绕业务需求开展需求评估、可行性分析和方案实施，并通过应用效果评价、反馈与迭代优化支撑业务运营、管理决策和价值创造</w:t>
            </w:r>
          </w:p>
        </w:tc>
        <w:tc>
          <w:tcPr>
            <w:tcW w:w="677" w:type="dxa"/>
            <w:tcMar>
              <w:top w:w="25" w:type="dxa"/>
              <w:bottom w:w="25" w:type="dxa"/>
            </w:tcMar>
            <w:vAlign w:val="center"/>
          </w:tcPr>
          <w:p w14:paraId="1629A6A2" w14:textId="77777777" w:rsidR="009E0208" w:rsidRPr="00C5320C" w:rsidRDefault="009E0208" w:rsidP="0011555C">
            <w:pPr>
              <w:jc w:val="center"/>
              <w:rPr>
                <w:sz w:val="18"/>
                <w:szCs w:val="18"/>
              </w:rPr>
            </w:pPr>
            <w:r w:rsidRPr="00C5320C">
              <w:rPr>
                <w:rFonts w:ascii="Times New Roman" w:hAnsi="Times New Roman"/>
                <w:color w:val="000000"/>
                <w:sz w:val="18"/>
                <w:szCs w:val="18"/>
              </w:rPr>
              <w:t>14</w:t>
            </w:r>
          </w:p>
        </w:tc>
        <w:tc>
          <w:tcPr>
            <w:tcW w:w="2121" w:type="dxa"/>
            <w:tcMar>
              <w:top w:w="25" w:type="dxa"/>
              <w:bottom w:w="25" w:type="dxa"/>
            </w:tcMar>
          </w:tcPr>
          <w:p w14:paraId="56EA4D0C" w14:textId="77777777" w:rsidR="009E0208" w:rsidRPr="00C5320C" w:rsidRDefault="009E0208" w:rsidP="0011555C">
            <w:pPr>
              <w:spacing w:line="240" w:lineRule="auto"/>
              <w:rPr>
                <w:sz w:val="18"/>
                <w:szCs w:val="18"/>
              </w:rPr>
            </w:pPr>
            <w:r w:rsidRPr="00C5320C">
              <w:rPr>
                <w:rFonts w:hint="eastAsia"/>
                <w:color w:val="000000"/>
                <w:sz w:val="18"/>
                <w:szCs w:val="18"/>
              </w:rPr>
              <w:t>□完全</w:t>
            </w:r>
            <w:r w:rsidRPr="00C5320C">
              <w:rPr>
                <w:rFonts w:hint="eastAsia"/>
                <w:color w:val="000000"/>
                <w:sz w:val="18"/>
                <w:szCs w:val="18"/>
              </w:rPr>
              <w:t xml:space="preserve"> </w:t>
            </w:r>
            <w:r w:rsidRPr="00C5320C">
              <w:rPr>
                <w:rFonts w:hint="eastAsia"/>
                <w:color w:val="000000"/>
                <w:sz w:val="18"/>
                <w:szCs w:val="18"/>
              </w:rPr>
              <w:t>□较好</w:t>
            </w:r>
            <w:r w:rsidRPr="00C5320C">
              <w:rPr>
                <w:rFonts w:hint="eastAsia"/>
                <w:color w:val="000000"/>
                <w:sz w:val="18"/>
                <w:szCs w:val="18"/>
              </w:rPr>
              <w:t xml:space="preserve"> </w:t>
            </w:r>
            <w:r w:rsidRPr="00C5320C">
              <w:rPr>
                <w:rFonts w:hint="eastAsia"/>
                <w:color w:val="000000"/>
                <w:sz w:val="18"/>
                <w:szCs w:val="18"/>
              </w:rPr>
              <w:t>□基本</w:t>
            </w:r>
            <w:r w:rsidRPr="00C5320C">
              <w:rPr>
                <w:rFonts w:hint="eastAsia"/>
                <w:color w:val="000000"/>
                <w:sz w:val="18"/>
                <w:szCs w:val="18"/>
              </w:rPr>
              <w:t xml:space="preserve"> </w:t>
            </w:r>
            <w:r w:rsidRPr="00C5320C">
              <w:rPr>
                <w:rFonts w:hint="eastAsia"/>
                <w:color w:val="000000"/>
                <w:sz w:val="18"/>
                <w:szCs w:val="18"/>
              </w:rPr>
              <w:t>□部分</w:t>
            </w:r>
            <w:r w:rsidRPr="00C5320C">
              <w:rPr>
                <w:rFonts w:hint="eastAsia"/>
                <w:color w:val="000000"/>
                <w:sz w:val="18"/>
                <w:szCs w:val="18"/>
              </w:rPr>
              <w:t xml:space="preserve"> </w:t>
            </w:r>
            <w:r w:rsidRPr="00C5320C">
              <w:rPr>
                <w:rFonts w:hint="eastAsia"/>
                <w:color w:val="000000"/>
                <w:sz w:val="18"/>
                <w:szCs w:val="18"/>
              </w:rPr>
              <w:t>□不符</w:t>
            </w:r>
          </w:p>
        </w:tc>
        <w:tc>
          <w:tcPr>
            <w:tcW w:w="1134" w:type="dxa"/>
            <w:tcMar>
              <w:top w:w="25" w:type="dxa"/>
              <w:bottom w:w="25" w:type="dxa"/>
            </w:tcMar>
          </w:tcPr>
          <w:p w14:paraId="759AA809" w14:textId="77777777" w:rsidR="009E0208" w:rsidRPr="00C5320C" w:rsidRDefault="009E0208" w:rsidP="0011555C">
            <w:pPr>
              <w:spacing w:line="240" w:lineRule="auto"/>
              <w:rPr>
                <w:sz w:val="18"/>
                <w:szCs w:val="18"/>
              </w:rPr>
            </w:pPr>
          </w:p>
        </w:tc>
      </w:tr>
      <w:tr w:rsidR="009E0208" w:rsidRPr="00C5320C" w14:paraId="286A8662" w14:textId="77777777" w:rsidTr="002845AB">
        <w:tc>
          <w:tcPr>
            <w:tcW w:w="707" w:type="dxa"/>
            <w:tcMar>
              <w:top w:w="25" w:type="dxa"/>
              <w:bottom w:w="25" w:type="dxa"/>
            </w:tcMar>
            <w:vAlign w:val="center"/>
          </w:tcPr>
          <w:p w14:paraId="6E460203" w14:textId="77777777" w:rsidR="009E0208" w:rsidRPr="00C5320C" w:rsidRDefault="009E0208" w:rsidP="0011555C">
            <w:pPr>
              <w:spacing w:line="240" w:lineRule="auto"/>
              <w:jc w:val="center"/>
              <w:rPr>
                <w:sz w:val="18"/>
                <w:szCs w:val="18"/>
              </w:rPr>
            </w:pPr>
            <w:r w:rsidRPr="00C5320C">
              <w:rPr>
                <w:color w:val="000000"/>
                <w:sz w:val="18"/>
                <w:szCs w:val="18"/>
              </w:rPr>
              <w:t>2.1</w:t>
            </w:r>
          </w:p>
        </w:tc>
        <w:tc>
          <w:tcPr>
            <w:tcW w:w="1181" w:type="dxa"/>
            <w:vMerge w:val="restart"/>
            <w:tcMar>
              <w:top w:w="25" w:type="dxa"/>
              <w:bottom w:w="25" w:type="dxa"/>
            </w:tcMar>
            <w:vAlign w:val="center"/>
          </w:tcPr>
          <w:p w14:paraId="0EC82787" w14:textId="77777777" w:rsidR="009E0208" w:rsidRPr="00C5320C" w:rsidRDefault="009E0208" w:rsidP="0011555C">
            <w:pPr>
              <w:spacing w:line="240" w:lineRule="auto"/>
              <w:jc w:val="center"/>
              <w:rPr>
                <w:sz w:val="18"/>
                <w:szCs w:val="18"/>
              </w:rPr>
            </w:pPr>
            <w:r w:rsidRPr="00C5320C">
              <w:rPr>
                <w:rFonts w:hint="eastAsia"/>
                <w:color w:val="000000"/>
                <w:sz w:val="18"/>
                <w:szCs w:val="18"/>
              </w:rPr>
              <w:t>数据开放</w:t>
            </w:r>
          </w:p>
        </w:tc>
        <w:tc>
          <w:tcPr>
            <w:tcW w:w="3673" w:type="dxa"/>
            <w:tcMar>
              <w:top w:w="25" w:type="dxa"/>
              <w:bottom w:w="25" w:type="dxa"/>
            </w:tcMar>
          </w:tcPr>
          <w:p w14:paraId="2FA11207" w14:textId="77777777" w:rsidR="009E0208" w:rsidRPr="00C5320C" w:rsidRDefault="00B21EC0" w:rsidP="0011555C">
            <w:pPr>
              <w:spacing w:line="197" w:lineRule="auto"/>
              <w:rPr>
                <w:sz w:val="18"/>
                <w:szCs w:val="18"/>
              </w:rPr>
            </w:pPr>
            <w:r w:rsidRPr="00C5320C">
              <w:rPr>
                <w:rFonts w:ascii="Times New Roman" w:hAnsi="Times New Roman" w:hint="eastAsia"/>
                <w:color w:val="000000"/>
                <w:sz w:val="18"/>
                <w:szCs w:val="18"/>
              </w:rPr>
              <w:t>评估</w:t>
            </w:r>
            <w:r w:rsidR="009E0208" w:rsidRPr="00C5320C">
              <w:rPr>
                <w:rFonts w:ascii="Times New Roman" w:hAnsi="Times New Roman"/>
                <w:color w:val="000000"/>
                <w:sz w:val="18"/>
                <w:szCs w:val="18"/>
              </w:rPr>
              <w:t>是否建立数据开放管理制度和流程，明确开放边界、范围及审批权限，并确保数据开放符合安全、监管和法律法规要求</w:t>
            </w:r>
          </w:p>
        </w:tc>
        <w:tc>
          <w:tcPr>
            <w:tcW w:w="677" w:type="dxa"/>
            <w:tcMar>
              <w:top w:w="25" w:type="dxa"/>
              <w:bottom w:w="25" w:type="dxa"/>
            </w:tcMar>
            <w:vAlign w:val="center"/>
          </w:tcPr>
          <w:p w14:paraId="513D61EC" w14:textId="77777777" w:rsidR="009E0208" w:rsidRPr="00C5320C" w:rsidRDefault="009E0208" w:rsidP="0011555C">
            <w:pPr>
              <w:jc w:val="center"/>
              <w:rPr>
                <w:sz w:val="18"/>
                <w:szCs w:val="18"/>
              </w:rPr>
            </w:pPr>
            <w:r w:rsidRPr="00C5320C">
              <w:rPr>
                <w:rFonts w:ascii="Times New Roman" w:hAnsi="Times New Roman"/>
                <w:color w:val="000000"/>
                <w:sz w:val="18"/>
                <w:szCs w:val="18"/>
              </w:rPr>
              <w:t>10</w:t>
            </w:r>
          </w:p>
        </w:tc>
        <w:tc>
          <w:tcPr>
            <w:tcW w:w="2121" w:type="dxa"/>
            <w:tcMar>
              <w:top w:w="25" w:type="dxa"/>
              <w:bottom w:w="25" w:type="dxa"/>
            </w:tcMar>
          </w:tcPr>
          <w:p w14:paraId="3AE26A3C" w14:textId="77777777" w:rsidR="009E0208" w:rsidRPr="00C5320C" w:rsidRDefault="009E0208" w:rsidP="0011555C">
            <w:pPr>
              <w:spacing w:line="240" w:lineRule="auto"/>
              <w:rPr>
                <w:sz w:val="18"/>
                <w:szCs w:val="18"/>
              </w:rPr>
            </w:pPr>
            <w:r w:rsidRPr="00C5320C">
              <w:rPr>
                <w:rFonts w:hint="eastAsia"/>
                <w:color w:val="000000"/>
                <w:sz w:val="18"/>
                <w:szCs w:val="18"/>
              </w:rPr>
              <w:t>□完全</w:t>
            </w:r>
            <w:r w:rsidRPr="00C5320C">
              <w:rPr>
                <w:rFonts w:hint="eastAsia"/>
                <w:color w:val="000000"/>
                <w:sz w:val="18"/>
                <w:szCs w:val="18"/>
              </w:rPr>
              <w:t xml:space="preserve"> </w:t>
            </w:r>
            <w:r w:rsidRPr="00C5320C">
              <w:rPr>
                <w:rFonts w:hint="eastAsia"/>
                <w:color w:val="000000"/>
                <w:sz w:val="18"/>
                <w:szCs w:val="18"/>
              </w:rPr>
              <w:t>□较好</w:t>
            </w:r>
            <w:r w:rsidRPr="00C5320C">
              <w:rPr>
                <w:rFonts w:hint="eastAsia"/>
                <w:color w:val="000000"/>
                <w:sz w:val="18"/>
                <w:szCs w:val="18"/>
              </w:rPr>
              <w:t xml:space="preserve"> </w:t>
            </w:r>
            <w:r w:rsidRPr="00C5320C">
              <w:rPr>
                <w:rFonts w:hint="eastAsia"/>
                <w:color w:val="000000"/>
                <w:sz w:val="18"/>
                <w:szCs w:val="18"/>
              </w:rPr>
              <w:t>□基本</w:t>
            </w:r>
            <w:r w:rsidRPr="00C5320C">
              <w:rPr>
                <w:rFonts w:hint="eastAsia"/>
                <w:color w:val="000000"/>
                <w:sz w:val="18"/>
                <w:szCs w:val="18"/>
              </w:rPr>
              <w:t xml:space="preserve"> </w:t>
            </w:r>
            <w:r w:rsidRPr="00C5320C">
              <w:rPr>
                <w:rFonts w:hint="eastAsia"/>
                <w:color w:val="000000"/>
                <w:sz w:val="18"/>
                <w:szCs w:val="18"/>
              </w:rPr>
              <w:t>□部分</w:t>
            </w:r>
            <w:r w:rsidRPr="00C5320C">
              <w:rPr>
                <w:rFonts w:hint="eastAsia"/>
                <w:color w:val="000000"/>
                <w:sz w:val="18"/>
                <w:szCs w:val="18"/>
              </w:rPr>
              <w:t xml:space="preserve"> </w:t>
            </w:r>
            <w:r w:rsidRPr="00C5320C">
              <w:rPr>
                <w:rFonts w:hint="eastAsia"/>
                <w:color w:val="000000"/>
                <w:sz w:val="18"/>
                <w:szCs w:val="18"/>
              </w:rPr>
              <w:t>□不符</w:t>
            </w:r>
          </w:p>
        </w:tc>
        <w:tc>
          <w:tcPr>
            <w:tcW w:w="1134" w:type="dxa"/>
            <w:tcMar>
              <w:top w:w="25" w:type="dxa"/>
              <w:bottom w:w="25" w:type="dxa"/>
            </w:tcMar>
          </w:tcPr>
          <w:p w14:paraId="1B124EEC" w14:textId="77777777" w:rsidR="009E0208" w:rsidRPr="00C5320C" w:rsidRDefault="009E0208" w:rsidP="0011555C">
            <w:pPr>
              <w:spacing w:line="240" w:lineRule="auto"/>
              <w:rPr>
                <w:sz w:val="18"/>
                <w:szCs w:val="18"/>
              </w:rPr>
            </w:pPr>
          </w:p>
        </w:tc>
      </w:tr>
      <w:tr w:rsidR="009E0208" w:rsidRPr="00C5320C" w14:paraId="3AFD4EEC" w14:textId="77777777" w:rsidTr="002845AB">
        <w:tc>
          <w:tcPr>
            <w:tcW w:w="707" w:type="dxa"/>
            <w:tcMar>
              <w:top w:w="25" w:type="dxa"/>
              <w:bottom w:w="25" w:type="dxa"/>
            </w:tcMar>
            <w:vAlign w:val="center"/>
          </w:tcPr>
          <w:p w14:paraId="19B21E7E" w14:textId="77777777" w:rsidR="009E0208" w:rsidRPr="00C5320C" w:rsidRDefault="009E0208" w:rsidP="0011555C">
            <w:pPr>
              <w:spacing w:line="240" w:lineRule="auto"/>
              <w:jc w:val="center"/>
              <w:rPr>
                <w:sz w:val="18"/>
                <w:szCs w:val="18"/>
              </w:rPr>
            </w:pPr>
            <w:r w:rsidRPr="00C5320C">
              <w:rPr>
                <w:color w:val="000000"/>
                <w:sz w:val="18"/>
                <w:szCs w:val="18"/>
              </w:rPr>
              <w:t>2.</w:t>
            </w:r>
            <w:r w:rsidRPr="00C5320C">
              <w:rPr>
                <w:rFonts w:hint="eastAsia"/>
                <w:color w:val="000000"/>
                <w:sz w:val="18"/>
                <w:szCs w:val="18"/>
              </w:rPr>
              <w:t>2</w:t>
            </w:r>
          </w:p>
        </w:tc>
        <w:tc>
          <w:tcPr>
            <w:tcW w:w="1181" w:type="dxa"/>
            <w:vMerge/>
          </w:tcPr>
          <w:p w14:paraId="614886C9" w14:textId="77777777" w:rsidR="009E0208" w:rsidRPr="00C5320C" w:rsidRDefault="009E0208" w:rsidP="0011555C">
            <w:pPr>
              <w:rPr>
                <w:sz w:val="18"/>
                <w:szCs w:val="18"/>
              </w:rPr>
            </w:pPr>
          </w:p>
        </w:tc>
        <w:tc>
          <w:tcPr>
            <w:tcW w:w="3673" w:type="dxa"/>
            <w:tcMar>
              <w:top w:w="25" w:type="dxa"/>
              <w:bottom w:w="25" w:type="dxa"/>
            </w:tcMar>
          </w:tcPr>
          <w:p w14:paraId="3667C402" w14:textId="77777777" w:rsidR="009E0208" w:rsidRPr="00C5320C" w:rsidRDefault="0089594A" w:rsidP="0011555C">
            <w:pPr>
              <w:spacing w:line="197" w:lineRule="auto"/>
              <w:rPr>
                <w:sz w:val="18"/>
                <w:szCs w:val="18"/>
              </w:rPr>
            </w:pPr>
            <w:r w:rsidRPr="00C5320C">
              <w:rPr>
                <w:rFonts w:ascii="Times New Roman" w:hAnsi="Times New Roman" w:hint="eastAsia"/>
                <w:color w:val="000000"/>
                <w:sz w:val="18"/>
                <w:szCs w:val="18"/>
              </w:rPr>
              <w:t>评估</w:t>
            </w:r>
            <w:r w:rsidR="009E0208" w:rsidRPr="00C5320C">
              <w:rPr>
                <w:rFonts w:ascii="Times New Roman" w:hAnsi="Times New Roman"/>
                <w:color w:val="000000"/>
                <w:sz w:val="18"/>
                <w:szCs w:val="18"/>
              </w:rPr>
              <w:t>是否能够统一响应和管理数据开放需求，具备数据资源协调、开放实施及必要的溯源能力，促进数据安全、有序流通</w:t>
            </w:r>
          </w:p>
        </w:tc>
        <w:tc>
          <w:tcPr>
            <w:tcW w:w="677" w:type="dxa"/>
            <w:tcMar>
              <w:top w:w="25" w:type="dxa"/>
              <w:bottom w:w="25" w:type="dxa"/>
            </w:tcMar>
            <w:vAlign w:val="center"/>
          </w:tcPr>
          <w:p w14:paraId="45D74549" w14:textId="77777777" w:rsidR="009E0208" w:rsidRPr="00C5320C" w:rsidRDefault="009E0208" w:rsidP="0011555C">
            <w:pPr>
              <w:jc w:val="center"/>
              <w:rPr>
                <w:sz w:val="18"/>
                <w:szCs w:val="18"/>
              </w:rPr>
            </w:pPr>
            <w:r w:rsidRPr="00C5320C">
              <w:rPr>
                <w:rFonts w:ascii="Times New Roman" w:hAnsi="Times New Roman"/>
                <w:color w:val="000000"/>
                <w:sz w:val="18"/>
                <w:szCs w:val="18"/>
              </w:rPr>
              <w:t>10</w:t>
            </w:r>
          </w:p>
        </w:tc>
        <w:tc>
          <w:tcPr>
            <w:tcW w:w="2121" w:type="dxa"/>
            <w:tcMar>
              <w:top w:w="25" w:type="dxa"/>
              <w:bottom w:w="25" w:type="dxa"/>
            </w:tcMar>
          </w:tcPr>
          <w:p w14:paraId="6E89E313" w14:textId="77777777" w:rsidR="009E0208" w:rsidRPr="00C5320C" w:rsidRDefault="009E0208" w:rsidP="0011555C">
            <w:pPr>
              <w:spacing w:line="240" w:lineRule="auto"/>
              <w:rPr>
                <w:sz w:val="18"/>
                <w:szCs w:val="18"/>
              </w:rPr>
            </w:pPr>
            <w:r w:rsidRPr="00C5320C">
              <w:rPr>
                <w:rFonts w:hint="eastAsia"/>
                <w:color w:val="000000"/>
                <w:sz w:val="18"/>
                <w:szCs w:val="18"/>
              </w:rPr>
              <w:t>□完全</w:t>
            </w:r>
            <w:r w:rsidRPr="00C5320C">
              <w:rPr>
                <w:rFonts w:hint="eastAsia"/>
                <w:color w:val="000000"/>
                <w:sz w:val="18"/>
                <w:szCs w:val="18"/>
              </w:rPr>
              <w:t xml:space="preserve"> </w:t>
            </w:r>
            <w:r w:rsidRPr="00C5320C">
              <w:rPr>
                <w:rFonts w:hint="eastAsia"/>
                <w:color w:val="000000"/>
                <w:sz w:val="18"/>
                <w:szCs w:val="18"/>
              </w:rPr>
              <w:t>□较好</w:t>
            </w:r>
            <w:r w:rsidRPr="00C5320C">
              <w:rPr>
                <w:rFonts w:hint="eastAsia"/>
                <w:color w:val="000000"/>
                <w:sz w:val="18"/>
                <w:szCs w:val="18"/>
              </w:rPr>
              <w:t xml:space="preserve"> </w:t>
            </w:r>
            <w:r w:rsidRPr="00C5320C">
              <w:rPr>
                <w:rFonts w:hint="eastAsia"/>
                <w:color w:val="000000"/>
                <w:sz w:val="18"/>
                <w:szCs w:val="18"/>
              </w:rPr>
              <w:t>□基本</w:t>
            </w:r>
            <w:r w:rsidRPr="00C5320C">
              <w:rPr>
                <w:rFonts w:hint="eastAsia"/>
                <w:color w:val="000000"/>
                <w:sz w:val="18"/>
                <w:szCs w:val="18"/>
              </w:rPr>
              <w:t xml:space="preserve"> </w:t>
            </w:r>
            <w:r w:rsidRPr="00C5320C">
              <w:rPr>
                <w:rFonts w:hint="eastAsia"/>
                <w:color w:val="000000"/>
                <w:sz w:val="18"/>
                <w:szCs w:val="18"/>
              </w:rPr>
              <w:t>□部分</w:t>
            </w:r>
            <w:r w:rsidRPr="00C5320C">
              <w:rPr>
                <w:rFonts w:hint="eastAsia"/>
                <w:color w:val="000000"/>
                <w:sz w:val="18"/>
                <w:szCs w:val="18"/>
              </w:rPr>
              <w:t xml:space="preserve"> </w:t>
            </w:r>
            <w:r w:rsidRPr="00C5320C">
              <w:rPr>
                <w:rFonts w:hint="eastAsia"/>
                <w:color w:val="000000"/>
                <w:sz w:val="18"/>
                <w:szCs w:val="18"/>
              </w:rPr>
              <w:t>□不符</w:t>
            </w:r>
          </w:p>
        </w:tc>
        <w:tc>
          <w:tcPr>
            <w:tcW w:w="1134" w:type="dxa"/>
            <w:tcMar>
              <w:top w:w="25" w:type="dxa"/>
              <w:bottom w:w="25" w:type="dxa"/>
            </w:tcMar>
          </w:tcPr>
          <w:p w14:paraId="3AD93CC6" w14:textId="77777777" w:rsidR="009E0208" w:rsidRPr="00C5320C" w:rsidRDefault="009E0208" w:rsidP="0011555C">
            <w:pPr>
              <w:spacing w:line="240" w:lineRule="auto"/>
              <w:rPr>
                <w:sz w:val="18"/>
                <w:szCs w:val="18"/>
              </w:rPr>
            </w:pPr>
          </w:p>
        </w:tc>
      </w:tr>
      <w:tr w:rsidR="009E0208" w:rsidRPr="00C5320C" w14:paraId="2820027D" w14:textId="77777777" w:rsidTr="002845AB">
        <w:tc>
          <w:tcPr>
            <w:tcW w:w="707" w:type="dxa"/>
            <w:tcMar>
              <w:top w:w="25" w:type="dxa"/>
              <w:bottom w:w="25" w:type="dxa"/>
            </w:tcMar>
            <w:vAlign w:val="center"/>
          </w:tcPr>
          <w:p w14:paraId="22C98928" w14:textId="77777777" w:rsidR="009E0208" w:rsidRPr="00C5320C" w:rsidRDefault="009E0208" w:rsidP="0011555C">
            <w:pPr>
              <w:spacing w:line="240" w:lineRule="auto"/>
              <w:jc w:val="center"/>
              <w:rPr>
                <w:sz w:val="18"/>
                <w:szCs w:val="18"/>
              </w:rPr>
            </w:pPr>
            <w:r w:rsidRPr="00C5320C">
              <w:rPr>
                <w:color w:val="000000"/>
                <w:sz w:val="18"/>
                <w:szCs w:val="18"/>
              </w:rPr>
              <w:t>2.</w:t>
            </w:r>
            <w:r w:rsidRPr="00C5320C">
              <w:rPr>
                <w:rFonts w:hint="eastAsia"/>
                <w:color w:val="000000"/>
                <w:sz w:val="18"/>
                <w:szCs w:val="18"/>
              </w:rPr>
              <w:t>3</w:t>
            </w:r>
          </w:p>
        </w:tc>
        <w:tc>
          <w:tcPr>
            <w:tcW w:w="1181" w:type="dxa"/>
            <w:vMerge/>
          </w:tcPr>
          <w:p w14:paraId="289F79B5" w14:textId="77777777" w:rsidR="009E0208" w:rsidRPr="00C5320C" w:rsidRDefault="009E0208" w:rsidP="0011555C">
            <w:pPr>
              <w:rPr>
                <w:sz w:val="18"/>
                <w:szCs w:val="18"/>
              </w:rPr>
            </w:pPr>
          </w:p>
        </w:tc>
        <w:tc>
          <w:tcPr>
            <w:tcW w:w="3673" w:type="dxa"/>
            <w:tcMar>
              <w:top w:w="25" w:type="dxa"/>
              <w:bottom w:w="25" w:type="dxa"/>
            </w:tcMar>
          </w:tcPr>
          <w:p w14:paraId="090CD4BF" w14:textId="77777777" w:rsidR="009E0208" w:rsidRPr="00C5320C" w:rsidRDefault="0089594A" w:rsidP="0011555C">
            <w:pPr>
              <w:spacing w:line="197" w:lineRule="auto"/>
              <w:rPr>
                <w:sz w:val="18"/>
                <w:szCs w:val="18"/>
              </w:rPr>
            </w:pPr>
            <w:r w:rsidRPr="00C5320C">
              <w:rPr>
                <w:rFonts w:ascii="Times New Roman" w:hAnsi="Times New Roman" w:hint="eastAsia"/>
                <w:color w:val="000000"/>
                <w:sz w:val="18"/>
                <w:szCs w:val="18"/>
              </w:rPr>
              <w:t>评估</w:t>
            </w:r>
            <w:r w:rsidR="009E0208" w:rsidRPr="00C5320C">
              <w:rPr>
                <w:rFonts w:ascii="Times New Roman" w:hAnsi="Times New Roman"/>
                <w:color w:val="000000"/>
                <w:sz w:val="18"/>
                <w:szCs w:val="18"/>
              </w:rPr>
              <w:t>数据开放是否能够持续丰富可用数据资源供给，并有效支撑跨部门、跨系统或其他适用场景的协同应用</w:t>
            </w:r>
          </w:p>
        </w:tc>
        <w:tc>
          <w:tcPr>
            <w:tcW w:w="677" w:type="dxa"/>
            <w:tcMar>
              <w:top w:w="25" w:type="dxa"/>
              <w:bottom w:w="25" w:type="dxa"/>
            </w:tcMar>
            <w:vAlign w:val="center"/>
          </w:tcPr>
          <w:p w14:paraId="4C4A5B82" w14:textId="77777777" w:rsidR="009E0208" w:rsidRPr="00C5320C" w:rsidRDefault="009E0208" w:rsidP="0011555C">
            <w:pPr>
              <w:jc w:val="center"/>
              <w:rPr>
                <w:sz w:val="18"/>
                <w:szCs w:val="18"/>
              </w:rPr>
            </w:pPr>
            <w:r w:rsidRPr="00C5320C">
              <w:rPr>
                <w:rFonts w:ascii="Times New Roman" w:hAnsi="Times New Roman"/>
                <w:color w:val="000000"/>
                <w:sz w:val="18"/>
                <w:szCs w:val="18"/>
              </w:rPr>
              <w:t>10</w:t>
            </w:r>
          </w:p>
        </w:tc>
        <w:tc>
          <w:tcPr>
            <w:tcW w:w="2121" w:type="dxa"/>
            <w:tcMar>
              <w:top w:w="25" w:type="dxa"/>
              <w:bottom w:w="25" w:type="dxa"/>
            </w:tcMar>
          </w:tcPr>
          <w:p w14:paraId="5BA565F0" w14:textId="77777777" w:rsidR="009E0208" w:rsidRPr="00C5320C" w:rsidRDefault="009E0208" w:rsidP="0011555C">
            <w:pPr>
              <w:spacing w:line="240" w:lineRule="auto"/>
              <w:rPr>
                <w:sz w:val="18"/>
                <w:szCs w:val="18"/>
              </w:rPr>
            </w:pPr>
            <w:r w:rsidRPr="00C5320C">
              <w:rPr>
                <w:rFonts w:hint="eastAsia"/>
                <w:color w:val="000000"/>
                <w:sz w:val="18"/>
                <w:szCs w:val="18"/>
              </w:rPr>
              <w:t>□完全</w:t>
            </w:r>
            <w:r w:rsidRPr="00C5320C">
              <w:rPr>
                <w:rFonts w:hint="eastAsia"/>
                <w:color w:val="000000"/>
                <w:sz w:val="18"/>
                <w:szCs w:val="18"/>
              </w:rPr>
              <w:t xml:space="preserve"> </w:t>
            </w:r>
            <w:r w:rsidRPr="00C5320C">
              <w:rPr>
                <w:rFonts w:hint="eastAsia"/>
                <w:color w:val="000000"/>
                <w:sz w:val="18"/>
                <w:szCs w:val="18"/>
              </w:rPr>
              <w:t>□较好</w:t>
            </w:r>
            <w:r w:rsidRPr="00C5320C">
              <w:rPr>
                <w:rFonts w:hint="eastAsia"/>
                <w:color w:val="000000"/>
                <w:sz w:val="18"/>
                <w:szCs w:val="18"/>
              </w:rPr>
              <w:t xml:space="preserve"> </w:t>
            </w:r>
            <w:r w:rsidRPr="00C5320C">
              <w:rPr>
                <w:rFonts w:hint="eastAsia"/>
                <w:color w:val="000000"/>
                <w:sz w:val="18"/>
                <w:szCs w:val="18"/>
              </w:rPr>
              <w:t>□基本</w:t>
            </w:r>
            <w:r w:rsidRPr="00C5320C">
              <w:rPr>
                <w:rFonts w:hint="eastAsia"/>
                <w:color w:val="000000"/>
                <w:sz w:val="18"/>
                <w:szCs w:val="18"/>
              </w:rPr>
              <w:t xml:space="preserve"> </w:t>
            </w:r>
            <w:r w:rsidRPr="00C5320C">
              <w:rPr>
                <w:rFonts w:hint="eastAsia"/>
                <w:color w:val="000000"/>
                <w:sz w:val="18"/>
                <w:szCs w:val="18"/>
              </w:rPr>
              <w:t>□部分</w:t>
            </w:r>
            <w:r w:rsidRPr="00C5320C">
              <w:rPr>
                <w:rFonts w:hint="eastAsia"/>
                <w:color w:val="000000"/>
                <w:sz w:val="18"/>
                <w:szCs w:val="18"/>
              </w:rPr>
              <w:t xml:space="preserve"> </w:t>
            </w:r>
            <w:r w:rsidRPr="00C5320C">
              <w:rPr>
                <w:rFonts w:hint="eastAsia"/>
                <w:color w:val="000000"/>
                <w:sz w:val="18"/>
                <w:szCs w:val="18"/>
              </w:rPr>
              <w:t>□不符</w:t>
            </w:r>
          </w:p>
        </w:tc>
        <w:tc>
          <w:tcPr>
            <w:tcW w:w="1134" w:type="dxa"/>
            <w:tcMar>
              <w:top w:w="25" w:type="dxa"/>
              <w:bottom w:w="25" w:type="dxa"/>
            </w:tcMar>
          </w:tcPr>
          <w:p w14:paraId="73448E9D" w14:textId="77777777" w:rsidR="009E0208" w:rsidRPr="00C5320C" w:rsidRDefault="009E0208" w:rsidP="0011555C">
            <w:pPr>
              <w:spacing w:line="240" w:lineRule="auto"/>
              <w:rPr>
                <w:sz w:val="18"/>
                <w:szCs w:val="18"/>
              </w:rPr>
            </w:pPr>
          </w:p>
        </w:tc>
      </w:tr>
      <w:tr w:rsidR="009E0208" w:rsidRPr="00C5320C" w14:paraId="243443B1" w14:textId="77777777" w:rsidTr="002845AB">
        <w:tc>
          <w:tcPr>
            <w:tcW w:w="707" w:type="dxa"/>
            <w:tcMar>
              <w:top w:w="25" w:type="dxa"/>
              <w:bottom w:w="25" w:type="dxa"/>
            </w:tcMar>
            <w:vAlign w:val="center"/>
          </w:tcPr>
          <w:p w14:paraId="6F0C4D26" w14:textId="77777777" w:rsidR="009E0208" w:rsidRPr="00C5320C" w:rsidRDefault="009E0208" w:rsidP="0011555C">
            <w:pPr>
              <w:spacing w:line="240" w:lineRule="auto"/>
              <w:jc w:val="center"/>
              <w:rPr>
                <w:sz w:val="18"/>
                <w:szCs w:val="18"/>
              </w:rPr>
            </w:pPr>
            <w:r w:rsidRPr="00C5320C">
              <w:rPr>
                <w:color w:val="000000"/>
                <w:sz w:val="18"/>
                <w:szCs w:val="18"/>
              </w:rPr>
              <w:t>3.1</w:t>
            </w:r>
          </w:p>
        </w:tc>
        <w:tc>
          <w:tcPr>
            <w:tcW w:w="1181" w:type="dxa"/>
            <w:vMerge w:val="restart"/>
            <w:tcMar>
              <w:top w:w="25" w:type="dxa"/>
              <w:bottom w:w="25" w:type="dxa"/>
            </w:tcMar>
            <w:vAlign w:val="center"/>
          </w:tcPr>
          <w:p w14:paraId="45F89F8B" w14:textId="77777777" w:rsidR="009E0208" w:rsidRPr="00C5320C" w:rsidRDefault="009E0208" w:rsidP="0011555C">
            <w:pPr>
              <w:spacing w:line="240" w:lineRule="auto"/>
              <w:jc w:val="center"/>
              <w:rPr>
                <w:sz w:val="18"/>
                <w:szCs w:val="18"/>
              </w:rPr>
            </w:pPr>
            <w:r w:rsidRPr="00C5320C">
              <w:rPr>
                <w:rFonts w:hint="eastAsia"/>
                <w:color w:val="000000"/>
                <w:sz w:val="18"/>
                <w:szCs w:val="18"/>
              </w:rPr>
              <w:t>数据服务</w:t>
            </w:r>
          </w:p>
        </w:tc>
        <w:tc>
          <w:tcPr>
            <w:tcW w:w="3673" w:type="dxa"/>
            <w:tcMar>
              <w:top w:w="25" w:type="dxa"/>
              <w:bottom w:w="25" w:type="dxa"/>
            </w:tcMar>
          </w:tcPr>
          <w:p w14:paraId="6E0D7155" w14:textId="77777777" w:rsidR="009E0208" w:rsidRPr="00C5320C" w:rsidRDefault="0089594A" w:rsidP="0011555C">
            <w:pPr>
              <w:spacing w:line="197" w:lineRule="auto"/>
              <w:rPr>
                <w:sz w:val="18"/>
                <w:szCs w:val="18"/>
              </w:rPr>
            </w:pPr>
            <w:r w:rsidRPr="00C5320C">
              <w:rPr>
                <w:rFonts w:ascii="Times New Roman" w:hAnsi="Times New Roman" w:hint="eastAsia"/>
                <w:color w:val="000000"/>
                <w:sz w:val="18"/>
                <w:szCs w:val="18"/>
              </w:rPr>
              <w:t>评估</w:t>
            </w:r>
            <w:r w:rsidR="009E0208" w:rsidRPr="00C5320C">
              <w:rPr>
                <w:rFonts w:ascii="Times New Roman" w:hAnsi="Times New Roman"/>
                <w:color w:val="000000"/>
                <w:sz w:val="18"/>
                <w:szCs w:val="18"/>
              </w:rPr>
              <w:t>是否建立与场景需求相适应的数据产品体系，形成明确的数据产品或数据服务规划，并推动数据资源向可应用的数据产品和服务转化</w:t>
            </w:r>
          </w:p>
        </w:tc>
        <w:tc>
          <w:tcPr>
            <w:tcW w:w="677" w:type="dxa"/>
            <w:tcMar>
              <w:top w:w="25" w:type="dxa"/>
              <w:bottom w:w="25" w:type="dxa"/>
            </w:tcMar>
            <w:vAlign w:val="center"/>
          </w:tcPr>
          <w:p w14:paraId="14C1C1EB" w14:textId="77777777" w:rsidR="009E0208" w:rsidRPr="00C5320C" w:rsidRDefault="009E0208" w:rsidP="0011555C">
            <w:pPr>
              <w:jc w:val="center"/>
              <w:rPr>
                <w:sz w:val="18"/>
                <w:szCs w:val="18"/>
              </w:rPr>
            </w:pPr>
            <w:r w:rsidRPr="00C5320C">
              <w:rPr>
                <w:rFonts w:ascii="Times New Roman" w:hAnsi="Times New Roman"/>
                <w:color w:val="000000"/>
                <w:sz w:val="18"/>
                <w:szCs w:val="18"/>
              </w:rPr>
              <w:t>10</w:t>
            </w:r>
          </w:p>
        </w:tc>
        <w:tc>
          <w:tcPr>
            <w:tcW w:w="2121" w:type="dxa"/>
            <w:tcMar>
              <w:top w:w="25" w:type="dxa"/>
              <w:bottom w:w="25" w:type="dxa"/>
            </w:tcMar>
          </w:tcPr>
          <w:p w14:paraId="6839078C" w14:textId="77777777" w:rsidR="009E0208" w:rsidRPr="00C5320C" w:rsidRDefault="009E0208" w:rsidP="0011555C">
            <w:pPr>
              <w:spacing w:line="240" w:lineRule="auto"/>
              <w:rPr>
                <w:sz w:val="18"/>
                <w:szCs w:val="18"/>
              </w:rPr>
            </w:pPr>
            <w:r w:rsidRPr="00C5320C">
              <w:rPr>
                <w:rFonts w:hint="eastAsia"/>
                <w:color w:val="000000"/>
                <w:sz w:val="18"/>
                <w:szCs w:val="18"/>
              </w:rPr>
              <w:t>□完全</w:t>
            </w:r>
            <w:r w:rsidRPr="00C5320C">
              <w:rPr>
                <w:rFonts w:hint="eastAsia"/>
                <w:color w:val="000000"/>
                <w:sz w:val="18"/>
                <w:szCs w:val="18"/>
              </w:rPr>
              <w:t xml:space="preserve"> </w:t>
            </w:r>
            <w:r w:rsidRPr="00C5320C">
              <w:rPr>
                <w:rFonts w:hint="eastAsia"/>
                <w:color w:val="000000"/>
                <w:sz w:val="18"/>
                <w:szCs w:val="18"/>
              </w:rPr>
              <w:t>□较好</w:t>
            </w:r>
            <w:r w:rsidRPr="00C5320C">
              <w:rPr>
                <w:rFonts w:hint="eastAsia"/>
                <w:color w:val="000000"/>
                <w:sz w:val="18"/>
                <w:szCs w:val="18"/>
              </w:rPr>
              <w:t xml:space="preserve"> </w:t>
            </w:r>
            <w:r w:rsidRPr="00C5320C">
              <w:rPr>
                <w:rFonts w:hint="eastAsia"/>
                <w:color w:val="000000"/>
                <w:sz w:val="18"/>
                <w:szCs w:val="18"/>
              </w:rPr>
              <w:t>□基本</w:t>
            </w:r>
            <w:r w:rsidRPr="00C5320C">
              <w:rPr>
                <w:rFonts w:hint="eastAsia"/>
                <w:color w:val="000000"/>
                <w:sz w:val="18"/>
                <w:szCs w:val="18"/>
              </w:rPr>
              <w:t xml:space="preserve"> </w:t>
            </w:r>
            <w:r w:rsidRPr="00C5320C">
              <w:rPr>
                <w:rFonts w:hint="eastAsia"/>
                <w:color w:val="000000"/>
                <w:sz w:val="18"/>
                <w:szCs w:val="18"/>
              </w:rPr>
              <w:t>□部分</w:t>
            </w:r>
            <w:r w:rsidRPr="00C5320C">
              <w:rPr>
                <w:rFonts w:hint="eastAsia"/>
                <w:color w:val="000000"/>
                <w:sz w:val="18"/>
                <w:szCs w:val="18"/>
              </w:rPr>
              <w:t xml:space="preserve"> </w:t>
            </w:r>
            <w:r w:rsidRPr="00C5320C">
              <w:rPr>
                <w:rFonts w:hint="eastAsia"/>
                <w:color w:val="000000"/>
                <w:sz w:val="18"/>
                <w:szCs w:val="18"/>
              </w:rPr>
              <w:t>□不符</w:t>
            </w:r>
          </w:p>
        </w:tc>
        <w:tc>
          <w:tcPr>
            <w:tcW w:w="1134" w:type="dxa"/>
            <w:tcMar>
              <w:top w:w="25" w:type="dxa"/>
              <w:bottom w:w="25" w:type="dxa"/>
            </w:tcMar>
          </w:tcPr>
          <w:p w14:paraId="6EE36205" w14:textId="77777777" w:rsidR="009E0208" w:rsidRPr="00C5320C" w:rsidRDefault="009E0208" w:rsidP="0011555C">
            <w:pPr>
              <w:spacing w:line="240" w:lineRule="auto"/>
              <w:rPr>
                <w:sz w:val="18"/>
                <w:szCs w:val="18"/>
              </w:rPr>
            </w:pPr>
          </w:p>
        </w:tc>
      </w:tr>
      <w:tr w:rsidR="009E0208" w:rsidRPr="00C5320C" w14:paraId="40E563AB" w14:textId="77777777" w:rsidTr="002845AB">
        <w:tc>
          <w:tcPr>
            <w:tcW w:w="707" w:type="dxa"/>
            <w:tcMar>
              <w:top w:w="25" w:type="dxa"/>
              <w:bottom w:w="25" w:type="dxa"/>
            </w:tcMar>
            <w:vAlign w:val="center"/>
          </w:tcPr>
          <w:p w14:paraId="0415AA1B" w14:textId="77777777" w:rsidR="009E0208" w:rsidRPr="00C5320C" w:rsidRDefault="009E0208" w:rsidP="0011555C">
            <w:pPr>
              <w:spacing w:line="240" w:lineRule="auto"/>
              <w:jc w:val="center"/>
              <w:rPr>
                <w:sz w:val="18"/>
                <w:szCs w:val="18"/>
              </w:rPr>
            </w:pPr>
            <w:r w:rsidRPr="00C5320C">
              <w:rPr>
                <w:color w:val="000000"/>
                <w:sz w:val="18"/>
                <w:szCs w:val="18"/>
              </w:rPr>
              <w:t>3.2</w:t>
            </w:r>
          </w:p>
        </w:tc>
        <w:tc>
          <w:tcPr>
            <w:tcW w:w="1181" w:type="dxa"/>
            <w:vMerge/>
          </w:tcPr>
          <w:p w14:paraId="4E2B8841" w14:textId="77777777" w:rsidR="009E0208" w:rsidRPr="00C5320C" w:rsidRDefault="009E0208" w:rsidP="0011555C">
            <w:pPr>
              <w:rPr>
                <w:sz w:val="18"/>
                <w:szCs w:val="18"/>
              </w:rPr>
            </w:pPr>
          </w:p>
        </w:tc>
        <w:tc>
          <w:tcPr>
            <w:tcW w:w="3673" w:type="dxa"/>
            <w:tcMar>
              <w:top w:w="25" w:type="dxa"/>
              <w:bottom w:w="25" w:type="dxa"/>
            </w:tcMar>
          </w:tcPr>
          <w:p w14:paraId="7716F329" w14:textId="77777777" w:rsidR="009E0208" w:rsidRPr="00C5320C" w:rsidRDefault="0089594A" w:rsidP="0011555C">
            <w:pPr>
              <w:spacing w:line="197" w:lineRule="auto"/>
              <w:rPr>
                <w:sz w:val="18"/>
                <w:szCs w:val="18"/>
              </w:rPr>
            </w:pPr>
            <w:r w:rsidRPr="00C5320C">
              <w:rPr>
                <w:rFonts w:ascii="Times New Roman" w:hAnsi="Times New Roman" w:hint="eastAsia"/>
                <w:color w:val="000000"/>
                <w:sz w:val="18"/>
                <w:szCs w:val="18"/>
              </w:rPr>
              <w:t>评估</w:t>
            </w:r>
            <w:r w:rsidR="009E0208" w:rsidRPr="00C5320C">
              <w:rPr>
                <w:rFonts w:ascii="Times New Roman" w:hAnsi="Times New Roman"/>
                <w:color w:val="000000"/>
                <w:sz w:val="18"/>
                <w:szCs w:val="18"/>
              </w:rPr>
              <w:t>是否通过数据产品和数据服务的建设、交付及持续应用，推动数据资源化成果向业务化应用转变，并形成稳定的数据服务能力</w:t>
            </w:r>
          </w:p>
        </w:tc>
        <w:tc>
          <w:tcPr>
            <w:tcW w:w="677" w:type="dxa"/>
            <w:tcMar>
              <w:top w:w="25" w:type="dxa"/>
              <w:bottom w:w="25" w:type="dxa"/>
            </w:tcMar>
            <w:vAlign w:val="center"/>
          </w:tcPr>
          <w:p w14:paraId="467B6C06" w14:textId="77777777" w:rsidR="009E0208" w:rsidRPr="00C5320C" w:rsidRDefault="009E0208" w:rsidP="0011555C">
            <w:pPr>
              <w:jc w:val="center"/>
              <w:rPr>
                <w:sz w:val="18"/>
                <w:szCs w:val="18"/>
              </w:rPr>
            </w:pPr>
            <w:r w:rsidRPr="00C5320C">
              <w:rPr>
                <w:rFonts w:ascii="Times New Roman" w:hAnsi="Times New Roman"/>
                <w:color w:val="000000"/>
                <w:sz w:val="18"/>
                <w:szCs w:val="18"/>
              </w:rPr>
              <w:t>10</w:t>
            </w:r>
          </w:p>
        </w:tc>
        <w:tc>
          <w:tcPr>
            <w:tcW w:w="2121" w:type="dxa"/>
            <w:tcMar>
              <w:top w:w="25" w:type="dxa"/>
              <w:bottom w:w="25" w:type="dxa"/>
            </w:tcMar>
          </w:tcPr>
          <w:p w14:paraId="07EBED09" w14:textId="77777777" w:rsidR="009E0208" w:rsidRPr="00C5320C" w:rsidRDefault="009E0208" w:rsidP="0011555C">
            <w:pPr>
              <w:spacing w:line="240" w:lineRule="auto"/>
              <w:rPr>
                <w:sz w:val="18"/>
                <w:szCs w:val="18"/>
              </w:rPr>
            </w:pPr>
            <w:r w:rsidRPr="00C5320C">
              <w:rPr>
                <w:rFonts w:hint="eastAsia"/>
                <w:color w:val="000000"/>
                <w:sz w:val="18"/>
                <w:szCs w:val="18"/>
              </w:rPr>
              <w:t>□完全</w:t>
            </w:r>
            <w:r w:rsidRPr="00C5320C">
              <w:rPr>
                <w:rFonts w:hint="eastAsia"/>
                <w:color w:val="000000"/>
                <w:sz w:val="18"/>
                <w:szCs w:val="18"/>
              </w:rPr>
              <w:t xml:space="preserve"> </w:t>
            </w:r>
            <w:r w:rsidRPr="00C5320C">
              <w:rPr>
                <w:rFonts w:hint="eastAsia"/>
                <w:color w:val="000000"/>
                <w:sz w:val="18"/>
                <w:szCs w:val="18"/>
              </w:rPr>
              <w:t>□较好</w:t>
            </w:r>
            <w:r w:rsidRPr="00C5320C">
              <w:rPr>
                <w:rFonts w:hint="eastAsia"/>
                <w:color w:val="000000"/>
                <w:sz w:val="18"/>
                <w:szCs w:val="18"/>
              </w:rPr>
              <w:t xml:space="preserve"> </w:t>
            </w:r>
            <w:r w:rsidRPr="00C5320C">
              <w:rPr>
                <w:rFonts w:hint="eastAsia"/>
                <w:color w:val="000000"/>
                <w:sz w:val="18"/>
                <w:szCs w:val="18"/>
              </w:rPr>
              <w:t>□基本</w:t>
            </w:r>
            <w:r w:rsidRPr="00C5320C">
              <w:rPr>
                <w:rFonts w:hint="eastAsia"/>
                <w:color w:val="000000"/>
                <w:sz w:val="18"/>
                <w:szCs w:val="18"/>
              </w:rPr>
              <w:t xml:space="preserve"> </w:t>
            </w:r>
            <w:r w:rsidRPr="00C5320C">
              <w:rPr>
                <w:rFonts w:hint="eastAsia"/>
                <w:color w:val="000000"/>
                <w:sz w:val="18"/>
                <w:szCs w:val="18"/>
              </w:rPr>
              <w:t>□部分</w:t>
            </w:r>
            <w:r w:rsidRPr="00C5320C">
              <w:rPr>
                <w:rFonts w:hint="eastAsia"/>
                <w:color w:val="000000"/>
                <w:sz w:val="18"/>
                <w:szCs w:val="18"/>
              </w:rPr>
              <w:t xml:space="preserve"> </w:t>
            </w:r>
            <w:r w:rsidRPr="00C5320C">
              <w:rPr>
                <w:rFonts w:hint="eastAsia"/>
                <w:color w:val="000000"/>
                <w:sz w:val="18"/>
                <w:szCs w:val="18"/>
              </w:rPr>
              <w:t>□不符</w:t>
            </w:r>
          </w:p>
        </w:tc>
        <w:tc>
          <w:tcPr>
            <w:tcW w:w="1134" w:type="dxa"/>
            <w:tcMar>
              <w:top w:w="25" w:type="dxa"/>
              <w:bottom w:w="25" w:type="dxa"/>
            </w:tcMar>
          </w:tcPr>
          <w:p w14:paraId="00F1375C" w14:textId="77777777" w:rsidR="009E0208" w:rsidRPr="00C5320C" w:rsidRDefault="009E0208" w:rsidP="0011555C">
            <w:pPr>
              <w:spacing w:line="240" w:lineRule="auto"/>
              <w:rPr>
                <w:sz w:val="18"/>
                <w:szCs w:val="18"/>
              </w:rPr>
            </w:pPr>
          </w:p>
        </w:tc>
      </w:tr>
      <w:tr w:rsidR="009E0208" w:rsidRPr="00C5320C" w14:paraId="63CB1117" w14:textId="77777777" w:rsidTr="002845AB">
        <w:tc>
          <w:tcPr>
            <w:tcW w:w="707" w:type="dxa"/>
            <w:tcMar>
              <w:top w:w="25" w:type="dxa"/>
              <w:bottom w:w="25" w:type="dxa"/>
            </w:tcMar>
            <w:vAlign w:val="center"/>
          </w:tcPr>
          <w:p w14:paraId="3B2D6725" w14:textId="77777777" w:rsidR="009E0208" w:rsidRPr="00C5320C" w:rsidRDefault="009E0208" w:rsidP="0011555C">
            <w:pPr>
              <w:spacing w:line="240" w:lineRule="auto"/>
              <w:jc w:val="center"/>
              <w:rPr>
                <w:sz w:val="18"/>
                <w:szCs w:val="18"/>
              </w:rPr>
            </w:pPr>
            <w:r w:rsidRPr="00C5320C">
              <w:rPr>
                <w:color w:val="000000"/>
                <w:sz w:val="18"/>
                <w:szCs w:val="18"/>
              </w:rPr>
              <w:t>3.</w:t>
            </w:r>
            <w:r w:rsidRPr="00C5320C">
              <w:rPr>
                <w:rFonts w:hint="eastAsia"/>
                <w:color w:val="000000"/>
                <w:sz w:val="18"/>
                <w:szCs w:val="18"/>
              </w:rPr>
              <w:t>3</w:t>
            </w:r>
          </w:p>
        </w:tc>
        <w:tc>
          <w:tcPr>
            <w:tcW w:w="1181" w:type="dxa"/>
            <w:vMerge/>
          </w:tcPr>
          <w:p w14:paraId="57DADB72" w14:textId="77777777" w:rsidR="009E0208" w:rsidRPr="00C5320C" w:rsidRDefault="009E0208" w:rsidP="0011555C">
            <w:pPr>
              <w:rPr>
                <w:sz w:val="18"/>
                <w:szCs w:val="18"/>
              </w:rPr>
            </w:pPr>
          </w:p>
        </w:tc>
        <w:tc>
          <w:tcPr>
            <w:tcW w:w="3673" w:type="dxa"/>
            <w:tcMar>
              <w:top w:w="25" w:type="dxa"/>
              <w:bottom w:w="25" w:type="dxa"/>
            </w:tcMar>
          </w:tcPr>
          <w:p w14:paraId="02217890" w14:textId="77777777" w:rsidR="009E0208" w:rsidRPr="00C5320C" w:rsidRDefault="0089594A" w:rsidP="0011555C">
            <w:pPr>
              <w:spacing w:line="197" w:lineRule="auto"/>
              <w:rPr>
                <w:sz w:val="18"/>
                <w:szCs w:val="18"/>
              </w:rPr>
            </w:pPr>
            <w:r w:rsidRPr="00C5320C">
              <w:rPr>
                <w:rFonts w:ascii="Times New Roman" w:hAnsi="Times New Roman" w:hint="eastAsia"/>
                <w:color w:val="000000"/>
                <w:sz w:val="18"/>
                <w:szCs w:val="18"/>
              </w:rPr>
              <w:t>评估</w:t>
            </w:r>
            <w:r w:rsidR="009E0208" w:rsidRPr="00C5320C">
              <w:rPr>
                <w:rFonts w:ascii="Times New Roman" w:hAnsi="Times New Roman"/>
                <w:color w:val="000000"/>
                <w:sz w:val="18"/>
                <w:szCs w:val="18"/>
              </w:rPr>
              <w:t>是否通过数据产品的持续流通应用、服务效果评价和优化，形成可核验的数据资产价值提升或业务价值增值成效</w:t>
            </w:r>
          </w:p>
        </w:tc>
        <w:tc>
          <w:tcPr>
            <w:tcW w:w="677" w:type="dxa"/>
            <w:tcMar>
              <w:top w:w="25" w:type="dxa"/>
              <w:bottom w:w="25" w:type="dxa"/>
            </w:tcMar>
            <w:vAlign w:val="center"/>
          </w:tcPr>
          <w:p w14:paraId="591ADF1D" w14:textId="77777777" w:rsidR="009E0208" w:rsidRPr="00C5320C" w:rsidRDefault="009E0208" w:rsidP="0011555C">
            <w:pPr>
              <w:jc w:val="center"/>
              <w:rPr>
                <w:sz w:val="18"/>
                <w:szCs w:val="18"/>
              </w:rPr>
            </w:pPr>
            <w:r w:rsidRPr="00C5320C">
              <w:rPr>
                <w:rFonts w:ascii="Times New Roman" w:hAnsi="Times New Roman"/>
                <w:color w:val="000000"/>
                <w:sz w:val="18"/>
                <w:szCs w:val="18"/>
              </w:rPr>
              <w:t>10</w:t>
            </w:r>
          </w:p>
        </w:tc>
        <w:tc>
          <w:tcPr>
            <w:tcW w:w="2121" w:type="dxa"/>
            <w:tcMar>
              <w:top w:w="25" w:type="dxa"/>
              <w:bottom w:w="25" w:type="dxa"/>
            </w:tcMar>
          </w:tcPr>
          <w:p w14:paraId="76EE3B38" w14:textId="77777777" w:rsidR="009E0208" w:rsidRPr="00C5320C" w:rsidRDefault="009E0208" w:rsidP="0011555C">
            <w:pPr>
              <w:spacing w:line="240" w:lineRule="auto"/>
              <w:rPr>
                <w:sz w:val="18"/>
                <w:szCs w:val="18"/>
              </w:rPr>
            </w:pPr>
            <w:r w:rsidRPr="00C5320C">
              <w:rPr>
                <w:rFonts w:hint="eastAsia"/>
                <w:color w:val="000000"/>
                <w:sz w:val="18"/>
                <w:szCs w:val="18"/>
              </w:rPr>
              <w:t>□完全</w:t>
            </w:r>
            <w:r w:rsidRPr="00C5320C">
              <w:rPr>
                <w:rFonts w:hint="eastAsia"/>
                <w:color w:val="000000"/>
                <w:sz w:val="18"/>
                <w:szCs w:val="18"/>
              </w:rPr>
              <w:t xml:space="preserve"> </w:t>
            </w:r>
            <w:r w:rsidRPr="00C5320C">
              <w:rPr>
                <w:rFonts w:hint="eastAsia"/>
                <w:color w:val="000000"/>
                <w:sz w:val="18"/>
                <w:szCs w:val="18"/>
              </w:rPr>
              <w:t>□较好</w:t>
            </w:r>
            <w:r w:rsidRPr="00C5320C">
              <w:rPr>
                <w:rFonts w:hint="eastAsia"/>
                <w:color w:val="000000"/>
                <w:sz w:val="18"/>
                <w:szCs w:val="18"/>
              </w:rPr>
              <w:t xml:space="preserve"> </w:t>
            </w:r>
            <w:r w:rsidRPr="00C5320C">
              <w:rPr>
                <w:rFonts w:hint="eastAsia"/>
                <w:color w:val="000000"/>
                <w:sz w:val="18"/>
                <w:szCs w:val="18"/>
              </w:rPr>
              <w:t>□基本</w:t>
            </w:r>
            <w:r w:rsidRPr="00C5320C">
              <w:rPr>
                <w:rFonts w:hint="eastAsia"/>
                <w:color w:val="000000"/>
                <w:sz w:val="18"/>
                <w:szCs w:val="18"/>
              </w:rPr>
              <w:t xml:space="preserve"> </w:t>
            </w:r>
            <w:r w:rsidRPr="00C5320C">
              <w:rPr>
                <w:rFonts w:hint="eastAsia"/>
                <w:color w:val="000000"/>
                <w:sz w:val="18"/>
                <w:szCs w:val="18"/>
              </w:rPr>
              <w:t>□部分</w:t>
            </w:r>
            <w:r w:rsidRPr="00C5320C">
              <w:rPr>
                <w:rFonts w:hint="eastAsia"/>
                <w:color w:val="000000"/>
                <w:sz w:val="18"/>
                <w:szCs w:val="18"/>
              </w:rPr>
              <w:t xml:space="preserve"> </w:t>
            </w:r>
            <w:r w:rsidRPr="00C5320C">
              <w:rPr>
                <w:rFonts w:hint="eastAsia"/>
                <w:color w:val="000000"/>
                <w:sz w:val="18"/>
                <w:szCs w:val="18"/>
              </w:rPr>
              <w:t>□不符</w:t>
            </w:r>
          </w:p>
        </w:tc>
        <w:tc>
          <w:tcPr>
            <w:tcW w:w="1134" w:type="dxa"/>
            <w:tcMar>
              <w:top w:w="25" w:type="dxa"/>
              <w:bottom w:w="25" w:type="dxa"/>
            </w:tcMar>
          </w:tcPr>
          <w:p w14:paraId="2C62C277" w14:textId="77777777" w:rsidR="009E0208" w:rsidRPr="00C5320C" w:rsidRDefault="009E0208" w:rsidP="0011555C">
            <w:pPr>
              <w:spacing w:line="240" w:lineRule="auto"/>
              <w:rPr>
                <w:sz w:val="18"/>
                <w:szCs w:val="18"/>
              </w:rPr>
            </w:pPr>
          </w:p>
        </w:tc>
      </w:tr>
      <w:tr w:rsidR="009E0208" w:rsidRPr="00C5320C" w14:paraId="68E9ECB3" w14:textId="77777777" w:rsidTr="002845AB">
        <w:tc>
          <w:tcPr>
            <w:tcW w:w="6238" w:type="dxa"/>
            <w:gridSpan w:val="4"/>
            <w:vAlign w:val="center"/>
          </w:tcPr>
          <w:p w14:paraId="005B9299" w14:textId="77777777" w:rsidR="009E0208" w:rsidRPr="00C5320C" w:rsidRDefault="009E0208" w:rsidP="0011555C">
            <w:pPr>
              <w:spacing w:line="240" w:lineRule="auto"/>
              <w:rPr>
                <w:sz w:val="18"/>
                <w:szCs w:val="18"/>
              </w:rPr>
            </w:pPr>
          </w:p>
        </w:tc>
        <w:tc>
          <w:tcPr>
            <w:tcW w:w="2121" w:type="dxa"/>
          </w:tcPr>
          <w:p w14:paraId="5413B8FE" w14:textId="77777777" w:rsidR="009E0208" w:rsidRPr="00C5320C" w:rsidRDefault="009E0208" w:rsidP="0011555C">
            <w:pPr>
              <w:spacing w:line="240" w:lineRule="auto"/>
              <w:rPr>
                <w:sz w:val="18"/>
                <w:szCs w:val="18"/>
              </w:rPr>
            </w:pPr>
            <w:r w:rsidRPr="00C5320C">
              <w:rPr>
                <w:rFonts w:hint="eastAsia"/>
                <w:color w:val="000000"/>
                <w:sz w:val="18"/>
                <w:szCs w:val="18"/>
              </w:rPr>
              <w:t>综合等级：</w:t>
            </w:r>
          </w:p>
        </w:tc>
        <w:tc>
          <w:tcPr>
            <w:tcW w:w="1134" w:type="dxa"/>
          </w:tcPr>
          <w:p w14:paraId="13ACD812" w14:textId="77777777" w:rsidR="009E0208" w:rsidRPr="00C5320C" w:rsidRDefault="009E0208" w:rsidP="0011555C">
            <w:pPr>
              <w:spacing w:line="240" w:lineRule="auto"/>
              <w:rPr>
                <w:sz w:val="18"/>
                <w:szCs w:val="18"/>
              </w:rPr>
            </w:pPr>
            <w:r w:rsidRPr="00C5320C">
              <w:rPr>
                <w:rFonts w:hint="eastAsia"/>
                <w:color w:val="000000"/>
                <w:sz w:val="18"/>
                <w:szCs w:val="18"/>
              </w:rPr>
              <w:t>综合得分：</w:t>
            </w:r>
          </w:p>
        </w:tc>
      </w:tr>
    </w:tbl>
    <w:p w14:paraId="712A77C6" w14:textId="12DAF8E7" w:rsidR="00C5320C" w:rsidRPr="00743CAF" w:rsidRDefault="009E0208" w:rsidP="009E0208">
      <w:pPr>
        <w:spacing w:line="240" w:lineRule="auto"/>
        <w:jc w:val="left"/>
        <w:rPr>
          <w:rFonts w:ascii="Times New Roman" w:hAnsi="Times New Roman"/>
          <w:sz w:val="16"/>
        </w:rPr>
      </w:pPr>
      <w:r w:rsidRPr="00743CAF">
        <w:rPr>
          <w:rFonts w:ascii="Times New Roman" w:hAnsi="Times New Roman"/>
          <w:sz w:val="16"/>
        </w:rPr>
        <w:t>注：评估细项参考</w:t>
      </w:r>
      <w:r w:rsidRPr="00743CAF">
        <w:rPr>
          <w:rFonts w:ascii="Times New Roman" w:hAnsi="Times New Roman"/>
          <w:sz w:val="16"/>
        </w:rPr>
        <w:t xml:space="preserve"> GB/T 36073</w:t>
      </w:r>
      <w:r w:rsidRPr="00743CAF">
        <w:rPr>
          <w:rFonts w:ascii="Times New Roman" w:hAnsi="Times New Roman"/>
          <w:sz w:val="16"/>
        </w:rPr>
        <w:t>《数据管理能力成熟度评估模型》第</w:t>
      </w:r>
      <w:r w:rsidRPr="00743CAF">
        <w:rPr>
          <w:rFonts w:ascii="Times New Roman" w:hAnsi="Times New Roman"/>
          <w:sz w:val="16"/>
        </w:rPr>
        <w:t>14</w:t>
      </w:r>
      <w:r w:rsidRPr="00743CAF">
        <w:rPr>
          <w:rFonts w:ascii="Times New Roman" w:hAnsi="Times New Roman"/>
          <w:sz w:val="16"/>
        </w:rPr>
        <w:t>章。</w:t>
      </w:r>
      <w:r w:rsidR="00C000B8" w:rsidRPr="00743CAF">
        <w:rPr>
          <w:rFonts w:ascii="Times New Roman" w:hAnsi="Times New Roman"/>
          <w:sz w:val="16"/>
        </w:rPr>
        <w:t>勾选对应得分建议：完全</w:t>
      </w:r>
      <w:r w:rsidR="00C000B8" w:rsidRPr="00743CAF">
        <w:rPr>
          <w:rFonts w:ascii="Times New Roman" w:hAnsi="Times New Roman"/>
          <w:sz w:val="16"/>
        </w:rPr>
        <w:t xml:space="preserve"> = 100%</w:t>
      </w:r>
      <w:r w:rsidR="00C000B8" w:rsidRPr="00743CAF">
        <w:rPr>
          <w:rFonts w:ascii="Times New Roman" w:hAnsi="Times New Roman"/>
          <w:sz w:val="16"/>
        </w:rPr>
        <w:t>，较好</w:t>
      </w:r>
      <w:r w:rsidR="00C000B8" w:rsidRPr="00743CAF">
        <w:rPr>
          <w:rFonts w:ascii="Times New Roman" w:hAnsi="Times New Roman"/>
          <w:sz w:val="16"/>
        </w:rPr>
        <w:t xml:space="preserve"> = 80%</w:t>
      </w:r>
      <w:r w:rsidR="00C000B8" w:rsidRPr="00743CAF">
        <w:rPr>
          <w:rFonts w:ascii="Times New Roman" w:hAnsi="Times New Roman"/>
          <w:sz w:val="16"/>
        </w:rPr>
        <w:t>，基本</w:t>
      </w:r>
      <w:r w:rsidR="00C000B8" w:rsidRPr="00743CAF">
        <w:rPr>
          <w:rFonts w:ascii="Times New Roman" w:hAnsi="Times New Roman"/>
          <w:sz w:val="16"/>
        </w:rPr>
        <w:t xml:space="preserve"> = 60%</w:t>
      </w:r>
      <w:r w:rsidR="00C000B8" w:rsidRPr="00743CAF">
        <w:rPr>
          <w:rFonts w:ascii="Times New Roman" w:hAnsi="Times New Roman"/>
          <w:sz w:val="16"/>
        </w:rPr>
        <w:t>，部分</w:t>
      </w:r>
      <w:r w:rsidR="00C000B8" w:rsidRPr="00743CAF">
        <w:rPr>
          <w:rFonts w:ascii="Times New Roman" w:hAnsi="Times New Roman"/>
          <w:sz w:val="16"/>
        </w:rPr>
        <w:t xml:space="preserve"> = 40%</w:t>
      </w:r>
      <w:r w:rsidR="00C000B8" w:rsidRPr="00743CAF">
        <w:rPr>
          <w:rFonts w:ascii="Times New Roman" w:hAnsi="Times New Roman"/>
          <w:sz w:val="16"/>
        </w:rPr>
        <w:t>，不符</w:t>
      </w:r>
      <w:r w:rsidR="00C000B8" w:rsidRPr="00743CAF">
        <w:rPr>
          <w:rFonts w:ascii="Times New Roman" w:hAnsi="Times New Roman"/>
          <w:sz w:val="16"/>
        </w:rPr>
        <w:t xml:space="preserve"> = 0%</w:t>
      </w:r>
      <w:r w:rsidR="00C000B8" w:rsidRPr="00743CAF">
        <w:rPr>
          <w:rFonts w:ascii="Times New Roman" w:hAnsi="Times New Roman" w:hint="eastAsia"/>
          <w:sz w:val="16"/>
        </w:rPr>
        <w:t>。附录</w:t>
      </w:r>
      <w:r w:rsidR="00C000B8" w:rsidRPr="00743CAF">
        <w:rPr>
          <w:rFonts w:ascii="Times New Roman" w:hAnsi="Times New Roman" w:hint="eastAsia"/>
          <w:sz w:val="16"/>
        </w:rPr>
        <w:t>B</w:t>
      </w:r>
      <w:r w:rsidR="00C000B8" w:rsidRPr="00743CAF">
        <w:rPr>
          <w:rFonts w:ascii="Times New Roman" w:hAnsi="Times New Roman" w:hint="eastAsia"/>
          <w:sz w:val="16"/>
        </w:rPr>
        <w:t>和附录</w:t>
      </w:r>
      <w:r w:rsidR="00C000B8" w:rsidRPr="00743CAF">
        <w:rPr>
          <w:rFonts w:ascii="Times New Roman" w:hAnsi="Times New Roman" w:hint="eastAsia"/>
          <w:sz w:val="16"/>
        </w:rPr>
        <w:t>C</w:t>
      </w:r>
      <w:r w:rsidR="00C000B8" w:rsidRPr="00743CAF">
        <w:rPr>
          <w:rFonts w:ascii="Times New Roman" w:hAnsi="Times New Roman" w:hint="eastAsia"/>
          <w:sz w:val="16"/>
        </w:rPr>
        <w:t>同。</w:t>
      </w:r>
    </w:p>
    <w:p w14:paraId="4BEB197F" w14:textId="77777777" w:rsidR="00660AEE" w:rsidRPr="008F7541" w:rsidRDefault="00000000" w:rsidP="008F7541">
      <w:pPr>
        <w:pStyle w:val="1"/>
        <w:numPr>
          <w:ilvl w:val="0"/>
          <w:numId w:val="0"/>
        </w:numPr>
        <w:spacing w:before="312" w:after="312"/>
        <w:ind w:left="360"/>
        <w:jc w:val="center"/>
      </w:pPr>
      <w:bookmarkStart w:id="255" w:name="_Toc240471457"/>
      <w:bookmarkStart w:id="256" w:name="_Toc123310544"/>
      <w:r w:rsidRPr="008F7541">
        <w:rPr>
          <w:rFonts w:hint="eastAsia"/>
        </w:rPr>
        <w:lastRenderedPageBreak/>
        <w:t>附录</w:t>
      </w:r>
      <w:r w:rsidRPr="008F7541">
        <w:rPr>
          <w:rFonts w:hint="eastAsia"/>
        </w:rPr>
        <w:t>B</w:t>
      </w:r>
      <w:r w:rsidR="008F7541">
        <w:br/>
      </w:r>
      <w:r w:rsidR="008F7541">
        <w:rPr>
          <w:rFonts w:hint="eastAsia"/>
        </w:rPr>
        <w:t>（资料性）</w:t>
      </w:r>
      <w:r w:rsidR="008F7541">
        <w:br/>
      </w:r>
      <w:r w:rsidR="00B54AD1" w:rsidRPr="008F7541">
        <w:t>场景伦理属性</w:t>
      </w:r>
      <w:r w:rsidRPr="008F7541">
        <w:t>自评问卷</w:t>
      </w:r>
      <w:bookmarkEnd w:id="255"/>
    </w:p>
    <w:tbl>
      <w:tblPr>
        <w:tblStyle w:val="afffff8"/>
        <w:tblW w:w="9493" w:type="dxa"/>
        <w:tblLook w:val="04A0" w:firstRow="1" w:lastRow="0" w:firstColumn="1" w:lastColumn="0" w:noHBand="0" w:noVBand="1"/>
      </w:tblPr>
      <w:tblGrid>
        <w:gridCol w:w="704"/>
        <w:gridCol w:w="1134"/>
        <w:gridCol w:w="3544"/>
        <w:gridCol w:w="709"/>
        <w:gridCol w:w="2126"/>
        <w:gridCol w:w="1276"/>
      </w:tblGrid>
      <w:tr w:rsidR="00DE52F0" w:rsidRPr="000A52B3" w14:paraId="04331244" w14:textId="77777777" w:rsidTr="00E02903">
        <w:trPr>
          <w:cantSplit/>
          <w:trHeight w:val="782"/>
        </w:trPr>
        <w:tc>
          <w:tcPr>
            <w:tcW w:w="9493" w:type="dxa"/>
            <w:gridSpan w:val="6"/>
            <w:vAlign w:val="center"/>
          </w:tcPr>
          <w:p w14:paraId="153DF029" w14:textId="77777777" w:rsidR="00DE52F0" w:rsidRPr="000A52B3" w:rsidRDefault="00B54AD1" w:rsidP="00963F20">
            <w:pPr>
              <w:jc w:val="center"/>
              <w:rPr>
                <w:b/>
                <w:bCs/>
              </w:rPr>
            </w:pPr>
            <w:r w:rsidRPr="000A52B3">
              <w:rPr>
                <w:rFonts w:ascii="宋体" w:hAnsi="宋体"/>
                <w:b/>
                <w:bCs/>
              </w:rPr>
              <w:t>场景伦理属性</w:t>
            </w:r>
            <w:r w:rsidR="00DE52F0" w:rsidRPr="000A52B3">
              <w:rPr>
                <w:rFonts w:ascii="宋体" w:hAnsi="宋体"/>
                <w:b/>
                <w:bCs/>
              </w:rPr>
              <w:t>自评问卷</w:t>
            </w:r>
          </w:p>
        </w:tc>
      </w:tr>
      <w:tr w:rsidR="00DE52F0" w:rsidRPr="000A52B3" w14:paraId="0C4A580D" w14:textId="77777777" w:rsidTr="00E02903">
        <w:trPr>
          <w:cantSplit/>
          <w:trHeight w:val="567"/>
        </w:trPr>
        <w:tc>
          <w:tcPr>
            <w:tcW w:w="704" w:type="dxa"/>
            <w:vAlign w:val="center"/>
          </w:tcPr>
          <w:p w14:paraId="3650651D" w14:textId="77777777" w:rsidR="00DE52F0" w:rsidRPr="000A52B3" w:rsidRDefault="00DE52F0" w:rsidP="00963F20">
            <w:pPr>
              <w:jc w:val="center"/>
              <w:rPr>
                <w:b/>
                <w:bCs/>
              </w:rPr>
            </w:pPr>
            <w:r w:rsidRPr="000A52B3">
              <w:rPr>
                <w:rFonts w:ascii="宋体" w:hAnsi="宋体" w:hint="eastAsia"/>
                <w:b/>
                <w:bCs/>
              </w:rPr>
              <w:t>序号</w:t>
            </w:r>
          </w:p>
        </w:tc>
        <w:tc>
          <w:tcPr>
            <w:tcW w:w="1134" w:type="dxa"/>
            <w:vAlign w:val="center"/>
          </w:tcPr>
          <w:p w14:paraId="4543DC08" w14:textId="77777777" w:rsidR="00DE52F0" w:rsidRPr="000A52B3" w:rsidRDefault="00DE52F0" w:rsidP="00963F20">
            <w:pPr>
              <w:jc w:val="center"/>
              <w:rPr>
                <w:b/>
                <w:bCs/>
              </w:rPr>
            </w:pPr>
            <w:r w:rsidRPr="000A52B3">
              <w:rPr>
                <w:rFonts w:ascii="宋体" w:hAnsi="宋体" w:hint="eastAsia"/>
                <w:b/>
                <w:bCs/>
              </w:rPr>
              <w:t>评价要素</w:t>
            </w:r>
          </w:p>
        </w:tc>
        <w:tc>
          <w:tcPr>
            <w:tcW w:w="3544" w:type="dxa"/>
            <w:vAlign w:val="center"/>
          </w:tcPr>
          <w:p w14:paraId="575CF838" w14:textId="77777777" w:rsidR="00DE52F0" w:rsidRPr="000A52B3" w:rsidRDefault="00DE52F0" w:rsidP="00963F20">
            <w:pPr>
              <w:jc w:val="center"/>
              <w:rPr>
                <w:b/>
                <w:bCs/>
              </w:rPr>
            </w:pPr>
            <w:r w:rsidRPr="000A52B3">
              <w:rPr>
                <w:rFonts w:ascii="宋体" w:hAnsi="宋体" w:hint="eastAsia"/>
                <w:b/>
                <w:bCs/>
              </w:rPr>
              <w:t>评估细项（具体要求）</w:t>
            </w:r>
          </w:p>
        </w:tc>
        <w:tc>
          <w:tcPr>
            <w:tcW w:w="709" w:type="dxa"/>
            <w:vAlign w:val="center"/>
          </w:tcPr>
          <w:p w14:paraId="24AB69F7" w14:textId="77777777" w:rsidR="00DE52F0" w:rsidRPr="000A52B3" w:rsidRDefault="00DE52F0" w:rsidP="00963F20">
            <w:pPr>
              <w:jc w:val="center"/>
              <w:rPr>
                <w:rFonts w:ascii="Times New Roman" w:hAnsi="Times New Roman"/>
                <w:b/>
                <w:bCs/>
              </w:rPr>
            </w:pPr>
            <w:r w:rsidRPr="000A52B3">
              <w:rPr>
                <w:rFonts w:ascii="宋体" w:hAnsi="宋体" w:hint="eastAsia"/>
                <w:b/>
                <w:bCs/>
              </w:rPr>
              <w:t>分值</w:t>
            </w:r>
          </w:p>
        </w:tc>
        <w:tc>
          <w:tcPr>
            <w:tcW w:w="2126" w:type="dxa"/>
            <w:vAlign w:val="center"/>
          </w:tcPr>
          <w:p w14:paraId="5F0CF89A" w14:textId="77777777" w:rsidR="00DE52F0" w:rsidRPr="000A52B3" w:rsidRDefault="00DE52F0" w:rsidP="00353872">
            <w:pPr>
              <w:rPr>
                <w:b/>
                <w:bCs/>
              </w:rPr>
            </w:pPr>
            <w:r w:rsidRPr="000A52B3">
              <w:rPr>
                <w:rFonts w:ascii="宋体" w:hAnsi="宋体" w:hint="eastAsia"/>
                <w:b/>
                <w:bCs/>
              </w:rPr>
              <w:t>符合程度</w:t>
            </w:r>
          </w:p>
        </w:tc>
        <w:tc>
          <w:tcPr>
            <w:tcW w:w="1276" w:type="dxa"/>
            <w:vAlign w:val="center"/>
          </w:tcPr>
          <w:p w14:paraId="0FAA1DEA" w14:textId="77777777" w:rsidR="00DE52F0" w:rsidRPr="000A52B3" w:rsidRDefault="00DE52F0" w:rsidP="00353872">
            <w:pPr>
              <w:rPr>
                <w:b/>
                <w:bCs/>
              </w:rPr>
            </w:pPr>
            <w:r w:rsidRPr="000A52B3">
              <w:rPr>
                <w:rFonts w:ascii="宋体" w:hAnsi="宋体" w:hint="eastAsia"/>
                <w:b/>
                <w:bCs/>
              </w:rPr>
              <w:t>单项得分</w:t>
            </w:r>
          </w:p>
        </w:tc>
      </w:tr>
      <w:tr w:rsidR="00DE52F0" w:rsidRPr="00C5320C" w14:paraId="3B940ABC" w14:textId="77777777" w:rsidTr="00E02903">
        <w:trPr>
          <w:cantSplit/>
        </w:trPr>
        <w:tc>
          <w:tcPr>
            <w:tcW w:w="704" w:type="dxa"/>
            <w:vAlign w:val="center"/>
          </w:tcPr>
          <w:p w14:paraId="1B20AD7D" w14:textId="77777777" w:rsidR="00DE52F0" w:rsidRPr="00C5320C" w:rsidRDefault="00DE52F0" w:rsidP="00963F20">
            <w:pPr>
              <w:jc w:val="center"/>
              <w:rPr>
                <w:sz w:val="18"/>
                <w:szCs w:val="18"/>
              </w:rPr>
            </w:pPr>
            <w:r w:rsidRPr="00C5320C">
              <w:rPr>
                <w:rFonts w:ascii="宋体" w:hAnsi="宋体"/>
                <w:sz w:val="18"/>
                <w:szCs w:val="18"/>
              </w:rPr>
              <w:t>1.1</w:t>
            </w:r>
          </w:p>
        </w:tc>
        <w:tc>
          <w:tcPr>
            <w:tcW w:w="1134" w:type="dxa"/>
            <w:vMerge w:val="restart"/>
            <w:vAlign w:val="center"/>
          </w:tcPr>
          <w:p w14:paraId="4FAC41D1" w14:textId="77777777" w:rsidR="00DE52F0" w:rsidRPr="00C5320C" w:rsidRDefault="00DE52F0" w:rsidP="00963F20">
            <w:pPr>
              <w:jc w:val="center"/>
              <w:rPr>
                <w:sz w:val="18"/>
                <w:szCs w:val="18"/>
              </w:rPr>
            </w:pPr>
            <w:r w:rsidRPr="00C5320C">
              <w:rPr>
                <w:rFonts w:ascii="宋体" w:hAnsi="宋体"/>
                <w:sz w:val="18"/>
                <w:szCs w:val="18"/>
              </w:rPr>
              <w:t>人类福祉</w:t>
            </w:r>
          </w:p>
        </w:tc>
        <w:tc>
          <w:tcPr>
            <w:tcW w:w="3544" w:type="dxa"/>
            <w:vAlign w:val="center"/>
          </w:tcPr>
          <w:p w14:paraId="1E65CB9D" w14:textId="77777777" w:rsidR="00DE52F0" w:rsidRPr="00C5320C" w:rsidRDefault="00DE52F0" w:rsidP="00963F20">
            <w:pPr>
              <w:spacing w:line="240" w:lineRule="auto"/>
              <w:jc w:val="left"/>
              <w:rPr>
                <w:sz w:val="18"/>
                <w:szCs w:val="18"/>
              </w:rPr>
            </w:pPr>
            <w:r w:rsidRPr="00C5320C">
              <w:rPr>
                <w:rFonts w:ascii="宋体" w:hAnsi="宋体"/>
                <w:sz w:val="18"/>
                <w:szCs w:val="18"/>
              </w:rPr>
              <w:t>该人工智能场景所涉及的人工智能科技活动是否具有科学价值、社会价值？</w:t>
            </w:r>
          </w:p>
        </w:tc>
        <w:tc>
          <w:tcPr>
            <w:tcW w:w="709" w:type="dxa"/>
            <w:vAlign w:val="center"/>
          </w:tcPr>
          <w:p w14:paraId="424113F6" w14:textId="77777777" w:rsidR="00DE52F0" w:rsidRPr="00C5320C" w:rsidRDefault="00DE52F0" w:rsidP="00963F20">
            <w:pPr>
              <w:jc w:val="center"/>
              <w:rPr>
                <w:rFonts w:ascii="Times New Roman" w:hAnsi="Times New Roman"/>
                <w:sz w:val="18"/>
                <w:szCs w:val="18"/>
              </w:rPr>
            </w:pPr>
            <w:r w:rsidRPr="00C5320C">
              <w:rPr>
                <w:rFonts w:ascii="宋体" w:hAnsi="宋体" w:hint="eastAsia"/>
                <w:sz w:val="18"/>
                <w:szCs w:val="18"/>
              </w:rPr>
              <w:t>6</w:t>
            </w:r>
          </w:p>
        </w:tc>
        <w:tc>
          <w:tcPr>
            <w:tcW w:w="2126" w:type="dxa"/>
            <w:vAlign w:val="center"/>
          </w:tcPr>
          <w:p w14:paraId="55A79A9C" w14:textId="77777777" w:rsidR="00DE52F0" w:rsidRPr="00C5320C" w:rsidRDefault="00DE52F0" w:rsidP="00353872">
            <w:pPr>
              <w:rPr>
                <w:sz w:val="18"/>
                <w:szCs w:val="18"/>
              </w:rPr>
            </w:pPr>
            <w:r w:rsidRPr="00C5320C">
              <w:rPr>
                <w:rFonts w:ascii="宋体" w:hAnsi="宋体"/>
                <w:sz w:val="18"/>
                <w:szCs w:val="18"/>
              </w:rPr>
              <w:t>□完全 □较好 □基本</w:t>
            </w:r>
            <w:r w:rsidRPr="00C5320C">
              <w:rPr>
                <w:rFonts w:ascii="宋体" w:hAnsi="宋体"/>
                <w:sz w:val="18"/>
                <w:szCs w:val="18"/>
              </w:rPr>
              <w:br/>
              <w:t>□部分 □不符</w:t>
            </w:r>
          </w:p>
        </w:tc>
        <w:tc>
          <w:tcPr>
            <w:tcW w:w="1276" w:type="dxa"/>
            <w:vAlign w:val="center"/>
          </w:tcPr>
          <w:p w14:paraId="19E32F23" w14:textId="77777777" w:rsidR="00DE52F0" w:rsidRPr="00C5320C" w:rsidRDefault="00DE52F0" w:rsidP="00353872">
            <w:pPr>
              <w:rPr>
                <w:sz w:val="18"/>
                <w:szCs w:val="18"/>
              </w:rPr>
            </w:pPr>
          </w:p>
        </w:tc>
      </w:tr>
      <w:tr w:rsidR="00DE52F0" w:rsidRPr="00C5320C" w14:paraId="0EB6B5BD" w14:textId="77777777" w:rsidTr="00E02903">
        <w:trPr>
          <w:cantSplit/>
        </w:trPr>
        <w:tc>
          <w:tcPr>
            <w:tcW w:w="704" w:type="dxa"/>
            <w:vAlign w:val="center"/>
          </w:tcPr>
          <w:p w14:paraId="396CB0E7" w14:textId="77777777" w:rsidR="00DE52F0" w:rsidRPr="00C5320C" w:rsidRDefault="00DE52F0" w:rsidP="00963F20">
            <w:pPr>
              <w:jc w:val="center"/>
              <w:rPr>
                <w:sz w:val="18"/>
                <w:szCs w:val="18"/>
              </w:rPr>
            </w:pPr>
            <w:r w:rsidRPr="00C5320C">
              <w:rPr>
                <w:rFonts w:ascii="宋体" w:hAnsi="宋体"/>
                <w:sz w:val="18"/>
                <w:szCs w:val="18"/>
              </w:rPr>
              <w:t>1.2</w:t>
            </w:r>
          </w:p>
        </w:tc>
        <w:tc>
          <w:tcPr>
            <w:tcW w:w="1134" w:type="dxa"/>
            <w:vMerge/>
            <w:vAlign w:val="center"/>
          </w:tcPr>
          <w:p w14:paraId="19CB6942" w14:textId="77777777" w:rsidR="00DE52F0" w:rsidRPr="00C5320C" w:rsidRDefault="00DE52F0" w:rsidP="00963F20">
            <w:pPr>
              <w:rPr>
                <w:sz w:val="18"/>
                <w:szCs w:val="18"/>
              </w:rPr>
            </w:pPr>
          </w:p>
        </w:tc>
        <w:tc>
          <w:tcPr>
            <w:tcW w:w="3544" w:type="dxa"/>
            <w:vAlign w:val="center"/>
          </w:tcPr>
          <w:p w14:paraId="2B91CC90" w14:textId="77777777" w:rsidR="00DE52F0" w:rsidRPr="00C5320C" w:rsidRDefault="00DE52F0" w:rsidP="00963F20">
            <w:pPr>
              <w:spacing w:line="240" w:lineRule="auto"/>
              <w:jc w:val="left"/>
              <w:rPr>
                <w:sz w:val="18"/>
                <w:szCs w:val="18"/>
              </w:rPr>
            </w:pPr>
            <w:r w:rsidRPr="00C5320C">
              <w:rPr>
                <w:rFonts w:ascii="宋体" w:hAnsi="宋体"/>
                <w:sz w:val="18"/>
                <w:szCs w:val="18"/>
              </w:rPr>
              <w:t>该人工智能场景的研究目标对增进人类福祉、实现社会可持续发展等是否具有积极作用？</w:t>
            </w:r>
          </w:p>
        </w:tc>
        <w:tc>
          <w:tcPr>
            <w:tcW w:w="709" w:type="dxa"/>
            <w:vAlign w:val="center"/>
          </w:tcPr>
          <w:p w14:paraId="13618403" w14:textId="77777777" w:rsidR="00DE52F0" w:rsidRPr="00C5320C" w:rsidRDefault="00DE52F0" w:rsidP="00963F20">
            <w:pPr>
              <w:jc w:val="center"/>
              <w:rPr>
                <w:rFonts w:ascii="Times New Roman" w:hAnsi="Times New Roman"/>
                <w:sz w:val="18"/>
                <w:szCs w:val="18"/>
              </w:rPr>
            </w:pPr>
            <w:r w:rsidRPr="00C5320C">
              <w:rPr>
                <w:rFonts w:ascii="宋体" w:hAnsi="宋体" w:hint="eastAsia"/>
                <w:sz w:val="18"/>
                <w:szCs w:val="18"/>
              </w:rPr>
              <w:t>6</w:t>
            </w:r>
          </w:p>
        </w:tc>
        <w:tc>
          <w:tcPr>
            <w:tcW w:w="2126" w:type="dxa"/>
            <w:vAlign w:val="center"/>
          </w:tcPr>
          <w:p w14:paraId="1F121672" w14:textId="77777777" w:rsidR="00DE52F0" w:rsidRPr="00C5320C" w:rsidRDefault="00DE52F0" w:rsidP="00353872">
            <w:pPr>
              <w:rPr>
                <w:sz w:val="18"/>
                <w:szCs w:val="18"/>
              </w:rPr>
            </w:pPr>
            <w:r w:rsidRPr="00C5320C">
              <w:rPr>
                <w:rFonts w:ascii="宋体" w:hAnsi="宋体"/>
                <w:sz w:val="18"/>
                <w:szCs w:val="18"/>
              </w:rPr>
              <w:t>□完全 □较好 □基本</w:t>
            </w:r>
            <w:r w:rsidRPr="00C5320C">
              <w:rPr>
                <w:rFonts w:ascii="宋体" w:hAnsi="宋体"/>
                <w:sz w:val="18"/>
                <w:szCs w:val="18"/>
              </w:rPr>
              <w:br/>
              <w:t>□部分 □不符</w:t>
            </w:r>
          </w:p>
        </w:tc>
        <w:tc>
          <w:tcPr>
            <w:tcW w:w="1276" w:type="dxa"/>
            <w:vAlign w:val="center"/>
          </w:tcPr>
          <w:p w14:paraId="13F3E577" w14:textId="77777777" w:rsidR="00DE52F0" w:rsidRPr="00C5320C" w:rsidRDefault="00DE52F0" w:rsidP="00353872">
            <w:pPr>
              <w:rPr>
                <w:sz w:val="18"/>
                <w:szCs w:val="18"/>
              </w:rPr>
            </w:pPr>
          </w:p>
        </w:tc>
      </w:tr>
      <w:tr w:rsidR="00DE52F0" w:rsidRPr="00C5320C" w14:paraId="3F7D7754" w14:textId="77777777" w:rsidTr="00E02903">
        <w:trPr>
          <w:cantSplit/>
        </w:trPr>
        <w:tc>
          <w:tcPr>
            <w:tcW w:w="704" w:type="dxa"/>
            <w:vAlign w:val="center"/>
          </w:tcPr>
          <w:p w14:paraId="1266CD48" w14:textId="77777777" w:rsidR="00DE52F0" w:rsidRPr="00C5320C" w:rsidRDefault="00DE52F0" w:rsidP="00963F20">
            <w:pPr>
              <w:jc w:val="center"/>
              <w:rPr>
                <w:sz w:val="18"/>
                <w:szCs w:val="18"/>
              </w:rPr>
            </w:pPr>
            <w:r w:rsidRPr="00C5320C">
              <w:rPr>
                <w:rFonts w:ascii="宋体" w:hAnsi="宋体"/>
                <w:sz w:val="18"/>
                <w:szCs w:val="18"/>
              </w:rPr>
              <w:t>1.3</w:t>
            </w:r>
          </w:p>
        </w:tc>
        <w:tc>
          <w:tcPr>
            <w:tcW w:w="1134" w:type="dxa"/>
            <w:vMerge/>
            <w:vAlign w:val="center"/>
          </w:tcPr>
          <w:p w14:paraId="0CDE10C9" w14:textId="77777777" w:rsidR="00DE52F0" w:rsidRPr="00C5320C" w:rsidRDefault="00DE52F0" w:rsidP="00963F20">
            <w:pPr>
              <w:rPr>
                <w:sz w:val="18"/>
                <w:szCs w:val="18"/>
              </w:rPr>
            </w:pPr>
          </w:p>
        </w:tc>
        <w:tc>
          <w:tcPr>
            <w:tcW w:w="3544" w:type="dxa"/>
            <w:vAlign w:val="center"/>
          </w:tcPr>
          <w:p w14:paraId="3E36A964" w14:textId="77777777" w:rsidR="00DE52F0" w:rsidRPr="00C5320C" w:rsidRDefault="00DE52F0" w:rsidP="00963F20">
            <w:pPr>
              <w:spacing w:line="240" w:lineRule="auto"/>
              <w:jc w:val="left"/>
              <w:rPr>
                <w:sz w:val="18"/>
                <w:szCs w:val="18"/>
              </w:rPr>
            </w:pPr>
            <w:r w:rsidRPr="00C5320C">
              <w:rPr>
                <w:rFonts w:ascii="宋体" w:hAnsi="宋体"/>
                <w:sz w:val="18"/>
                <w:szCs w:val="18"/>
              </w:rPr>
              <w:t>该人工智能应用场景所涉及人工智能科技活动的风险与受益是否合理？</w:t>
            </w:r>
          </w:p>
        </w:tc>
        <w:tc>
          <w:tcPr>
            <w:tcW w:w="709" w:type="dxa"/>
            <w:vAlign w:val="center"/>
          </w:tcPr>
          <w:p w14:paraId="520D27E9" w14:textId="77777777" w:rsidR="00DE52F0" w:rsidRPr="00C5320C" w:rsidRDefault="00DE52F0" w:rsidP="00963F20">
            <w:pPr>
              <w:jc w:val="center"/>
              <w:rPr>
                <w:rFonts w:ascii="Times New Roman" w:hAnsi="Times New Roman"/>
                <w:sz w:val="18"/>
                <w:szCs w:val="18"/>
              </w:rPr>
            </w:pPr>
            <w:r w:rsidRPr="00C5320C">
              <w:rPr>
                <w:rFonts w:ascii="宋体" w:hAnsi="宋体" w:hint="eastAsia"/>
                <w:sz w:val="18"/>
                <w:szCs w:val="18"/>
              </w:rPr>
              <w:t>5</w:t>
            </w:r>
          </w:p>
        </w:tc>
        <w:tc>
          <w:tcPr>
            <w:tcW w:w="2126" w:type="dxa"/>
            <w:vAlign w:val="center"/>
          </w:tcPr>
          <w:p w14:paraId="5DC0F387" w14:textId="77777777" w:rsidR="00DE52F0" w:rsidRPr="00C5320C" w:rsidRDefault="00DE52F0" w:rsidP="00353872">
            <w:pPr>
              <w:rPr>
                <w:sz w:val="18"/>
                <w:szCs w:val="18"/>
              </w:rPr>
            </w:pPr>
            <w:r w:rsidRPr="00C5320C">
              <w:rPr>
                <w:rFonts w:ascii="宋体" w:hAnsi="宋体"/>
                <w:sz w:val="18"/>
                <w:szCs w:val="18"/>
              </w:rPr>
              <w:t>□完全 □较好 □基本</w:t>
            </w:r>
            <w:r w:rsidRPr="00C5320C">
              <w:rPr>
                <w:rFonts w:ascii="宋体" w:hAnsi="宋体"/>
                <w:sz w:val="18"/>
                <w:szCs w:val="18"/>
              </w:rPr>
              <w:br/>
              <w:t>□部分 □不符</w:t>
            </w:r>
          </w:p>
        </w:tc>
        <w:tc>
          <w:tcPr>
            <w:tcW w:w="1276" w:type="dxa"/>
            <w:vAlign w:val="center"/>
          </w:tcPr>
          <w:p w14:paraId="4E4B72BC" w14:textId="77777777" w:rsidR="00DE52F0" w:rsidRPr="00C5320C" w:rsidRDefault="00DE52F0" w:rsidP="00353872">
            <w:pPr>
              <w:rPr>
                <w:sz w:val="18"/>
                <w:szCs w:val="18"/>
              </w:rPr>
            </w:pPr>
          </w:p>
        </w:tc>
      </w:tr>
      <w:tr w:rsidR="00DE52F0" w:rsidRPr="00C5320C" w14:paraId="173605E6" w14:textId="77777777" w:rsidTr="00E02903">
        <w:trPr>
          <w:cantSplit/>
        </w:trPr>
        <w:tc>
          <w:tcPr>
            <w:tcW w:w="704" w:type="dxa"/>
            <w:vAlign w:val="center"/>
          </w:tcPr>
          <w:p w14:paraId="4B57B3F9" w14:textId="77777777" w:rsidR="00DE52F0" w:rsidRPr="00C5320C" w:rsidRDefault="00DE52F0" w:rsidP="00963F20">
            <w:pPr>
              <w:jc w:val="center"/>
              <w:rPr>
                <w:sz w:val="18"/>
                <w:szCs w:val="18"/>
              </w:rPr>
            </w:pPr>
            <w:r w:rsidRPr="00C5320C">
              <w:rPr>
                <w:rFonts w:ascii="宋体" w:hAnsi="宋体"/>
                <w:sz w:val="18"/>
                <w:szCs w:val="18"/>
              </w:rPr>
              <w:t>2.1</w:t>
            </w:r>
          </w:p>
        </w:tc>
        <w:tc>
          <w:tcPr>
            <w:tcW w:w="1134" w:type="dxa"/>
            <w:vMerge w:val="restart"/>
            <w:vAlign w:val="center"/>
          </w:tcPr>
          <w:p w14:paraId="7EA024DB" w14:textId="77777777" w:rsidR="00DE52F0" w:rsidRPr="00C5320C" w:rsidRDefault="00DE52F0" w:rsidP="00963F20">
            <w:pPr>
              <w:jc w:val="center"/>
              <w:rPr>
                <w:sz w:val="18"/>
                <w:szCs w:val="18"/>
              </w:rPr>
            </w:pPr>
            <w:r w:rsidRPr="00C5320C">
              <w:rPr>
                <w:rFonts w:ascii="宋体" w:hAnsi="宋体"/>
                <w:sz w:val="18"/>
                <w:szCs w:val="18"/>
              </w:rPr>
              <w:t>公平公正</w:t>
            </w:r>
          </w:p>
        </w:tc>
        <w:tc>
          <w:tcPr>
            <w:tcW w:w="3544" w:type="dxa"/>
            <w:vAlign w:val="center"/>
          </w:tcPr>
          <w:p w14:paraId="60B2D7BF" w14:textId="77777777" w:rsidR="00DE52F0" w:rsidRPr="00C5320C" w:rsidRDefault="00DE52F0" w:rsidP="00963F20">
            <w:pPr>
              <w:spacing w:line="240" w:lineRule="auto"/>
              <w:jc w:val="left"/>
              <w:rPr>
                <w:sz w:val="18"/>
                <w:szCs w:val="18"/>
              </w:rPr>
            </w:pPr>
            <w:r w:rsidRPr="00C5320C">
              <w:rPr>
                <w:rFonts w:ascii="宋体" w:hAnsi="宋体"/>
                <w:sz w:val="18"/>
                <w:szCs w:val="18"/>
              </w:rPr>
              <w:t>该人工智能场景中，数据的选择标准，算法、模型、系统的设计是否合理？</w:t>
            </w:r>
          </w:p>
        </w:tc>
        <w:tc>
          <w:tcPr>
            <w:tcW w:w="709" w:type="dxa"/>
            <w:vAlign w:val="center"/>
          </w:tcPr>
          <w:p w14:paraId="480BB3B2" w14:textId="77777777" w:rsidR="00DE52F0" w:rsidRPr="00C5320C" w:rsidRDefault="00DE52F0" w:rsidP="00963F20">
            <w:pPr>
              <w:jc w:val="center"/>
              <w:rPr>
                <w:rFonts w:ascii="Times New Roman" w:hAnsi="Times New Roman"/>
                <w:sz w:val="18"/>
                <w:szCs w:val="18"/>
              </w:rPr>
            </w:pPr>
            <w:r w:rsidRPr="00C5320C">
              <w:rPr>
                <w:rFonts w:ascii="宋体" w:hAnsi="宋体" w:hint="eastAsia"/>
                <w:sz w:val="18"/>
                <w:szCs w:val="18"/>
              </w:rPr>
              <w:t>9</w:t>
            </w:r>
          </w:p>
        </w:tc>
        <w:tc>
          <w:tcPr>
            <w:tcW w:w="2126" w:type="dxa"/>
            <w:vAlign w:val="center"/>
          </w:tcPr>
          <w:p w14:paraId="03F9906E" w14:textId="77777777" w:rsidR="00DE52F0" w:rsidRPr="00C5320C" w:rsidRDefault="00DE52F0" w:rsidP="00353872">
            <w:pPr>
              <w:rPr>
                <w:sz w:val="18"/>
                <w:szCs w:val="18"/>
              </w:rPr>
            </w:pPr>
            <w:r w:rsidRPr="00C5320C">
              <w:rPr>
                <w:rFonts w:ascii="宋体" w:hAnsi="宋体"/>
                <w:sz w:val="18"/>
                <w:szCs w:val="18"/>
              </w:rPr>
              <w:t>□完全 □较好 □基本</w:t>
            </w:r>
            <w:r w:rsidRPr="00C5320C">
              <w:rPr>
                <w:rFonts w:ascii="宋体" w:hAnsi="宋体"/>
                <w:sz w:val="18"/>
                <w:szCs w:val="18"/>
              </w:rPr>
              <w:br/>
              <w:t>□部分 □不符</w:t>
            </w:r>
          </w:p>
        </w:tc>
        <w:tc>
          <w:tcPr>
            <w:tcW w:w="1276" w:type="dxa"/>
            <w:vAlign w:val="center"/>
          </w:tcPr>
          <w:p w14:paraId="18267A7F" w14:textId="77777777" w:rsidR="00DE52F0" w:rsidRPr="00C5320C" w:rsidRDefault="00DE52F0" w:rsidP="00353872">
            <w:pPr>
              <w:rPr>
                <w:sz w:val="18"/>
                <w:szCs w:val="18"/>
              </w:rPr>
            </w:pPr>
          </w:p>
        </w:tc>
      </w:tr>
      <w:tr w:rsidR="00DE52F0" w:rsidRPr="00C5320C" w14:paraId="2FC42B35" w14:textId="77777777" w:rsidTr="00E02903">
        <w:trPr>
          <w:cantSplit/>
        </w:trPr>
        <w:tc>
          <w:tcPr>
            <w:tcW w:w="704" w:type="dxa"/>
            <w:vAlign w:val="center"/>
          </w:tcPr>
          <w:p w14:paraId="0E8CFF08" w14:textId="77777777" w:rsidR="00DE52F0" w:rsidRPr="00C5320C" w:rsidRDefault="00DE52F0" w:rsidP="00963F20">
            <w:pPr>
              <w:jc w:val="center"/>
              <w:rPr>
                <w:sz w:val="18"/>
                <w:szCs w:val="18"/>
              </w:rPr>
            </w:pPr>
            <w:r w:rsidRPr="00C5320C">
              <w:rPr>
                <w:rFonts w:ascii="宋体" w:hAnsi="宋体"/>
                <w:sz w:val="18"/>
                <w:szCs w:val="18"/>
              </w:rPr>
              <w:t>2.2</w:t>
            </w:r>
          </w:p>
        </w:tc>
        <w:tc>
          <w:tcPr>
            <w:tcW w:w="1134" w:type="dxa"/>
            <w:vMerge/>
            <w:vAlign w:val="center"/>
          </w:tcPr>
          <w:p w14:paraId="52208B67" w14:textId="77777777" w:rsidR="00DE52F0" w:rsidRPr="00C5320C" w:rsidRDefault="00DE52F0" w:rsidP="00963F20">
            <w:pPr>
              <w:rPr>
                <w:sz w:val="18"/>
                <w:szCs w:val="18"/>
              </w:rPr>
            </w:pPr>
          </w:p>
        </w:tc>
        <w:tc>
          <w:tcPr>
            <w:tcW w:w="3544" w:type="dxa"/>
            <w:vAlign w:val="center"/>
          </w:tcPr>
          <w:p w14:paraId="4590E2C8" w14:textId="77777777" w:rsidR="00DE52F0" w:rsidRPr="00C5320C" w:rsidRDefault="00DE52F0" w:rsidP="00963F20">
            <w:pPr>
              <w:spacing w:line="240" w:lineRule="auto"/>
              <w:jc w:val="left"/>
              <w:rPr>
                <w:sz w:val="18"/>
                <w:szCs w:val="18"/>
              </w:rPr>
            </w:pPr>
            <w:r w:rsidRPr="00C5320C">
              <w:rPr>
                <w:rFonts w:ascii="宋体" w:hAnsi="宋体"/>
                <w:sz w:val="18"/>
                <w:szCs w:val="18"/>
              </w:rPr>
              <w:t>该人工智能场景是否识别数据与模型可能产生的偏见、歧视及算法压榨风险，并采取相应的防范和缓解措施，保障资源分配、机会获取和决策过程的客观性与包容性？</w:t>
            </w:r>
          </w:p>
        </w:tc>
        <w:tc>
          <w:tcPr>
            <w:tcW w:w="709" w:type="dxa"/>
            <w:vAlign w:val="center"/>
          </w:tcPr>
          <w:p w14:paraId="6258EFDE" w14:textId="77777777" w:rsidR="00DE52F0" w:rsidRPr="00C5320C" w:rsidRDefault="00DE52F0" w:rsidP="00963F20">
            <w:pPr>
              <w:jc w:val="center"/>
              <w:rPr>
                <w:rFonts w:ascii="Times New Roman" w:hAnsi="Times New Roman"/>
                <w:sz w:val="18"/>
                <w:szCs w:val="18"/>
              </w:rPr>
            </w:pPr>
            <w:r w:rsidRPr="00C5320C">
              <w:rPr>
                <w:rFonts w:ascii="宋体" w:hAnsi="宋体"/>
                <w:sz w:val="18"/>
                <w:szCs w:val="18"/>
              </w:rPr>
              <w:t>8</w:t>
            </w:r>
          </w:p>
        </w:tc>
        <w:tc>
          <w:tcPr>
            <w:tcW w:w="2126" w:type="dxa"/>
            <w:vAlign w:val="center"/>
          </w:tcPr>
          <w:p w14:paraId="08F6EFFE" w14:textId="77777777" w:rsidR="00DE52F0" w:rsidRPr="00C5320C" w:rsidRDefault="00DE52F0" w:rsidP="00353872">
            <w:pPr>
              <w:rPr>
                <w:sz w:val="18"/>
                <w:szCs w:val="18"/>
              </w:rPr>
            </w:pPr>
            <w:r w:rsidRPr="00C5320C">
              <w:rPr>
                <w:rFonts w:ascii="宋体" w:hAnsi="宋体"/>
                <w:sz w:val="18"/>
                <w:szCs w:val="18"/>
              </w:rPr>
              <w:t>□完全 □较好 □基本</w:t>
            </w:r>
            <w:r w:rsidRPr="00C5320C">
              <w:rPr>
                <w:rFonts w:ascii="宋体" w:hAnsi="宋体"/>
                <w:sz w:val="18"/>
                <w:szCs w:val="18"/>
              </w:rPr>
              <w:br/>
              <w:t>□部分 □不符</w:t>
            </w:r>
          </w:p>
        </w:tc>
        <w:tc>
          <w:tcPr>
            <w:tcW w:w="1276" w:type="dxa"/>
            <w:vAlign w:val="center"/>
          </w:tcPr>
          <w:p w14:paraId="04619CAC" w14:textId="77777777" w:rsidR="00DE52F0" w:rsidRPr="00C5320C" w:rsidRDefault="00DE52F0" w:rsidP="00353872">
            <w:pPr>
              <w:rPr>
                <w:sz w:val="18"/>
                <w:szCs w:val="18"/>
              </w:rPr>
            </w:pPr>
          </w:p>
        </w:tc>
      </w:tr>
      <w:tr w:rsidR="00DE52F0" w:rsidRPr="00C5320C" w14:paraId="3AA01D9C" w14:textId="77777777" w:rsidTr="00E02903">
        <w:trPr>
          <w:cantSplit/>
        </w:trPr>
        <w:tc>
          <w:tcPr>
            <w:tcW w:w="704" w:type="dxa"/>
            <w:vAlign w:val="center"/>
          </w:tcPr>
          <w:p w14:paraId="13BA56FD" w14:textId="77777777" w:rsidR="00DE52F0" w:rsidRPr="00C5320C" w:rsidRDefault="00DE52F0" w:rsidP="00963F20">
            <w:pPr>
              <w:jc w:val="center"/>
              <w:rPr>
                <w:sz w:val="18"/>
                <w:szCs w:val="18"/>
              </w:rPr>
            </w:pPr>
            <w:r w:rsidRPr="00C5320C">
              <w:rPr>
                <w:rFonts w:ascii="宋体" w:hAnsi="宋体"/>
                <w:sz w:val="18"/>
                <w:szCs w:val="18"/>
              </w:rPr>
              <w:t>3.1</w:t>
            </w:r>
          </w:p>
        </w:tc>
        <w:tc>
          <w:tcPr>
            <w:tcW w:w="1134" w:type="dxa"/>
            <w:vMerge w:val="restart"/>
            <w:vAlign w:val="center"/>
          </w:tcPr>
          <w:p w14:paraId="6EA7ED5E" w14:textId="77777777" w:rsidR="00DE52F0" w:rsidRPr="00C5320C" w:rsidRDefault="00DE52F0" w:rsidP="00963F20">
            <w:pPr>
              <w:jc w:val="center"/>
              <w:rPr>
                <w:sz w:val="18"/>
                <w:szCs w:val="18"/>
              </w:rPr>
            </w:pPr>
            <w:r w:rsidRPr="00C5320C">
              <w:rPr>
                <w:rFonts w:ascii="宋体" w:hAnsi="宋体"/>
                <w:sz w:val="18"/>
                <w:szCs w:val="18"/>
              </w:rPr>
              <w:t>可控可信</w:t>
            </w:r>
          </w:p>
        </w:tc>
        <w:tc>
          <w:tcPr>
            <w:tcW w:w="3544" w:type="dxa"/>
            <w:vAlign w:val="center"/>
          </w:tcPr>
          <w:p w14:paraId="3B4A1799" w14:textId="77777777" w:rsidR="00DE52F0" w:rsidRPr="00C5320C" w:rsidRDefault="00DE52F0" w:rsidP="00963F20">
            <w:pPr>
              <w:spacing w:line="240" w:lineRule="auto"/>
              <w:jc w:val="left"/>
              <w:rPr>
                <w:sz w:val="18"/>
                <w:szCs w:val="18"/>
              </w:rPr>
            </w:pPr>
            <w:r w:rsidRPr="00C5320C">
              <w:rPr>
                <w:rFonts w:ascii="宋体" w:hAnsi="宋体"/>
                <w:sz w:val="18"/>
                <w:szCs w:val="18"/>
              </w:rPr>
              <w:t>该人工智能场景是否能够保障模型、系统的鲁棒性，以应对开放环境、极端情况和干扰性因素？</w:t>
            </w:r>
          </w:p>
        </w:tc>
        <w:tc>
          <w:tcPr>
            <w:tcW w:w="709" w:type="dxa"/>
            <w:vAlign w:val="center"/>
          </w:tcPr>
          <w:p w14:paraId="24782A84" w14:textId="77777777" w:rsidR="00DE52F0" w:rsidRPr="00C5320C" w:rsidRDefault="00DE52F0" w:rsidP="00963F20">
            <w:pPr>
              <w:jc w:val="center"/>
              <w:rPr>
                <w:rFonts w:ascii="Times New Roman" w:hAnsi="Times New Roman"/>
                <w:sz w:val="18"/>
                <w:szCs w:val="18"/>
              </w:rPr>
            </w:pPr>
            <w:r w:rsidRPr="00C5320C">
              <w:rPr>
                <w:rFonts w:ascii="宋体" w:hAnsi="宋体" w:hint="eastAsia"/>
                <w:sz w:val="18"/>
                <w:szCs w:val="18"/>
              </w:rPr>
              <w:t>6</w:t>
            </w:r>
          </w:p>
        </w:tc>
        <w:tc>
          <w:tcPr>
            <w:tcW w:w="2126" w:type="dxa"/>
            <w:vAlign w:val="center"/>
          </w:tcPr>
          <w:p w14:paraId="3103CCF1" w14:textId="77777777" w:rsidR="00DE52F0" w:rsidRPr="00C5320C" w:rsidRDefault="00DE52F0" w:rsidP="00353872">
            <w:pPr>
              <w:rPr>
                <w:sz w:val="18"/>
                <w:szCs w:val="18"/>
              </w:rPr>
            </w:pPr>
            <w:r w:rsidRPr="00C5320C">
              <w:rPr>
                <w:rFonts w:ascii="宋体" w:hAnsi="宋体"/>
                <w:sz w:val="18"/>
                <w:szCs w:val="18"/>
              </w:rPr>
              <w:t>□完全 □较好 □基本</w:t>
            </w:r>
            <w:r w:rsidRPr="00C5320C">
              <w:rPr>
                <w:rFonts w:ascii="宋体" w:hAnsi="宋体"/>
                <w:sz w:val="18"/>
                <w:szCs w:val="18"/>
              </w:rPr>
              <w:br/>
              <w:t>□部分 □不符</w:t>
            </w:r>
          </w:p>
        </w:tc>
        <w:tc>
          <w:tcPr>
            <w:tcW w:w="1276" w:type="dxa"/>
            <w:vAlign w:val="center"/>
          </w:tcPr>
          <w:p w14:paraId="79D9FBDC" w14:textId="77777777" w:rsidR="00DE52F0" w:rsidRPr="00C5320C" w:rsidRDefault="00DE52F0" w:rsidP="00353872">
            <w:pPr>
              <w:rPr>
                <w:sz w:val="18"/>
                <w:szCs w:val="18"/>
              </w:rPr>
            </w:pPr>
          </w:p>
        </w:tc>
      </w:tr>
      <w:tr w:rsidR="00DE52F0" w:rsidRPr="00C5320C" w14:paraId="085F79CD" w14:textId="77777777" w:rsidTr="00E02903">
        <w:trPr>
          <w:cantSplit/>
        </w:trPr>
        <w:tc>
          <w:tcPr>
            <w:tcW w:w="704" w:type="dxa"/>
            <w:vAlign w:val="center"/>
          </w:tcPr>
          <w:p w14:paraId="2B9CB8B9" w14:textId="77777777" w:rsidR="00DE52F0" w:rsidRPr="00C5320C" w:rsidRDefault="00DE52F0" w:rsidP="00963F20">
            <w:pPr>
              <w:jc w:val="center"/>
              <w:rPr>
                <w:sz w:val="18"/>
                <w:szCs w:val="18"/>
              </w:rPr>
            </w:pPr>
            <w:r w:rsidRPr="00C5320C">
              <w:rPr>
                <w:rFonts w:ascii="宋体" w:hAnsi="宋体"/>
                <w:sz w:val="18"/>
                <w:szCs w:val="18"/>
              </w:rPr>
              <w:t>3.2</w:t>
            </w:r>
          </w:p>
        </w:tc>
        <w:tc>
          <w:tcPr>
            <w:tcW w:w="1134" w:type="dxa"/>
            <w:vMerge/>
            <w:vAlign w:val="center"/>
          </w:tcPr>
          <w:p w14:paraId="36675CE3" w14:textId="77777777" w:rsidR="00DE52F0" w:rsidRPr="00C5320C" w:rsidRDefault="00DE52F0" w:rsidP="00963F20">
            <w:pPr>
              <w:rPr>
                <w:sz w:val="18"/>
                <w:szCs w:val="18"/>
              </w:rPr>
            </w:pPr>
          </w:p>
        </w:tc>
        <w:tc>
          <w:tcPr>
            <w:tcW w:w="3544" w:type="dxa"/>
            <w:vAlign w:val="center"/>
          </w:tcPr>
          <w:p w14:paraId="3663357A" w14:textId="77777777" w:rsidR="00DE52F0" w:rsidRPr="00C5320C" w:rsidRDefault="00DE52F0" w:rsidP="00963F20">
            <w:pPr>
              <w:spacing w:line="240" w:lineRule="auto"/>
              <w:jc w:val="left"/>
              <w:rPr>
                <w:sz w:val="18"/>
                <w:szCs w:val="18"/>
              </w:rPr>
            </w:pPr>
            <w:r w:rsidRPr="00C5320C">
              <w:rPr>
                <w:rFonts w:ascii="宋体" w:hAnsi="宋体"/>
                <w:sz w:val="18"/>
                <w:szCs w:val="18"/>
              </w:rPr>
              <w:t>该人工智能场景是否能够保障使用者控制、指导和干预模型、系统的基本操作？</w:t>
            </w:r>
          </w:p>
        </w:tc>
        <w:tc>
          <w:tcPr>
            <w:tcW w:w="709" w:type="dxa"/>
            <w:vAlign w:val="center"/>
          </w:tcPr>
          <w:p w14:paraId="170747F7" w14:textId="77777777" w:rsidR="00DE52F0" w:rsidRPr="00C5320C" w:rsidRDefault="00DE52F0" w:rsidP="00963F20">
            <w:pPr>
              <w:jc w:val="center"/>
              <w:rPr>
                <w:rFonts w:ascii="Times New Roman" w:hAnsi="Times New Roman"/>
                <w:sz w:val="18"/>
                <w:szCs w:val="18"/>
              </w:rPr>
            </w:pPr>
            <w:r w:rsidRPr="00C5320C">
              <w:rPr>
                <w:rFonts w:ascii="宋体" w:hAnsi="宋体" w:hint="eastAsia"/>
                <w:sz w:val="18"/>
                <w:szCs w:val="18"/>
              </w:rPr>
              <w:t>6</w:t>
            </w:r>
          </w:p>
        </w:tc>
        <w:tc>
          <w:tcPr>
            <w:tcW w:w="2126" w:type="dxa"/>
            <w:vAlign w:val="center"/>
          </w:tcPr>
          <w:p w14:paraId="0D607C84" w14:textId="77777777" w:rsidR="00DE52F0" w:rsidRPr="00C5320C" w:rsidRDefault="00DE52F0" w:rsidP="00353872">
            <w:pPr>
              <w:rPr>
                <w:sz w:val="18"/>
                <w:szCs w:val="18"/>
              </w:rPr>
            </w:pPr>
            <w:r w:rsidRPr="00C5320C">
              <w:rPr>
                <w:rFonts w:ascii="宋体" w:hAnsi="宋体"/>
                <w:sz w:val="18"/>
                <w:szCs w:val="18"/>
              </w:rPr>
              <w:t>□完全 □较好 □基本</w:t>
            </w:r>
            <w:r w:rsidRPr="00C5320C">
              <w:rPr>
                <w:rFonts w:ascii="宋体" w:hAnsi="宋体"/>
                <w:sz w:val="18"/>
                <w:szCs w:val="18"/>
              </w:rPr>
              <w:br/>
              <w:t>□部分 □不符</w:t>
            </w:r>
          </w:p>
        </w:tc>
        <w:tc>
          <w:tcPr>
            <w:tcW w:w="1276" w:type="dxa"/>
            <w:vAlign w:val="center"/>
          </w:tcPr>
          <w:p w14:paraId="499586C1" w14:textId="77777777" w:rsidR="00DE52F0" w:rsidRPr="00C5320C" w:rsidRDefault="00DE52F0" w:rsidP="00353872">
            <w:pPr>
              <w:rPr>
                <w:sz w:val="18"/>
                <w:szCs w:val="18"/>
              </w:rPr>
            </w:pPr>
          </w:p>
        </w:tc>
      </w:tr>
      <w:tr w:rsidR="00DE52F0" w:rsidRPr="00C5320C" w14:paraId="6B53AC6C" w14:textId="77777777" w:rsidTr="00E02903">
        <w:trPr>
          <w:cantSplit/>
        </w:trPr>
        <w:tc>
          <w:tcPr>
            <w:tcW w:w="704" w:type="dxa"/>
            <w:vAlign w:val="center"/>
          </w:tcPr>
          <w:p w14:paraId="51D05F39" w14:textId="77777777" w:rsidR="00DE52F0" w:rsidRPr="00C5320C" w:rsidRDefault="00DE52F0" w:rsidP="00963F20">
            <w:pPr>
              <w:jc w:val="center"/>
              <w:rPr>
                <w:sz w:val="18"/>
                <w:szCs w:val="18"/>
              </w:rPr>
            </w:pPr>
            <w:r w:rsidRPr="00C5320C">
              <w:rPr>
                <w:rFonts w:ascii="宋体" w:hAnsi="宋体"/>
                <w:sz w:val="18"/>
                <w:szCs w:val="18"/>
              </w:rPr>
              <w:t>3.3</w:t>
            </w:r>
          </w:p>
        </w:tc>
        <w:tc>
          <w:tcPr>
            <w:tcW w:w="1134" w:type="dxa"/>
            <w:vMerge/>
            <w:vAlign w:val="center"/>
          </w:tcPr>
          <w:p w14:paraId="41E1FEED" w14:textId="77777777" w:rsidR="00DE52F0" w:rsidRPr="00C5320C" w:rsidRDefault="00DE52F0" w:rsidP="00963F20">
            <w:pPr>
              <w:rPr>
                <w:sz w:val="18"/>
                <w:szCs w:val="18"/>
              </w:rPr>
            </w:pPr>
          </w:p>
        </w:tc>
        <w:tc>
          <w:tcPr>
            <w:tcW w:w="3544" w:type="dxa"/>
            <w:vAlign w:val="center"/>
          </w:tcPr>
          <w:p w14:paraId="15FD8F2F" w14:textId="77777777" w:rsidR="00DE52F0" w:rsidRPr="00C5320C" w:rsidRDefault="00DE52F0" w:rsidP="00963F20">
            <w:pPr>
              <w:spacing w:line="240" w:lineRule="auto"/>
              <w:jc w:val="left"/>
              <w:rPr>
                <w:sz w:val="18"/>
                <w:szCs w:val="18"/>
              </w:rPr>
            </w:pPr>
            <w:r w:rsidRPr="00C5320C">
              <w:rPr>
                <w:rFonts w:ascii="宋体" w:hAnsi="宋体"/>
                <w:sz w:val="18"/>
                <w:szCs w:val="18"/>
              </w:rPr>
              <w:t>该人工智能场景是否制定持续监测方案、突发状况处理预案？</w:t>
            </w:r>
          </w:p>
        </w:tc>
        <w:tc>
          <w:tcPr>
            <w:tcW w:w="709" w:type="dxa"/>
            <w:vAlign w:val="center"/>
          </w:tcPr>
          <w:p w14:paraId="3B6AC3AF" w14:textId="77777777" w:rsidR="00DE52F0" w:rsidRPr="00C5320C" w:rsidRDefault="00DE52F0" w:rsidP="00963F20">
            <w:pPr>
              <w:jc w:val="center"/>
              <w:rPr>
                <w:rFonts w:ascii="Times New Roman" w:hAnsi="Times New Roman"/>
                <w:sz w:val="18"/>
                <w:szCs w:val="18"/>
              </w:rPr>
            </w:pPr>
            <w:r w:rsidRPr="00C5320C">
              <w:rPr>
                <w:rFonts w:ascii="宋体" w:hAnsi="宋体" w:hint="eastAsia"/>
                <w:sz w:val="18"/>
                <w:szCs w:val="18"/>
              </w:rPr>
              <w:t>5</w:t>
            </w:r>
          </w:p>
        </w:tc>
        <w:tc>
          <w:tcPr>
            <w:tcW w:w="2126" w:type="dxa"/>
            <w:vAlign w:val="center"/>
          </w:tcPr>
          <w:p w14:paraId="09E1E09A" w14:textId="77777777" w:rsidR="00DE52F0" w:rsidRPr="00C5320C" w:rsidRDefault="00DE52F0" w:rsidP="00353872">
            <w:pPr>
              <w:rPr>
                <w:sz w:val="18"/>
                <w:szCs w:val="18"/>
              </w:rPr>
            </w:pPr>
            <w:r w:rsidRPr="00C5320C">
              <w:rPr>
                <w:rFonts w:ascii="宋体" w:hAnsi="宋体"/>
                <w:sz w:val="18"/>
                <w:szCs w:val="18"/>
              </w:rPr>
              <w:t>□完全 □较好 □基本</w:t>
            </w:r>
            <w:r w:rsidRPr="00C5320C">
              <w:rPr>
                <w:rFonts w:ascii="宋体" w:hAnsi="宋体"/>
                <w:sz w:val="18"/>
                <w:szCs w:val="18"/>
              </w:rPr>
              <w:br/>
              <w:t>□部分 □不符</w:t>
            </w:r>
          </w:p>
        </w:tc>
        <w:tc>
          <w:tcPr>
            <w:tcW w:w="1276" w:type="dxa"/>
            <w:vAlign w:val="center"/>
          </w:tcPr>
          <w:p w14:paraId="3972271F" w14:textId="77777777" w:rsidR="00DE52F0" w:rsidRPr="00C5320C" w:rsidRDefault="00DE52F0" w:rsidP="00353872">
            <w:pPr>
              <w:rPr>
                <w:sz w:val="18"/>
                <w:szCs w:val="18"/>
              </w:rPr>
            </w:pPr>
          </w:p>
        </w:tc>
      </w:tr>
      <w:tr w:rsidR="00DE52F0" w:rsidRPr="00C5320C" w14:paraId="0F975B11" w14:textId="77777777" w:rsidTr="00E02903">
        <w:trPr>
          <w:cantSplit/>
        </w:trPr>
        <w:tc>
          <w:tcPr>
            <w:tcW w:w="704" w:type="dxa"/>
            <w:vAlign w:val="center"/>
          </w:tcPr>
          <w:p w14:paraId="040A951D" w14:textId="77777777" w:rsidR="00DE52F0" w:rsidRPr="00C5320C" w:rsidRDefault="00DE52F0" w:rsidP="00963F20">
            <w:pPr>
              <w:jc w:val="center"/>
              <w:rPr>
                <w:sz w:val="18"/>
                <w:szCs w:val="18"/>
              </w:rPr>
            </w:pPr>
            <w:r w:rsidRPr="00C5320C">
              <w:rPr>
                <w:rFonts w:ascii="宋体" w:hAnsi="宋体"/>
                <w:sz w:val="18"/>
                <w:szCs w:val="18"/>
              </w:rPr>
              <w:t>4.1</w:t>
            </w:r>
          </w:p>
        </w:tc>
        <w:tc>
          <w:tcPr>
            <w:tcW w:w="1134" w:type="dxa"/>
            <w:vMerge w:val="restart"/>
            <w:vAlign w:val="center"/>
          </w:tcPr>
          <w:p w14:paraId="25071FFA" w14:textId="77777777" w:rsidR="00DE52F0" w:rsidRPr="00C5320C" w:rsidRDefault="00DE52F0" w:rsidP="00963F20">
            <w:pPr>
              <w:jc w:val="center"/>
              <w:rPr>
                <w:sz w:val="18"/>
                <w:szCs w:val="18"/>
              </w:rPr>
            </w:pPr>
            <w:r w:rsidRPr="00C5320C">
              <w:rPr>
                <w:rFonts w:ascii="宋体" w:hAnsi="宋体"/>
                <w:sz w:val="18"/>
                <w:szCs w:val="18"/>
              </w:rPr>
              <w:t>透明可解释</w:t>
            </w:r>
          </w:p>
        </w:tc>
        <w:tc>
          <w:tcPr>
            <w:tcW w:w="3544" w:type="dxa"/>
            <w:vAlign w:val="center"/>
          </w:tcPr>
          <w:p w14:paraId="1D627444" w14:textId="77777777" w:rsidR="00DE52F0" w:rsidRPr="00C5320C" w:rsidRDefault="00DE52F0" w:rsidP="00963F20">
            <w:pPr>
              <w:spacing w:line="240" w:lineRule="auto"/>
              <w:jc w:val="left"/>
              <w:rPr>
                <w:sz w:val="18"/>
                <w:szCs w:val="18"/>
              </w:rPr>
            </w:pPr>
            <w:r w:rsidRPr="00C5320C">
              <w:rPr>
                <w:rFonts w:ascii="宋体" w:hAnsi="宋体"/>
                <w:sz w:val="18"/>
                <w:szCs w:val="18"/>
              </w:rPr>
              <w:t>该人工智能场景是否合理披露算法、模型、系统的用途、运行逻辑、交互方式说明、潜在风险等信息？</w:t>
            </w:r>
          </w:p>
        </w:tc>
        <w:tc>
          <w:tcPr>
            <w:tcW w:w="709" w:type="dxa"/>
            <w:vAlign w:val="center"/>
          </w:tcPr>
          <w:p w14:paraId="65132241" w14:textId="77777777" w:rsidR="00DE52F0" w:rsidRPr="00C5320C" w:rsidRDefault="00DE52F0" w:rsidP="00963F20">
            <w:pPr>
              <w:jc w:val="center"/>
              <w:rPr>
                <w:rFonts w:ascii="Times New Roman" w:hAnsi="Times New Roman"/>
                <w:sz w:val="18"/>
                <w:szCs w:val="18"/>
              </w:rPr>
            </w:pPr>
            <w:r w:rsidRPr="00C5320C">
              <w:rPr>
                <w:rFonts w:ascii="宋体" w:hAnsi="宋体"/>
                <w:sz w:val="18"/>
                <w:szCs w:val="18"/>
              </w:rPr>
              <w:t>8</w:t>
            </w:r>
          </w:p>
        </w:tc>
        <w:tc>
          <w:tcPr>
            <w:tcW w:w="2126" w:type="dxa"/>
            <w:vAlign w:val="center"/>
          </w:tcPr>
          <w:p w14:paraId="2A15F161" w14:textId="77777777" w:rsidR="00DE52F0" w:rsidRPr="00C5320C" w:rsidRDefault="00DE52F0" w:rsidP="00353872">
            <w:pPr>
              <w:rPr>
                <w:sz w:val="18"/>
                <w:szCs w:val="18"/>
              </w:rPr>
            </w:pPr>
            <w:r w:rsidRPr="00C5320C">
              <w:rPr>
                <w:rFonts w:ascii="宋体" w:hAnsi="宋体"/>
                <w:sz w:val="18"/>
                <w:szCs w:val="18"/>
              </w:rPr>
              <w:t>□完全 □较好 □基本</w:t>
            </w:r>
            <w:r w:rsidRPr="00C5320C">
              <w:rPr>
                <w:rFonts w:ascii="宋体" w:hAnsi="宋体"/>
                <w:sz w:val="18"/>
                <w:szCs w:val="18"/>
              </w:rPr>
              <w:br/>
              <w:t>□部分 □不符</w:t>
            </w:r>
          </w:p>
        </w:tc>
        <w:tc>
          <w:tcPr>
            <w:tcW w:w="1276" w:type="dxa"/>
            <w:vAlign w:val="center"/>
          </w:tcPr>
          <w:p w14:paraId="26D9E0F2" w14:textId="77777777" w:rsidR="00DE52F0" w:rsidRPr="00C5320C" w:rsidRDefault="00DE52F0" w:rsidP="00353872">
            <w:pPr>
              <w:rPr>
                <w:sz w:val="18"/>
                <w:szCs w:val="18"/>
              </w:rPr>
            </w:pPr>
          </w:p>
        </w:tc>
      </w:tr>
      <w:tr w:rsidR="00DE52F0" w:rsidRPr="00C5320C" w14:paraId="695264D8" w14:textId="77777777" w:rsidTr="00E02903">
        <w:trPr>
          <w:cantSplit/>
        </w:trPr>
        <w:tc>
          <w:tcPr>
            <w:tcW w:w="704" w:type="dxa"/>
            <w:vAlign w:val="center"/>
          </w:tcPr>
          <w:p w14:paraId="3C8D42AA" w14:textId="77777777" w:rsidR="00DE52F0" w:rsidRPr="00C5320C" w:rsidRDefault="00DE52F0" w:rsidP="00963F20">
            <w:pPr>
              <w:jc w:val="center"/>
              <w:rPr>
                <w:sz w:val="18"/>
                <w:szCs w:val="18"/>
              </w:rPr>
            </w:pPr>
            <w:r w:rsidRPr="00C5320C">
              <w:rPr>
                <w:rFonts w:ascii="宋体" w:hAnsi="宋体"/>
                <w:sz w:val="18"/>
                <w:szCs w:val="18"/>
              </w:rPr>
              <w:t>4.2</w:t>
            </w:r>
          </w:p>
        </w:tc>
        <w:tc>
          <w:tcPr>
            <w:tcW w:w="1134" w:type="dxa"/>
            <w:vMerge/>
            <w:vAlign w:val="center"/>
          </w:tcPr>
          <w:p w14:paraId="12434309" w14:textId="77777777" w:rsidR="00DE52F0" w:rsidRPr="00C5320C" w:rsidRDefault="00DE52F0" w:rsidP="00963F20">
            <w:pPr>
              <w:rPr>
                <w:sz w:val="18"/>
                <w:szCs w:val="18"/>
              </w:rPr>
            </w:pPr>
          </w:p>
        </w:tc>
        <w:tc>
          <w:tcPr>
            <w:tcW w:w="3544" w:type="dxa"/>
            <w:vAlign w:val="center"/>
          </w:tcPr>
          <w:p w14:paraId="396F6A7D" w14:textId="77777777" w:rsidR="00DE52F0" w:rsidRPr="00C5320C" w:rsidRDefault="00DE52F0" w:rsidP="00963F20">
            <w:pPr>
              <w:spacing w:line="240" w:lineRule="auto"/>
              <w:jc w:val="left"/>
              <w:rPr>
                <w:sz w:val="18"/>
                <w:szCs w:val="18"/>
              </w:rPr>
            </w:pPr>
            <w:r w:rsidRPr="00C5320C">
              <w:rPr>
                <w:rFonts w:ascii="宋体" w:hAnsi="宋体"/>
                <w:sz w:val="18"/>
                <w:szCs w:val="18"/>
              </w:rPr>
              <w:t>该人工智能场景是否采用有效技术手段提升算法、模型和系统的可解释性？</w:t>
            </w:r>
          </w:p>
        </w:tc>
        <w:tc>
          <w:tcPr>
            <w:tcW w:w="709" w:type="dxa"/>
            <w:vAlign w:val="center"/>
          </w:tcPr>
          <w:p w14:paraId="02551C6C" w14:textId="77777777" w:rsidR="00DE52F0" w:rsidRPr="00C5320C" w:rsidRDefault="00DE52F0" w:rsidP="00963F20">
            <w:pPr>
              <w:jc w:val="center"/>
              <w:rPr>
                <w:rFonts w:ascii="Times New Roman" w:hAnsi="Times New Roman"/>
                <w:sz w:val="18"/>
                <w:szCs w:val="18"/>
              </w:rPr>
            </w:pPr>
            <w:r w:rsidRPr="00C5320C">
              <w:rPr>
                <w:rFonts w:ascii="宋体" w:hAnsi="宋体"/>
                <w:sz w:val="18"/>
                <w:szCs w:val="18"/>
              </w:rPr>
              <w:t>8</w:t>
            </w:r>
          </w:p>
        </w:tc>
        <w:tc>
          <w:tcPr>
            <w:tcW w:w="2126" w:type="dxa"/>
            <w:vAlign w:val="center"/>
          </w:tcPr>
          <w:p w14:paraId="16301B00" w14:textId="77777777" w:rsidR="00DE52F0" w:rsidRPr="00C5320C" w:rsidRDefault="00DE52F0" w:rsidP="00353872">
            <w:pPr>
              <w:rPr>
                <w:sz w:val="18"/>
                <w:szCs w:val="18"/>
              </w:rPr>
            </w:pPr>
            <w:r w:rsidRPr="00C5320C">
              <w:rPr>
                <w:rFonts w:ascii="宋体" w:hAnsi="宋体"/>
                <w:sz w:val="18"/>
                <w:szCs w:val="18"/>
              </w:rPr>
              <w:t>□完全 □较好 □基本</w:t>
            </w:r>
            <w:r w:rsidRPr="00C5320C">
              <w:rPr>
                <w:rFonts w:ascii="宋体" w:hAnsi="宋体"/>
                <w:sz w:val="18"/>
                <w:szCs w:val="18"/>
              </w:rPr>
              <w:br/>
              <w:t>□部分 □不符</w:t>
            </w:r>
          </w:p>
        </w:tc>
        <w:tc>
          <w:tcPr>
            <w:tcW w:w="1276" w:type="dxa"/>
            <w:vAlign w:val="center"/>
          </w:tcPr>
          <w:p w14:paraId="4E889895" w14:textId="77777777" w:rsidR="00DE52F0" w:rsidRPr="00C5320C" w:rsidRDefault="00DE52F0" w:rsidP="00353872">
            <w:pPr>
              <w:rPr>
                <w:sz w:val="18"/>
                <w:szCs w:val="18"/>
              </w:rPr>
            </w:pPr>
          </w:p>
        </w:tc>
      </w:tr>
      <w:tr w:rsidR="00DE52F0" w:rsidRPr="00C5320C" w14:paraId="393EF0E7" w14:textId="77777777" w:rsidTr="00E02903">
        <w:trPr>
          <w:cantSplit/>
        </w:trPr>
        <w:tc>
          <w:tcPr>
            <w:tcW w:w="704" w:type="dxa"/>
            <w:vAlign w:val="center"/>
          </w:tcPr>
          <w:p w14:paraId="18F38EB5" w14:textId="77777777" w:rsidR="00DE52F0" w:rsidRPr="00C5320C" w:rsidRDefault="00DE52F0" w:rsidP="00963F20">
            <w:pPr>
              <w:jc w:val="center"/>
              <w:rPr>
                <w:sz w:val="18"/>
                <w:szCs w:val="18"/>
              </w:rPr>
            </w:pPr>
            <w:r w:rsidRPr="00C5320C">
              <w:rPr>
                <w:rFonts w:ascii="宋体" w:hAnsi="宋体"/>
                <w:sz w:val="18"/>
                <w:szCs w:val="18"/>
              </w:rPr>
              <w:lastRenderedPageBreak/>
              <w:t>5.1</w:t>
            </w:r>
          </w:p>
        </w:tc>
        <w:tc>
          <w:tcPr>
            <w:tcW w:w="1134" w:type="dxa"/>
            <w:vMerge w:val="restart"/>
            <w:vAlign w:val="center"/>
          </w:tcPr>
          <w:p w14:paraId="52B6803B" w14:textId="77777777" w:rsidR="00DE52F0" w:rsidRPr="00C5320C" w:rsidRDefault="00DE52F0" w:rsidP="00963F20">
            <w:pPr>
              <w:jc w:val="center"/>
              <w:rPr>
                <w:sz w:val="18"/>
                <w:szCs w:val="18"/>
              </w:rPr>
            </w:pPr>
            <w:r w:rsidRPr="00C5320C">
              <w:rPr>
                <w:rFonts w:ascii="宋体" w:hAnsi="宋体"/>
                <w:sz w:val="18"/>
                <w:szCs w:val="18"/>
              </w:rPr>
              <w:t>责任可追溯</w:t>
            </w:r>
          </w:p>
        </w:tc>
        <w:tc>
          <w:tcPr>
            <w:tcW w:w="3544" w:type="dxa"/>
            <w:vAlign w:val="center"/>
          </w:tcPr>
          <w:p w14:paraId="3E624667" w14:textId="77777777" w:rsidR="00DE52F0" w:rsidRPr="00C5320C" w:rsidRDefault="00DE52F0" w:rsidP="00963F20">
            <w:pPr>
              <w:spacing w:line="240" w:lineRule="auto"/>
              <w:jc w:val="left"/>
              <w:rPr>
                <w:sz w:val="18"/>
                <w:szCs w:val="18"/>
              </w:rPr>
            </w:pPr>
            <w:r w:rsidRPr="00C5320C">
              <w:rPr>
                <w:rFonts w:ascii="宋体" w:hAnsi="宋体"/>
                <w:sz w:val="18"/>
                <w:szCs w:val="18"/>
              </w:rPr>
              <w:t>该人工智能场景是否具有日志管理等措施，清楚记录数据、算法、模型、系统各个环节的充分信息，保障全链路可追踪和管理？</w:t>
            </w:r>
          </w:p>
        </w:tc>
        <w:tc>
          <w:tcPr>
            <w:tcW w:w="709" w:type="dxa"/>
            <w:vAlign w:val="center"/>
          </w:tcPr>
          <w:p w14:paraId="5B33B7A1" w14:textId="77777777" w:rsidR="00DE52F0" w:rsidRPr="00C5320C" w:rsidRDefault="00DE52F0" w:rsidP="00963F20">
            <w:pPr>
              <w:jc w:val="center"/>
              <w:rPr>
                <w:rFonts w:ascii="Times New Roman" w:hAnsi="Times New Roman"/>
                <w:sz w:val="18"/>
                <w:szCs w:val="18"/>
              </w:rPr>
            </w:pPr>
            <w:r w:rsidRPr="00C5320C">
              <w:rPr>
                <w:rFonts w:ascii="宋体" w:hAnsi="宋体"/>
                <w:sz w:val="18"/>
                <w:szCs w:val="18"/>
              </w:rPr>
              <w:t>8</w:t>
            </w:r>
          </w:p>
        </w:tc>
        <w:tc>
          <w:tcPr>
            <w:tcW w:w="2126" w:type="dxa"/>
            <w:vAlign w:val="center"/>
          </w:tcPr>
          <w:p w14:paraId="6A189000" w14:textId="77777777" w:rsidR="00DE52F0" w:rsidRPr="00C5320C" w:rsidRDefault="00DE52F0" w:rsidP="00353872">
            <w:pPr>
              <w:rPr>
                <w:sz w:val="18"/>
                <w:szCs w:val="18"/>
              </w:rPr>
            </w:pPr>
            <w:r w:rsidRPr="00C5320C">
              <w:rPr>
                <w:rFonts w:ascii="宋体" w:hAnsi="宋体"/>
                <w:sz w:val="18"/>
                <w:szCs w:val="18"/>
              </w:rPr>
              <w:t>□完全 □较好 □基本</w:t>
            </w:r>
            <w:r w:rsidRPr="00C5320C">
              <w:rPr>
                <w:rFonts w:ascii="宋体" w:hAnsi="宋体"/>
                <w:sz w:val="18"/>
                <w:szCs w:val="18"/>
              </w:rPr>
              <w:br/>
              <w:t>□部分 □不符</w:t>
            </w:r>
          </w:p>
        </w:tc>
        <w:tc>
          <w:tcPr>
            <w:tcW w:w="1276" w:type="dxa"/>
            <w:vAlign w:val="center"/>
          </w:tcPr>
          <w:p w14:paraId="4B593B26" w14:textId="77777777" w:rsidR="00DE52F0" w:rsidRPr="00C5320C" w:rsidRDefault="00DE52F0" w:rsidP="00353872">
            <w:pPr>
              <w:rPr>
                <w:sz w:val="18"/>
                <w:szCs w:val="18"/>
              </w:rPr>
            </w:pPr>
          </w:p>
        </w:tc>
      </w:tr>
      <w:tr w:rsidR="00DE52F0" w:rsidRPr="00C5320C" w14:paraId="5B71B43E" w14:textId="77777777" w:rsidTr="00E02903">
        <w:trPr>
          <w:cantSplit/>
        </w:trPr>
        <w:tc>
          <w:tcPr>
            <w:tcW w:w="704" w:type="dxa"/>
            <w:vAlign w:val="center"/>
          </w:tcPr>
          <w:p w14:paraId="3EACAE6D" w14:textId="77777777" w:rsidR="00DE52F0" w:rsidRPr="00C5320C" w:rsidRDefault="00DE52F0" w:rsidP="00963F20">
            <w:pPr>
              <w:jc w:val="center"/>
              <w:rPr>
                <w:sz w:val="18"/>
                <w:szCs w:val="18"/>
              </w:rPr>
            </w:pPr>
            <w:r w:rsidRPr="00C5320C">
              <w:rPr>
                <w:rFonts w:ascii="宋体" w:hAnsi="宋体"/>
                <w:sz w:val="18"/>
                <w:szCs w:val="18"/>
              </w:rPr>
              <w:t>5.2</w:t>
            </w:r>
          </w:p>
        </w:tc>
        <w:tc>
          <w:tcPr>
            <w:tcW w:w="1134" w:type="dxa"/>
            <w:vMerge/>
            <w:vAlign w:val="center"/>
          </w:tcPr>
          <w:p w14:paraId="01AC63A4" w14:textId="77777777" w:rsidR="00DE52F0" w:rsidRPr="00C5320C" w:rsidRDefault="00DE52F0" w:rsidP="00963F20">
            <w:pPr>
              <w:rPr>
                <w:sz w:val="18"/>
                <w:szCs w:val="18"/>
              </w:rPr>
            </w:pPr>
          </w:p>
        </w:tc>
        <w:tc>
          <w:tcPr>
            <w:tcW w:w="3544" w:type="dxa"/>
            <w:vAlign w:val="center"/>
          </w:tcPr>
          <w:p w14:paraId="4D774E76" w14:textId="77777777" w:rsidR="00DE52F0" w:rsidRPr="00C5320C" w:rsidRDefault="00DE52F0" w:rsidP="00963F20">
            <w:pPr>
              <w:spacing w:line="240" w:lineRule="auto"/>
              <w:jc w:val="left"/>
              <w:rPr>
                <w:sz w:val="18"/>
                <w:szCs w:val="18"/>
              </w:rPr>
            </w:pPr>
            <w:r w:rsidRPr="00C5320C">
              <w:rPr>
                <w:rFonts w:ascii="宋体" w:hAnsi="宋体"/>
                <w:sz w:val="18"/>
                <w:szCs w:val="18"/>
              </w:rPr>
              <w:t>参与该人工智能场景研发的科技人员资质是否符合相关要求？</w:t>
            </w:r>
          </w:p>
        </w:tc>
        <w:tc>
          <w:tcPr>
            <w:tcW w:w="709" w:type="dxa"/>
            <w:vAlign w:val="center"/>
          </w:tcPr>
          <w:p w14:paraId="7509F46F" w14:textId="77777777" w:rsidR="00DE52F0" w:rsidRPr="00C5320C" w:rsidRDefault="00DE52F0" w:rsidP="00963F20">
            <w:pPr>
              <w:jc w:val="center"/>
              <w:rPr>
                <w:rFonts w:ascii="Times New Roman" w:hAnsi="Times New Roman"/>
                <w:sz w:val="18"/>
                <w:szCs w:val="18"/>
              </w:rPr>
            </w:pPr>
            <w:r w:rsidRPr="00C5320C">
              <w:rPr>
                <w:rFonts w:ascii="宋体" w:hAnsi="宋体"/>
                <w:sz w:val="18"/>
                <w:szCs w:val="18"/>
              </w:rPr>
              <w:t>8</w:t>
            </w:r>
          </w:p>
        </w:tc>
        <w:tc>
          <w:tcPr>
            <w:tcW w:w="2126" w:type="dxa"/>
            <w:vAlign w:val="center"/>
          </w:tcPr>
          <w:p w14:paraId="19F348ED" w14:textId="77777777" w:rsidR="00DE52F0" w:rsidRPr="00C5320C" w:rsidRDefault="00DE52F0" w:rsidP="00353872">
            <w:pPr>
              <w:rPr>
                <w:sz w:val="18"/>
                <w:szCs w:val="18"/>
              </w:rPr>
            </w:pPr>
            <w:r w:rsidRPr="00C5320C">
              <w:rPr>
                <w:rFonts w:ascii="宋体" w:hAnsi="宋体"/>
                <w:sz w:val="18"/>
                <w:szCs w:val="18"/>
              </w:rPr>
              <w:t>□完全 □较好 □基本</w:t>
            </w:r>
            <w:r w:rsidRPr="00C5320C">
              <w:rPr>
                <w:rFonts w:ascii="宋体" w:hAnsi="宋体"/>
                <w:sz w:val="18"/>
                <w:szCs w:val="18"/>
              </w:rPr>
              <w:br/>
              <w:t>□部分 □不符</w:t>
            </w:r>
          </w:p>
        </w:tc>
        <w:tc>
          <w:tcPr>
            <w:tcW w:w="1276" w:type="dxa"/>
            <w:vAlign w:val="center"/>
          </w:tcPr>
          <w:p w14:paraId="254176A7" w14:textId="77777777" w:rsidR="00DE52F0" w:rsidRPr="00C5320C" w:rsidRDefault="00DE52F0" w:rsidP="00353872">
            <w:pPr>
              <w:rPr>
                <w:sz w:val="18"/>
                <w:szCs w:val="18"/>
              </w:rPr>
            </w:pPr>
          </w:p>
        </w:tc>
      </w:tr>
      <w:tr w:rsidR="00DE52F0" w:rsidRPr="00C5320C" w14:paraId="5BAB619A" w14:textId="77777777" w:rsidTr="00E02903">
        <w:trPr>
          <w:cantSplit/>
        </w:trPr>
        <w:tc>
          <w:tcPr>
            <w:tcW w:w="704" w:type="dxa"/>
            <w:vAlign w:val="center"/>
          </w:tcPr>
          <w:p w14:paraId="341C849E" w14:textId="77777777" w:rsidR="00DE52F0" w:rsidRPr="00C5320C" w:rsidRDefault="00DE52F0" w:rsidP="00963F20">
            <w:pPr>
              <w:jc w:val="center"/>
              <w:rPr>
                <w:sz w:val="18"/>
                <w:szCs w:val="18"/>
              </w:rPr>
            </w:pPr>
            <w:r w:rsidRPr="00C5320C">
              <w:rPr>
                <w:rFonts w:ascii="宋体" w:hAnsi="宋体"/>
                <w:sz w:val="18"/>
                <w:szCs w:val="18"/>
              </w:rPr>
              <w:t>6.1</w:t>
            </w:r>
          </w:p>
        </w:tc>
        <w:tc>
          <w:tcPr>
            <w:tcW w:w="1134" w:type="dxa"/>
            <w:vAlign w:val="center"/>
          </w:tcPr>
          <w:p w14:paraId="45186FEC" w14:textId="77777777" w:rsidR="00DE52F0" w:rsidRPr="00C5320C" w:rsidRDefault="00DE52F0" w:rsidP="00963F20">
            <w:pPr>
              <w:jc w:val="center"/>
              <w:rPr>
                <w:sz w:val="18"/>
                <w:szCs w:val="18"/>
              </w:rPr>
            </w:pPr>
            <w:r w:rsidRPr="00C5320C">
              <w:rPr>
                <w:rFonts w:ascii="宋体" w:hAnsi="宋体"/>
                <w:sz w:val="18"/>
                <w:szCs w:val="18"/>
              </w:rPr>
              <w:t>隐私保护</w:t>
            </w:r>
          </w:p>
        </w:tc>
        <w:tc>
          <w:tcPr>
            <w:tcW w:w="3544" w:type="dxa"/>
            <w:vAlign w:val="center"/>
          </w:tcPr>
          <w:p w14:paraId="558A985C" w14:textId="77777777" w:rsidR="00DE52F0" w:rsidRPr="00C5320C" w:rsidRDefault="00DE52F0" w:rsidP="00963F20">
            <w:pPr>
              <w:spacing w:line="240" w:lineRule="auto"/>
              <w:jc w:val="left"/>
              <w:rPr>
                <w:sz w:val="18"/>
                <w:szCs w:val="18"/>
              </w:rPr>
            </w:pPr>
            <w:r w:rsidRPr="00C5320C">
              <w:rPr>
                <w:rFonts w:ascii="宋体" w:hAnsi="宋体"/>
                <w:sz w:val="18"/>
                <w:szCs w:val="18"/>
              </w:rPr>
              <w:t>该人工智能场景中，数据的收集、存储、加工、使用等处理活动以及研究开发数据新技术等，是否采取充分措施确保隐私数据得到有效保护？</w:t>
            </w:r>
          </w:p>
        </w:tc>
        <w:tc>
          <w:tcPr>
            <w:tcW w:w="709" w:type="dxa"/>
            <w:vAlign w:val="center"/>
          </w:tcPr>
          <w:p w14:paraId="4103E347" w14:textId="77777777" w:rsidR="00DE52F0" w:rsidRPr="00C5320C" w:rsidRDefault="00DE52F0" w:rsidP="00963F20">
            <w:pPr>
              <w:jc w:val="center"/>
              <w:rPr>
                <w:rFonts w:ascii="Times New Roman" w:hAnsi="Times New Roman"/>
                <w:sz w:val="18"/>
                <w:szCs w:val="18"/>
              </w:rPr>
            </w:pPr>
            <w:r w:rsidRPr="00C5320C">
              <w:rPr>
                <w:rFonts w:ascii="宋体" w:hAnsi="宋体"/>
                <w:sz w:val="18"/>
                <w:szCs w:val="18"/>
              </w:rPr>
              <w:t>1</w:t>
            </w:r>
            <w:r w:rsidRPr="00C5320C">
              <w:rPr>
                <w:rFonts w:ascii="宋体" w:hAnsi="宋体" w:hint="eastAsia"/>
                <w:sz w:val="18"/>
                <w:szCs w:val="18"/>
              </w:rPr>
              <w:t>7</w:t>
            </w:r>
          </w:p>
        </w:tc>
        <w:tc>
          <w:tcPr>
            <w:tcW w:w="2126" w:type="dxa"/>
            <w:vAlign w:val="center"/>
          </w:tcPr>
          <w:p w14:paraId="4D32FD2C" w14:textId="77777777" w:rsidR="00DE52F0" w:rsidRPr="00C5320C" w:rsidRDefault="00DE52F0" w:rsidP="00353872">
            <w:pPr>
              <w:rPr>
                <w:sz w:val="18"/>
                <w:szCs w:val="18"/>
              </w:rPr>
            </w:pPr>
            <w:r w:rsidRPr="00C5320C">
              <w:rPr>
                <w:rFonts w:ascii="宋体" w:hAnsi="宋体"/>
                <w:sz w:val="18"/>
                <w:szCs w:val="18"/>
              </w:rPr>
              <w:t>□完全 □较好 □基本</w:t>
            </w:r>
            <w:r w:rsidRPr="00C5320C">
              <w:rPr>
                <w:rFonts w:ascii="宋体" w:hAnsi="宋体"/>
                <w:sz w:val="18"/>
                <w:szCs w:val="18"/>
              </w:rPr>
              <w:br/>
              <w:t>□部分 □不符</w:t>
            </w:r>
          </w:p>
        </w:tc>
        <w:tc>
          <w:tcPr>
            <w:tcW w:w="1276" w:type="dxa"/>
            <w:vAlign w:val="center"/>
          </w:tcPr>
          <w:p w14:paraId="38276DC8" w14:textId="77777777" w:rsidR="00DE52F0" w:rsidRPr="00C5320C" w:rsidRDefault="00DE52F0" w:rsidP="00353872">
            <w:pPr>
              <w:rPr>
                <w:sz w:val="18"/>
                <w:szCs w:val="18"/>
              </w:rPr>
            </w:pPr>
          </w:p>
        </w:tc>
      </w:tr>
      <w:tr w:rsidR="00DE52F0" w:rsidRPr="00C5320C" w14:paraId="1BF81DAD" w14:textId="77777777" w:rsidTr="00E02903">
        <w:trPr>
          <w:cantSplit/>
        </w:trPr>
        <w:tc>
          <w:tcPr>
            <w:tcW w:w="6091" w:type="dxa"/>
            <w:gridSpan w:val="4"/>
            <w:vAlign w:val="center"/>
          </w:tcPr>
          <w:p w14:paraId="58CC49E1" w14:textId="77777777" w:rsidR="00DE52F0" w:rsidRPr="00C5320C" w:rsidRDefault="00DE52F0" w:rsidP="00963F20">
            <w:pPr>
              <w:jc w:val="center"/>
              <w:rPr>
                <w:rFonts w:ascii="Times New Roman" w:hAnsi="Times New Roman"/>
                <w:sz w:val="18"/>
                <w:szCs w:val="18"/>
              </w:rPr>
            </w:pPr>
          </w:p>
        </w:tc>
        <w:tc>
          <w:tcPr>
            <w:tcW w:w="2126" w:type="dxa"/>
            <w:vAlign w:val="center"/>
          </w:tcPr>
          <w:p w14:paraId="303B1D06" w14:textId="77777777" w:rsidR="00DE52F0" w:rsidRPr="00C5320C" w:rsidRDefault="00DE52F0" w:rsidP="00963F20">
            <w:pPr>
              <w:rPr>
                <w:sz w:val="18"/>
                <w:szCs w:val="18"/>
              </w:rPr>
            </w:pPr>
            <w:r w:rsidRPr="00C5320C">
              <w:rPr>
                <w:rFonts w:ascii="宋体" w:hAnsi="宋体"/>
                <w:sz w:val="18"/>
                <w:szCs w:val="18"/>
              </w:rPr>
              <w:t>综合等级：</w:t>
            </w:r>
          </w:p>
        </w:tc>
        <w:tc>
          <w:tcPr>
            <w:tcW w:w="1276" w:type="dxa"/>
            <w:vAlign w:val="center"/>
          </w:tcPr>
          <w:p w14:paraId="66D53250" w14:textId="77777777" w:rsidR="00DE52F0" w:rsidRPr="00C5320C" w:rsidRDefault="00DE52F0" w:rsidP="00963F20">
            <w:pPr>
              <w:rPr>
                <w:sz w:val="18"/>
                <w:szCs w:val="18"/>
              </w:rPr>
            </w:pPr>
            <w:r w:rsidRPr="00C5320C">
              <w:rPr>
                <w:rFonts w:ascii="宋体" w:hAnsi="宋体"/>
                <w:sz w:val="18"/>
                <w:szCs w:val="18"/>
              </w:rPr>
              <w:t>综合得分：</w:t>
            </w:r>
          </w:p>
        </w:tc>
      </w:tr>
    </w:tbl>
    <w:p w14:paraId="18973DEE" w14:textId="77777777" w:rsidR="00660AEE" w:rsidRDefault="00660AEE"/>
    <w:p w14:paraId="7D2FA342" w14:textId="77777777" w:rsidR="00660AEE" w:rsidRDefault="00000000">
      <w:pPr>
        <w:widowControl/>
        <w:adjustRightInd/>
        <w:spacing w:line="240" w:lineRule="auto"/>
        <w:jc w:val="left"/>
      </w:pPr>
      <w:r>
        <w:br w:type="page"/>
      </w:r>
    </w:p>
    <w:p w14:paraId="279705FA" w14:textId="77777777" w:rsidR="00660AEE" w:rsidRDefault="00000000" w:rsidP="008F7541">
      <w:pPr>
        <w:pStyle w:val="1"/>
        <w:numPr>
          <w:ilvl w:val="0"/>
          <w:numId w:val="0"/>
        </w:numPr>
        <w:spacing w:before="312" w:after="312"/>
        <w:ind w:left="360"/>
        <w:jc w:val="center"/>
      </w:pPr>
      <w:bookmarkStart w:id="257" w:name="_Toc240471458"/>
      <w:bookmarkEnd w:id="50"/>
      <w:bookmarkEnd w:id="252"/>
      <w:bookmarkEnd w:id="253"/>
      <w:bookmarkEnd w:id="256"/>
      <w:r>
        <w:lastRenderedPageBreak/>
        <w:t>附录</w:t>
      </w:r>
      <w:r w:rsidR="00E41810">
        <w:rPr>
          <w:rFonts w:hint="eastAsia"/>
        </w:rPr>
        <w:t>C</w:t>
      </w:r>
      <w:r w:rsidR="008F7541">
        <w:br/>
      </w:r>
      <w:r w:rsidR="008F7541">
        <w:rPr>
          <w:rFonts w:hint="eastAsia"/>
        </w:rPr>
        <w:t>（资料性）</w:t>
      </w:r>
      <w:r w:rsidR="008F7541">
        <w:br/>
      </w:r>
      <w:r>
        <w:rPr>
          <w:rFonts w:hint="eastAsia"/>
        </w:rPr>
        <w:t>落地效果评价</w:t>
      </w:r>
      <w:r>
        <w:t>问卷</w:t>
      </w:r>
      <w:bookmarkEnd w:id="257"/>
    </w:p>
    <w:tbl>
      <w:tblPr>
        <w:tblStyle w:val="afffff8"/>
        <w:tblW w:w="9776" w:type="dxa"/>
        <w:tblLook w:val="04A0" w:firstRow="1" w:lastRow="0" w:firstColumn="1" w:lastColumn="0" w:noHBand="0" w:noVBand="1"/>
      </w:tblPr>
      <w:tblGrid>
        <w:gridCol w:w="988"/>
        <w:gridCol w:w="1134"/>
        <w:gridCol w:w="3543"/>
        <w:gridCol w:w="709"/>
        <w:gridCol w:w="2126"/>
        <w:gridCol w:w="1276"/>
      </w:tblGrid>
      <w:tr w:rsidR="00660AEE" w:rsidRPr="00EC12C6" w14:paraId="4004CAEF" w14:textId="77777777">
        <w:trPr>
          <w:trHeight w:val="368"/>
        </w:trPr>
        <w:tc>
          <w:tcPr>
            <w:tcW w:w="9776" w:type="dxa"/>
            <w:gridSpan w:val="6"/>
          </w:tcPr>
          <w:p w14:paraId="67CD09FB" w14:textId="77777777" w:rsidR="00660AEE" w:rsidRPr="00EC12C6" w:rsidRDefault="00000000">
            <w:pPr>
              <w:adjustRightInd/>
              <w:jc w:val="center"/>
              <w:rPr>
                <w:rFonts w:ascii="Times New Roman" w:hAnsi="Times New Roman"/>
                <w:b/>
                <w:bCs/>
                <w:sz w:val="18"/>
                <w:szCs w:val="18"/>
              </w:rPr>
            </w:pPr>
            <w:r w:rsidRPr="00EC12C6">
              <w:rPr>
                <w:rFonts w:ascii="Times New Roman" w:hAnsi="Times New Roman" w:hint="eastAsia"/>
                <w:b/>
                <w:bCs/>
              </w:rPr>
              <w:t>落地效果评价</w:t>
            </w:r>
            <w:r w:rsidRPr="00EC12C6">
              <w:rPr>
                <w:rFonts w:ascii="Times New Roman" w:hAnsi="Times New Roman"/>
                <w:b/>
                <w:bCs/>
              </w:rPr>
              <w:t>问卷</w:t>
            </w:r>
          </w:p>
        </w:tc>
      </w:tr>
      <w:tr w:rsidR="00660AEE" w:rsidRPr="00EC12C6" w14:paraId="6288DF98" w14:textId="77777777" w:rsidTr="00EC12C6">
        <w:tc>
          <w:tcPr>
            <w:tcW w:w="988" w:type="dxa"/>
          </w:tcPr>
          <w:p w14:paraId="12EA0A1E" w14:textId="77777777" w:rsidR="00660AEE" w:rsidRPr="00EC12C6" w:rsidRDefault="00C368A5">
            <w:pPr>
              <w:adjustRightInd/>
              <w:rPr>
                <w:rFonts w:ascii="Times New Roman" w:hAnsi="Times New Roman"/>
                <w:b/>
                <w:bCs/>
              </w:rPr>
            </w:pPr>
            <w:r w:rsidRPr="00EC12C6">
              <w:rPr>
                <w:rFonts w:ascii="Times New Roman" w:hAnsi="Times New Roman" w:hint="eastAsia"/>
                <w:b/>
                <w:bCs/>
              </w:rPr>
              <w:t>二级子要素</w:t>
            </w:r>
          </w:p>
        </w:tc>
        <w:tc>
          <w:tcPr>
            <w:tcW w:w="1134" w:type="dxa"/>
          </w:tcPr>
          <w:p w14:paraId="3792EBD4" w14:textId="77777777" w:rsidR="00660AEE" w:rsidRPr="00EC12C6" w:rsidRDefault="00C368A5">
            <w:pPr>
              <w:adjustRightInd/>
              <w:jc w:val="center"/>
              <w:rPr>
                <w:rFonts w:ascii="Times New Roman" w:hAnsi="Times New Roman"/>
                <w:b/>
                <w:bCs/>
              </w:rPr>
            </w:pPr>
            <w:r w:rsidRPr="00EC12C6">
              <w:rPr>
                <w:rFonts w:ascii="Times New Roman" w:hAnsi="Times New Roman" w:hint="eastAsia"/>
                <w:b/>
                <w:bCs/>
              </w:rPr>
              <w:t>评估指标</w:t>
            </w:r>
          </w:p>
        </w:tc>
        <w:tc>
          <w:tcPr>
            <w:tcW w:w="3543" w:type="dxa"/>
          </w:tcPr>
          <w:p w14:paraId="1A6DF012" w14:textId="77777777" w:rsidR="00660AEE" w:rsidRPr="00EC12C6" w:rsidRDefault="008129B0">
            <w:pPr>
              <w:adjustRightInd/>
              <w:jc w:val="center"/>
              <w:rPr>
                <w:rFonts w:ascii="Times New Roman" w:hAnsi="Times New Roman"/>
                <w:b/>
                <w:bCs/>
              </w:rPr>
            </w:pPr>
            <w:r w:rsidRPr="00EC12C6">
              <w:rPr>
                <w:rFonts w:ascii="Times New Roman" w:hAnsi="Times New Roman" w:hint="eastAsia"/>
                <w:b/>
                <w:bCs/>
              </w:rPr>
              <w:t>评价细项（具体要求）</w:t>
            </w:r>
          </w:p>
        </w:tc>
        <w:tc>
          <w:tcPr>
            <w:tcW w:w="709" w:type="dxa"/>
          </w:tcPr>
          <w:p w14:paraId="069FA408" w14:textId="77777777" w:rsidR="00660AEE" w:rsidRPr="00EC12C6" w:rsidRDefault="00000000">
            <w:pPr>
              <w:adjustRightInd/>
              <w:jc w:val="center"/>
              <w:rPr>
                <w:rFonts w:ascii="Times New Roman" w:hAnsi="Times New Roman"/>
                <w:b/>
                <w:bCs/>
              </w:rPr>
            </w:pPr>
            <w:r w:rsidRPr="00EC12C6">
              <w:rPr>
                <w:rFonts w:ascii="Times New Roman" w:hAnsi="Times New Roman" w:hint="eastAsia"/>
                <w:b/>
                <w:bCs/>
              </w:rPr>
              <w:t>分值</w:t>
            </w:r>
          </w:p>
        </w:tc>
        <w:tc>
          <w:tcPr>
            <w:tcW w:w="2126" w:type="dxa"/>
          </w:tcPr>
          <w:p w14:paraId="356470F1" w14:textId="77777777" w:rsidR="00660AEE" w:rsidRPr="00EC12C6" w:rsidRDefault="00000000">
            <w:pPr>
              <w:adjustRightInd/>
              <w:jc w:val="center"/>
              <w:rPr>
                <w:rFonts w:ascii="Times New Roman" w:hAnsi="Times New Roman"/>
                <w:b/>
                <w:bCs/>
              </w:rPr>
            </w:pPr>
            <w:r w:rsidRPr="00EC12C6">
              <w:rPr>
                <w:rFonts w:ascii="Times New Roman" w:hAnsi="Times New Roman" w:hint="eastAsia"/>
                <w:b/>
                <w:bCs/>
              </w:rPr>
              <w:t>符合程度</w:t>
            </w:r>
          </w:p>
        </w:tc>
        <w:tc>
          <w:tcPr>
            <w:tcW w:w="1276" w:type="dxa"/>
          </w:tcPr>
          <w:p w14:paraId="694DA391" w14:textId="77777777" w:rsidR="00660AEE" w:rsidRPr="00EC12C6" w:rsidRDefault="00000000">
            <w:pPr>
              <w:adjustRightInd/>
              <w:jc w:val="center"/>
              <w:rPr>
                <w:rFonts w:ascii="Times New Roman" w:hAnsi="Times New Roman"/>
                <w:b/>
                <w:bCs/>
                <w:sz w:val="18"/>
                <w:szCs w:val="18"/>
              </w:rPr>
            </w:pPr>
            <w:r w:rsidRPr="00EC12C6">
              <w:rPr>
                <w:rFonts w:ascii="Times New Roman" w:hAnsi="Times New Roman" w:hint="eastAsia"/>
                <w:b/>
                <w:bCs/>
              </w:rPr>
              <w:t>单项得分</w:t>
            </w:r>
            <w:r w:rsidR="00DE0EBE" w:rsidRPr="00EC12C6">
              <w:rPr>
                <w:rFonts w:ascii="Times New Roman" w:hAnsi="Times New Roman"/>
                <w:b/>
                <w:bCs/>
                <w:sz w:val="18"/>
                <w:szCs w:val="18"/>
              </w:rPr>
              <w:t>（宜精确到</w:t>
            </w:r>
            <w:r w:rsidR="00DE0EBE" w:rsidRPr="00EC12C6">
              <w:rPr>
                <w:rFonts w:ascii="Times New Roman" w:hAnsi="Times New Roman"/>
                <w:b/>
                <w:bCs/>
                <w:sz w:val="18"/>
                <w:szCs w:val="18"/>
              </w:rPr>
              <w:t>1~2</w:t>
            </w:r>
            <w:r w:rsidR="00DE0EBE" w:rsidRPr="00EC12C6">
              <w:rPr>
                <w:rFonts w:ascii="Times New Roman" w:hAnsi="Times New Roman"/>
                <w:b/>
                <w:bCs/>
                <w:sz w:val="18"/>
                <w:szCs w:val="18"/>
              </w:rPr>
              <w:t>位小数）</w:t>
            </w:r>
          </w:p>
        </w:tc>
      </w:tr>
      <w:tr w:rsidR="00DE0EBE" w:rsidRPr="00EC12C6" w14:paraId="205FA2A1" w14:textId="77777777" w:rsidTr="00EC12C6">
        <w:tc>
          <w:tcPr>
            <w:tcW w:w="988" w:type="dxa"/>
            <w:vMerge w:val="restart"/>
            <w:vAlign w:val="center"/>
          </w:tcPr>
          <w:p w14:paraId="37F6B5F7" w14:textId="77777777" w:rsidR="00DE0EBE" w:rsidRPr="00EC12C6" w:rsidRDefault="00DE0EBE" w:rsidP="00DE0EBE">
            <w:pPr>
              <w:adjustRightInd/>
              <w:jc w:val="center"/>
              <w:rPr>
                <w:rFonts w:ascii="Times New Roman" w:hAnsi="Times New Roman"/>
                <w:sz w:val="18"/>
                <w:szCs w:val="18"/>
              </w:rPr>
            </w:pPr>
            <w:r w:rsidRPr="00EC12C6">
              <w:rPr>
                <w:rFonts w:ascii="Times New Roman" w:hAnsi="Times New Roman" w:hint="eastAsia"/>
                <w:sz w:val="18"/>
                <w:szCs w:val="18"/>
              </w:rPr>
              <w:t>行业覆盖属性</w:t>
            </w:r>
          </w:p>
        </w:tc>
        <w:tc>
          <w:tcPr>
            <w:tcW w:w="1134" w:type="dxa"/>
            <w:vMerge w:val="restart"/>
            <w:vAlign w:val="center"/>
          </w:tcPr>
          <w:p w14:paraId="0EAFA637" w14:textId="77777777" w:rsidR="00DE0EBE" w:rsidRPr="00EC12C6" w:rsidRDefault="00DE0EBE" w:rsidP="00DE0EBE">
            <w:pPr>
              <w:adjustRightInd/>
              <w:jc w:val="center"/>
              <w:rPr>
                <w:rFonts w:ascii="Times New Roman" w:hAnsi="Times New Roman"/>
                <w:sz w:val="18"/>
                <w:szCs w:val="18"/>
              </w:rPr>
            </w:pPr>
            <w:r w:rsidRPr="00EC12C6">
              <w:rPr>
                <w:rFonts w:ascii="Times New Roman" w:hAnsi="Times New Roman" w:hint="eastAsia"/>
                <w:sz w:val="18"/>
                <w:szCs w:val="18"/>
              </w:rPr>
              <w:t>行业覆盖度</w:t>
            </w:r>
          </w:p>
        </w:tc>
        <w:tc>
          <w:tcPr>
            <w:tcW w:w="3543" w:type="dxa"/>
          </w:tcPr>
          <w:p w14:paraId="03884B86" w14:textId="77777777" w:rsidR="00DE0EBE" w:rsidRPr="00EC12C6" w:rsidRDefault="00DE0EBE" w:rsidP="00DE0EBE">
            <w:pPr>
              <w:adjustRightInd/>
              <w:spacing w:line="240" w:lineRule="auto"/>
              <w:rPr>
                <w:rFonts w:ascii="Times New Roman" w:hAnsi="Times New Roman"/>
                <w:sz w:val="18"/>
                <w:szCs w:val="18"/>
              </w:rPr>
            </w:pPr>
            <w:r w:rsidRPr="00EC12C6">
              <w:rPr>
                <w:rFonts w:hint="eastAsia"/>
                <w:sz w:val="18"/>
                <w:szCs w:val="18"/>
              </w:rPr>
              <w:t>具备行业通用适配属性、跨细分领域或地域的适配能力，支撑多个同类业务场景规范化落地应用程度</w:t>
            </w:r>
          </w:p>
        </w:tc>
        <w:tc>
          <w:tcPr>
            <w:tcW w:w="709" w:type="dxa"/>
            <w:vAlign w:val="center"/>
          </w:tcPr>
          <w:p w14:paraId="1EC6085B" w14:textId="77777777" w:rsidR="00DE0EBE" w:rsidRPr="00EC12C6" w:rsidRDefault="00DE0EBE" w:rsidP="00DE0EBE">
            <w:pPr>
              <w:adjustRightInd/>
              <w:jc w:val="center"/>
              <w:rPr>
                <w:rFonts w:ascii="Times New Roman" w:hAnsi="Times New Roman"/>
                <w:sz w:val="18"/>
                <w:szCs w:val="18"/>
              </w:rPr>
            </w:pPr>
            <w:r w:rsidRPr="00EC12C6">
              <w:rPr>
                <w:rFonts w:ascii="Times New Roman" w:hAnsi="Times New Roman" w:hint="eastAsia"/>
                <w:sz w:val="18"/>
                <w:szCs w:val="18"/>
              </w:rPr>
              <w:t>3</w:t>
            </w:r>
          </w:p>
        </w:tc>
        <w:tc>
          <w:tcPr>
            <w:tcW w:w="2126" w:type="dxa"/>
          </w:tcPr>
          <w:p w14:paraId="2E3B5923" w14:textId="77777777" w:rsidR="00DE0EBE" w:rsidRPr="00EC12C6" w:rsidRDefault="00DE0EBE" w:rsidP="00DE0EBE">
            <w:pPr>
              <w:adjustRightInd/>
              <w:rPr>
                <w:rFonts w:ascii="Times New Roman" w:hAnsi="Times New Roman"/>
                <w:sz w:val="18"/>
                <w:szCs w:val="18"/>
              </w:rPr>
            </w:pPr>
            <w:r w:rsidRPr="00EC12C6">
              <w:rPr>
                <w:rFonts w:hint="eastAsia"/>
                <w:sz w:val="18"/>
                <w:szCs w:val="18"/>
              </w:rPr>
              <w:t>□完全</w:t>
            </w:r>
            <w:r w:rsidRPr="00EC12C6">
              <w:rPr>
                <w:rFonts w:hint="eastAsia"/>
                <w:sz w:val="18"/>
                <w:szCs w:val="18"/>
              </w:rPr>
              <w:t xml:space="preserve"> </w:t>
            </w:r>
            <w:r w:rsidRPr="00EC12C6">
              <w:rPr>
                <w:rFonts w:hint="eastAsia"/>
                <w:sz w:val="18"/>
                <w:szCs w:val="18"/>
              </w:rPr>
              <w:t>□较好</w:t>
            </w:r>
            <w:r w:rsidRPr="00EC12C6">
              <w:rPr>
                <w:rFonts w:hint="eastAsia"/>
                <w:sz w:val="18"/>
                <w:szCs w:val="18"/>
              </w:rPr>
              <w:t xml:space="preserve"> </w:t>
            </w:r>
            <w:r w:rsidRPr="00EC12C6">
              <w:rPr>
                <w:rFonts w:hint="eastAsia"/>
                <w:sz w:val="18"/>
                <w:szCs w:val="18"/>
              </w:rPr>
              <w:t>□基本</w:t>
            </w:r>
            <w:r w:rsidRPr="00EC12C6">
              <w:rPr>
                <w:rFonts w:hint="eastAsia"/>
                <w:sz w:val="18"/>
                <w:szCs w:val="18"/>
              </w:rPr>
              <w:t xml:space="preserve"> </w:t>
            </w:r>
            <w:r w:rsidRPr="00EC12C6">
              <w:rPr>
                <w:rFonts w:hint="eastAsia"/>
                <w:sz w:val="18"/>
                <w:szCs w:val="18"/>
              </w:rPr>
              <w:t>□部分</w:t>
            </w:r>
            <w:r w:rsidRPr="00EC12C6">
              <w:rPr>
                <w:rFonts w:hint="eastAsia"/>
                <w:sz w:val="18"/>
                <w:szCs w:val="18"/>
              </w:rPr>
              <w:t xml:space="preserve"> </w:t>
            </w:r>
            <w:r w:rsidRPr="00EC12C6">
              <w:rPr>
                <w:rFonts w:hint="eastAsia"/>
                <w:sz w:val="18"/>
                <w:szCs w:val="18"/>
              </w:rPr>
              <w:t>□不符</w:t>
            </w:r>
          </w:p>
        </w:tc>
        <w:tc>
          <w:tcPr>
            <w:tcW w:w="1276" w:type="dxa"/>
          </w:tcPr>
          <w:p w14:paraId="35D75188" w14:textId="77777777" w:rsidR="00DE0EBE" w:rsidRPr="00EC12C6" w:rsidRDefault="00DE0EBE" w:rsidP="00DE0EBE">
            <w:pPr>
              <w:adjustRightInd/>
              <w:rPr>
                <w:rFonts w:ascii="Times New Roman" w:hAnsi="Times New Roman"/>
                <w:sz w:val="18"/>
                <w:szCs w:val="18"/>
              </w:rPr>
            </w:pPr>
          </w:p>
        </w:tc>
      </w:tr>
      <w:tr w:rsidR="00DE0EBE" w:rsidRPr="00EC12C6" w14:paraId="3F9CC257" w14:textId="77777777" w:rsidTr="00EC12C6">
        <w:tc>
          <w:tcPr>
            <w:tcW w:w="988" w:type="dxa"/>
            <w:vMerge/>
            <w:vAlign w:val="center"/>
          </w:tcPr>
          <w:p w14:paraId="0FEEB443" w14:textId="77777777" w:rsidR="00DE0EBE" w:rsidRPr="00EC12C6" w:rsidRDefault="00DE0EBE" w:rsidP="00DE0EBE">
            <w:pPr>
              <w:adjustRightInd/>
              <w:jc w:val="center"/>
              <w:rPr>
                <w:rFonts w:ascii="Times New Roman" w:hAnsi="Times New Roman"/>
                <w:sz w:val="18"/>
                <w:szCs w:val="18"/>
              </w:rPr>
            </w:pPr>
          </w:p>
        </w:tc>
        <w:tc>
          <w:tcPr>
            <w:tcW w:w="1134" w:type="dxa"/>
            <w:vMerge/>
            <w:vAlign w:val="center"/>
          </w:tcPr>
          <w:p w14:paraId="5386238A" w14:textId="77777777" w:rsidR="00DE0EBE" w:rsidRPr="00EC12C6" w:rsidRDefault="00DE0EBE" w:rsidP="00DE0EBE">
            <w:pPr>
              <w:adjustRightInd/>
              <w:jc w:val="center"/>
              <w:rPr>
                <w:rFonts w:ascii="Times New Roman" w:hAnsi="Times New Roman"/>
                <w:sz w:val="18"/>
                <w:szCs w:val="18"/>
              </w:rPr>
            </w:pPr>
          </w:p>
        </w:tc>
        <w:tc>
          <w:tcPr>
            <w:tcW w:w="3543" w:type="dxa"/>
          </w:tcPr>
          <w:p w14:paraId="5C0E3D9F" w14:textId="77777777" w:rsidR="00DE0EBE" w:rsidRPr="00EC12C6" w:rsidRDefault="00DE0EBE" w:rsidP="00DE0EBE">
            <w:pPr>
              <w:adjustRightInd/>
              <w:spacing w:line="240" w:lineRule="auto"/>
              <w:rPr>
                <w:rFonts w:ascii="Times New Roman" w:hAnsi="Times New Roman"/>
                <w:sz w:val="18"/>
                <w:szCs w:val="18"/>
              </w:rPr>
            </w:pPr>
            <w:r w:rsidRPr="00EC12C6">
              <w:rPr>
                <w:rFonts w:hint="eastAsia"/>
                <w:sz w:val="18"/>
                <w:szCs w:val="18"/>
              </w:rPr>
              <w:t>聚焦所在行业主营业务与核心业务流程，服务于行业关键业务环节的程度</w:t>
            </w:r>
          </w:p>
        </w:tc>
        <w:tc>
          <w:tcPr>
            <w:tcW w:w="709" w:type="dxa"/>
            <w:vAlign w:val="center"/>
          </w:tcPr>
          <w:p w14:paraId="295EEA75" w14:textId="77777777" w:rsidR="00DE0EBE" w:rsidRPr="00EC12C6" w:rsidRDefault="00DE0EBE" w:rsidP="00DE0EBE">
            <w:pPr>
              <w:adjustRightInd/>
              <w:jc w:val="center"/>
              <w:rPr>
                <w:rFonts w:ascii="Times New Roman" w:hAnsi="Times New Roman"/>
                <w:sz w:val="18"/>
                <w:szCs w:val="18"/>
              </w:rPr>
            </w:pPr>
            <w:r w:rsidRPr="00EC12C6">
              <w:rPr>
                <w:rFonts w:ascii="Times New Roman" w:hAnsi="Times New Roman" w:hint="eastAsia"/>
                <w:sz w:val="18"/>
                <w:szCs w:val="18"/>
              </w:rPr>
              <w:t>3</w:t>
            </w:r>
          </w:p>
        </w:tc>
        <w:tc>
          <w:tcPr>
            <w:tcW w:w="2126" w:type="dxa"/>
          </w:tcPr>
          <w:p w14:paraId="39556159" w14:textId="77777777" w:rsidR="00DE0EBE" w:rsidRPr="00EC12C6" w:rsidRDefault="00DE0EBE" w:rsidP="00DE0EBE">
            <w:pPr>
              <w:adjustRightInd/>
              <w:rPr>
                <w:rFonts w:ascii="Times New Roman" w:hAnsi="Times New Roman"/>
                <w:sz w:val="18"/>
                <w:szCs w:val="18"/>
              </w:rPr>
            </w:pPr>
            <w:r w:rsidRPr="00EC12C6">
              <w:rPr>
                <w:rFonts w:hint="eastAsia"/>
                <w:sz w:val="18"/>
                <w:szCs w:val="18"/>
              </w:rPr>
              <w:t>□完全</w:t>
            </w:r>
            <w:r w:rsidRPr="00EC12C6">
              <w:rPr>
                <w:rFonts w:hint="eastAsia"/>
                <w:sz w:val="18"/>
                <w:szCs w:val="18"/>
              </w:rPr>
              <w:t xml:space="preserve"> </w:t>
            </w:r>
            <w:r w:rsidRPr="00EC12C6">
              <w:rPr>
                <w:rFonts w:hint="eastAsia"/>
                <w:sz w:val="18"/>
                <w:szCs w:val="18"/>
              </w:rPr>
              <w:t>□较好</w:t>
            </w:r>
            <w:r w:rsidRPr="00EC12C6">
              <w:rPr>
                <w:rFonts w:hint="eastAsia"/>
                <w:sz w:val="18"/>
                <w:szCs w:val="18"/>
              </w:rPr>
              <w:t xml:space="preserve"> </w:t>
            </w:r>
            <w:r w:rsidRPr="00EC12C6">
              <w:rPr>
                <w:rFonts w:hint="eastAsia"/>
                <w:sz w:val="18"/>
                <w:szCs w:val="18"/>
              </w:rPr>
              <w:t>□基本</w:t>
            </w:r>
            <w:r w:rsidRPr="00EC12C6">
              <w:rPr>
                <w:rFonts w:hint="eastAsia"/>
                <w:sz w:val="18"/>
                <w:szCs w:val="18"/>
              </w:rPr>
              <w:t xml:space="preserve"> </w:t>
            </w:r>
            <w:r w:rsidRPr="00EC12C6">
              <w:rPr>
                <w:rFonts w:hint="eastAsia"/>
                <w:sz w:val="18"/>
                <w:szCs w:val="18"/>
              </w:rPr>
              <w:t>□部分</w:t>
            </w:r>
            <w:r w:rsidRPr="00EC12C6">
              <w:rPr>
                <w:rFonts w:hint="eastAsia"/>
                <w:sz w:val="18"/>
                <w:szCs w:val="18"/>
              </w:rPr>
              <w:t xml:space="preserve"> </w:t>
            </w:r>
            <w:r w:rsidRPr="00EC12C6">
              <w:rPr>
                <w:rFonts w:hint="eastAsia"/>
                <w:sz w:val="18"/>
                <w:szCs w:val="18"/>
              </w:rPr>
              <w:t>□不符</w:t>
            </w:r>
          </w:p>
        </w:tc>
        <w:tc>
          <w:tcPr>
            <w:tcW w:w="1276" w:type="dxa"/>
          </w:tcPr>
          <w:p w14:paraId="1B845AD1" w14:textId="77777777" w:rsidR="00DE0EBE" w:rsidRPr="00EC12C6" w:rsidRDefault="00DE0EBE" w:rsidP="00DE0EBE">
            <w:pPr>
              <w:adjustRightInd/>
              <w:rPr>
                <w:rFonts w:ascii="Times New Roman" w:hAnsi="Times New Roman"/>
                <w:sz w:val="18"/>
                <w:szCs w:val="18"/>
              </w:rPr>
            </w:pPr>
          </w:p>
        </w:tc>
      </w:tr>
      <w:tr w:rsidR="00DE0EBE" w:rsidRPr="00EC12C6" w14:paraId="767577FE" w14:textId="77777777" w:rsidTr="00EC12C6">
        <w:tc>
          <w:tcPr>
            <w:tcW w:w="988" w:type="dxa"/>
            <w:vMerge/>
            <w:vAlign w:val="center"/>
          </w:tcPr>
          <w:p w14:paraId="7BD86934" w14:textId="77777777" w:rsidR="00DE0EBE" w:rsidRPr="00EC12C6" w:rsidRDefault="00DE0EBE" w:rsidP="00DE0EBE">
            <w:pPr>
              <w:adjustRightInd/>
              <w:jc w:val="center"/>
              <w:rPr>
                <w:rFonts w:ascii="Times New Roman" w:hAnsi="Times New Roman"/>
                <w:sz w:val="18"/>
                <w:szCs w:val="18"/>
              </w:rPr>
            </w:pPr>
          </w:p>
        </w:tc>
        <w:tc>
          <w:tcPr>
            <w:tcW w:w="1134" w:type="dxa"/>
            <w:vMerge/>
            <w:vAlign w:val="center"/>
          </w:tcPr>
          <w:p w14:paraId="3848FBC8" w14:textId="77777777" w:rsidR="00DE0EBE" w:rsidRPr="00EC12C6" w:rsidRDefault="00DE0EBE" w:rsidP="00DE0EBE">
            <w:pPr>
              <w:adjustRightInd/>
              <w:jc w:val="center"/>
              <w:rPr>
                <w:rFonts w:ascii="Times New Roman" w:hAnsi="Times New Roman"/>
                <w:sz w:val="18"/>
                <w:szCs w:val="18"/>
              </w:rPr>
            </w:pPr>
          </w:p>
        </w:tc>
        <w:tc>
          <w:tcPr>
            <w:tcW w:w="3543" w:type="dxa"/>
          </w:tcPr>
          <w:p w14:paraId="62F0064A" w14:textId="77777777" w:rsidR="00DE0EBE" w:rsidRPr="00EC12C6" w:rsidRDefault="00DE0EBE" w:rsidP="00DE0EBE">
            <w:pPr>
              <w:adjustRightInd/>
              <w:spacing w:line="240" w:lineRule="auto"/>
              <w:rPr>
                <w:rFonts w:ascii="Times New Roman" w:hAnsi="Times New Roman"/>
                <w:sz w:val="18"/>
                <w:szCs w:val="18"/>
              </w:rPr>
            </w:pPr>
            <w:r w:rsidRPr="00EC12C6">
              <w:rPr>
                <w:rFonts w:hint="eastAsia"/>
                <w:sz w:val="18"/>
                <w:szCs w:val="18"/>
              </w:rPr>
              <w:t>具备真实、有效的行业落地应用案例，案例运行状态稳定，具备可核验的实际应用成效</w:t>
            </w:r>
          </w:p>
        </w:tc>
        <w:tc>
          <w:tcPr>
            <w:tcW w:w="709" w:type="dxa"/>
            <w:vAlign w:val="center"/>
          </w:tcPr>
          <w:p w14:paraId="2D2E2E88" w14:textId="77777777" w:rsidR="00DE0EBE" w:rsidRPr="00EC12C6" w:rsidRDefault="00DE0EBE" w:rsidP="00DE0EBE">
            <w:pPr>
              <w:adjustRightInd/>
              <w:jc w:val="center"/>
              <w:rPr>
                <w:rFonts w:ascii="Times New Roman" w:hAnsi="Times New Roman"/>
                <w:sz w:val="18"/>
                <w:szCs w:val="18"/>
              </w:rPr>
            </w:pPr>
            <w:r w:rsidRPr="00EC12C6">
              <w:rPr>
                <w:rFonts w:ascii="Times New Roman" w:hAnsi="Times New Roman" w:hint="eastAsia"/>
                <w:sz w:val="18"/>
                <w:szCs w:val="18"/>
              </w:rPr>
              <w:t>4</w:t>
            </w:r>
          </w:p>
        </w:tc>
        <w:tc>
          <w:tcPr>
            <w:tcW w:w="2126" w:type="dxa"/>
          </w:tcPr>
          <w:p w14:paraId="5FBBF597" w14:textId="77777777" w:rsidR="00DE0EBE" w:rsidRPr="00EC12C6" w:rsidRDefault="00DE0EBE" w:rsidP="00DE0EBE">
            <w:pPr>
              <w:adjustRightInd/>
              <w:rPr>
                <w:rFonts w:ascii="Times New Roman" w:hAnsi="Times New Roman"/>
                <w:sz w:val="18"/>
                <w:szCs w:val="18"/>
              </w:rPr>
            </w:pPr>
            <w:r w:rsidRPr="00EC12C6">
              <w:rPr>
                <w:rFonts w:hint="eastAsia"/>
                <w:sz w:val="18"/>
                <w:szCs w:val="18"/>
              </w:rPr>
              <w:t>□完全</w:t>
            </w:r>
            <w:r w:rsidRPr="00EC12C6">
              <w:rPr>
                <w:rFonts w:hint="eastAsia"/>
                <w:sz w:val="18"/>
                <w:szCs w:val="18"/>
              </w:rPr>
              <w:t xml:space="preserve"> </w:t>
            </w:r>
            <w:r w:rsidRPr="00EC12C6">
              <w:rPr>
                <w:rFonts w:hint="eastAsia"/>
                <w:sz w:val="18"/>
                <w:szCs w:val="18"/>
              </w:rPr>
              <w:t>□较好</w:t>
            </w:r>
            <w:r w:rsidRPr="00EC12C6">
              <w:rPr>
                <w:rFonts w:hint="eastAsia"/>
                <w:sz w:val="18"/>
                <w:szCs w:val="18"/>
              </w:rPr>
              <w:t xml:space="preserve"> </w:t>
            </w:r>
            <w:r w:rsidRPr="00EC12C6">
              <w:rPr>
                <w:rFonts w:hint="eastAsia"/>
                <w:sz w:val="18"/>
                <w:szCs w:val="18"/>
              </w:rPr>
              <w:t>□基本</w:t>
            </w:r>
            <w:r w:rsidRPr="00EC12C6">
              <w:rPr>
                <w:rFonts w:hint="eastAsia"/>
                <w:sz w:val="18"/>
                <w:szCs w:val="18"/>
              </w:rPr>
              <w:t xml:space="preserve"> </w:t>
            </w:r>
            <w:r w:rsidRPr="00EC12C6">
              <w:rPr>
                <w:rFonts w:hint="eastAsia"/>
                <w:sz w:val="18"/>
                <w:szCs w:val="18"/>
              </w:rPr>
              <w:t>□部分</w:t>
            </w:r>
            <w:r w:rsidRPr="00EC12C6">
              <w:rPr>
                <w:rFonts w:hint="eastAsia"/>
                <w:sz w:val="18"/>
                <w:szCs w:val="18"/>
              </w:rPr>
              <w:t xml:space="preserve"> </w:t>
            </w:r>
            <w:r w:rsidRPr="00EC12C6">
              <w:rPr>
                <w:rFonts w:hint="eastAsia"/>
                <w:sz w:val="18"/>
                <w:szCs w:val="18"/>
              </w:rPr>
              <w:t>□不符</w:t>
            </w:r>
          </w:p>
        </w:tc>
        <w:tc>
          <w:tcPr>
            <w:tcW w:w="1276" w:type="dxa"/>
          </w:tcPr>
          <w:p w14:paraId="48C9880F" w14:textId="77777777" w:rsidR="00DE0EBE" w:rsidRPr="00EC12C6" w:rsidRDefault="00DE0EBE" w:rsidP="00DE0EBE">
            <w:pPr>
              <w:adjustRightInd/>
              <w:rPr>
                <w:rFonts w:ascii="Times New Roman" w:hAnsi="Times New Roman"/>
                <w:sz w:val="18"/>
                <w:szCs w:val="18"/>
              </w:rPr>
            </w:pPr>
          </w:p>
        </w:tc>
      </w:tr>
      <w:tr w:rsidR="00DE0EBE" w:rsidRPr="00EC12C6" w14:paraId="08AE78D5" w14:textId="77777777" w:rsidTr="00EC12C6">
        <w:tc>
          <w:tcPr>
            <w:tcW w:w="988" w:type="dxa"/>
            <w:vMerge/>
            <w:vAlign w:val="center"/>
          </w:tcPr>
          <w:p w14:paraId="13895598" w14:textId="77777777" w:rsidR="00DE0EBE" w:rsidRPr="00EC12C6" w:rsidRDefault="00DE0EBE" w:rsidP="00DE0EBE">
            <w:pPr>
              <w:adjustRightInd/>
              <w:jc w:val="center"/>
              <w:rPr>
                <w:rFonts w:ascii="Times New Roman" w:hAnsi="Times New Roman"/>
                <w:sz w:val="18"/>
                <w:szCs w:val="18"/>
              </w:rPr>
            </w:pPr>
          </w:p>
        </w:tc>
        <w:tc>
          <w:tcPr>
            <w:tcW w:w="1134" w:type="dxa"/>
            <w:vMerge w:val="restart"/>
            <w:vAlign w:val="center"/>
          </w:tcPr>
          <w:p w14:paraId="16A567B0" w14:textId="77777777" w:rsidR="00DE0EBE" w:rsidRPr="00EC12C6" w:rsidRDefault="00DE0EBE" w:rsidP="00DE0EBE">
            <w:pPr>
              <w:adjustRightInd/>
              <w:jc w:val="center"/>
              <w:rPr>
                <w:rFonts w:ascii="Times New Roman" w:hAnsi="Times New Roman"/>
                <w:sz w:val="18"/>
                <w:szCs w:val="18"/>
              </w:rPr>
            </w:pPr>
            <w:r w:rsidRPr="00EC12C6">
              <w:rPr>
                <w:rFonts w:ascii="Times New Roman" w:hAnsi="Times New Roman" w:hint="eastAsia"/>
                <w:sz w:val="18"/>
                <w:szCs w:val="18"/>
              </w:rPr>
              <w:t>业务赋能深度</w:t>
            </w:r>
          </w:p>
        </w:tc>
        <w:tc>
          <w:tcPr>
            <w:tcW w:w="3543" w:type="dxa"/>
          </w:tcPr>
          <w:p w14:paraId="628778A4" w14:textId="77777777" w:rsidR="00DE0EBE" w:rsidRPr="00EC12C6" w:rsidRDefault="00DE0EBE" w:rsidP="00DE0EBE">
            <w:pPr>
              <w:adjustRightInd/>
              <w:spacing w:line="240" w:lineRule="auto"/>
              <w:rPr>
                <w:rFonts w:ascii="Times New Roman" w:hAnsi="Times New Roman"/>
                <w:sz w:val="18"/>
                <w:szCs w:val="18"/>
              </w:rPr>
            </w:pPr>
            <w:r w:rsidRPr="00EC12C6">
              <w:rPr>
                <w:rFonts w:hint="eastAsia"/>
                <w:sz w:val="18"/>
                <w:szCs w:val="18"/>
              </w:rPr>
              <w:t>有效解决行业长期存在的业务堵点、难点、痛点问题的数量程度，以实现业务流程优化与短板补齐</w:t>
            </w:r>
          </w:p>
        </w:tc>
        <w:tc>
          <w:tcPr>
            <w:tcW w:w="709" w:type="dxa"/>
            <w:vAlign w:val="center"/>
          </w:tcPr>
          <w:p w14:paraId="022C2424" w14:textId="77777777" w:rsidR="00DE0EBE" w:rsidRPr="00EC12C6" w:rsidRDefault="00DE0EBE" w:rsidP="00DE0EBE">
            <w:pPr>
              <w:adjustRightInd/>
              <w:jc w:val="center"/>
              <w:rPr>
                <w:rFonts w:ascii="Times New Roman" w:hAnsi="Times New Roman"/>
                <w:sz w:val="18"/>
                <w:szCs w:val="18"/>
              </w:rPr>
            </w:pPr>
            <w:r w:rsidRPr="00EC12C6">
              <w:rPr>
                <w:rFonts w:ascii="Times New Roman" w:hAnsi="Times New Roman" w:hint="eastAsia"/>
                <w:sz w:val="18"/>
                <w:szCs w:val="18"/>
              </w:rPr>
              <w:t>4</w:t>
            </w:r>
          </w:p>
        </w:tc>
        <w:tc>
          <w:tcPr>
            <w:tcW w:w="2126" w:type="dxa"/>
          </w:tcPr>
          <w:p w14:paraId="72733684" w14:textId="77777777" w:rsidR="00DE0EBE" w:rsidRPr="00EC12C6" w:rsidRDefault="00DE0EBE" w:rsidP="00DE0EBE">
            <w:pPr>
              <w:adjustRightInd/>
              <w:rPr>
                <w:rFonts w:ascii="Times New Roman" w:hAnsi="Times New Roman"/>
                <w:sz w:val="18"/>
                <w:szCs w:val="18"/>
              </w:rPr>
            </w:pPr>
            <w:r w:rsidRPr="00EC12C6">
              <w:rPr>
                <w:rFonts w:hint="eastAsia"/>
                <w:sz w:val="18"/>
                <w:szCs w:val="18"/>
              </w:rPr>
              <w:t>□完全</w:t>
            </w:r>
            <w:r w:rsidRPr="00EC12C6">
              <w:rPr>
                <w:rFonts w:hint="eastAsia"/>
                <w:sz w:val="18"/>
                <w:szCs w:val="18"/>
              </w:rPr>
              <w:t xml:space="preserve"> </w:t>
            </w:r>
            <w:r w:rsidRPr="00EC12C6">
              <w:rPr>
                <w:rFonts w:hint="eastAsia"/>
                <w:sz w:val="18"/>
                <w:szCs w:val="18"/>
              </w:rPr>
              <w:t>□较好</w:t>
            </w:r>
            <w:r w:rsidRPr="00EC12C6">
              <w:rPr>
                <w:rFonts w:hint="eastAsia"/>
                <w:sz w:val="18"/>
                <w:szCs w:val="18"/>
              </w:rPr>
              <w:t xml:space="preserve"> </w:t>
            </w:r>
            <w:r w:rsidRPr="00EC12C6">
              <w:rPr>
                <w:rFonts w:hint="eastAsia"/>
                <w:sz w:val="18"/>
                <w:szCs w:val="18"/>
              </w:rPr>
              <w:t>□基本</w:t>
            </w:r>
            <w:r w:rsidRPr="00EC12C6">
              <w:rPr>
                <w:rFonts w:hint="eastAsia"/>
                <w:sz w:val="18"/>
                <w:szCs w:val="18"/>
              </w:rPr>
              <w:t xml:space="preserve"> </w:t>
            </w:r>
            <w:r w:rsidRPr="00EC12C6">
              <w:rPr>
                <w:rFonts w:hint="eastAsia"/>
                <w:sz w:val="18"/>
                <w:szCs w:val="18"/>
              </w:rPr>
              <w:t>□部分</w:t>
            </w:r>
            <w:r w:rsidRPr="00EC12C6">
              <w:rPr>
                <w:rFonts w:hint="eastAsia"/>
                <w:sz w:val="18"/>
                <w:szCs w:val="18"/>
              </w:rPr>
              <w:t xml:space="preserve"> </w:t>
            </w:r>
            <w:r w:rsidRPr="00EC12C6">
              <w:rPr>
                <w:rFonts w:hint="eastAsia"/>
                <w:sz w:val="18"/>
                <w:szCs w:val="18"/>
              </w:rPr>
              <w:t>□不符</w:t>
            </w:r>
          </w:p>
        </w:tc>
        <w:tc>
          <w:tcPr>
            <w:tcW w:w="1276" w:type="dxa"/>
          </w:tcPr>
          <w:p w14:paraId="48FF640F" w14:textId="77777777" w:rsidR="00DE0EBE" w:rsidRPr="00EC12C6" w:rsidRDefault="00DE0EBE" w:rsidP="00DE0EBE">
            <w:pPr>
              <w:adjustRightInd/>
              <w:rPr>
                <w:rFonts w:ascii="Times New Roman" w:hAnsi="Times New Roman"/>
                <w:sz w:val="18"/>
                <w:szCs w:val="18"/>
              </w:rPr>
            </w:pPr>
          </w:p>
        </w:tc>
      </w:tr>
      <w:tr w:rsidR="00DE0EBE" w:rsidRPr="00EC12C6" w14:paraId="0A6700A3" w14:textId="77777777" w:rsidTr="00EC12C6">
        <w:tc>
          <w:tcPr>
            <w:tcW w:w="988" w:type="dxa"/>
            <w:vMerge/>
            <w:vAlign w:val="center"/>
          </w:tcPr>
          <w:p w14:paraId="285E2DA4" w14:textId="77777777" w:rsidR="00DE0EBE" w:rsidRPr="00EC12C6" w:rsidRDefault="00DE0EBE" w:rsidP="00DE0EBE">
            <w:pPr>
              <w:adjustRightInd/>
              <w:jc w:val="center"/>
              <w:rPr>
                <w:rFonts w:ascii="Times New Roman" w:hAnsi="Times New Roman"/>
                <w:sz w:val="18"/>
                <w:szCs w:val="18"/>
              </w:rPr>
            </w:pPr>
          </w:p>
        </w:tc>
        <w:tc>
          <w:tcPr>
            <w:tcW w:w="1134" w:type="dxa"/>
            <w:vMerge/>
            <w:vAlign w:val="center"/>
          </w:tcPr>
          <w:p w14:paraId="4009B123" w14:textId="77777777" w:rsidR="00DE0EBE" w:rsidRPr="00EC12C6" w:rsidRDefault="00DE0EBE" w:rsidP="00DE0EBE">
            <w:pPr>
              <w:adjustRightInd/>
              <w:jc w:val="center"/>
              <w:rPr>
                <w:rFonts w:ascii="Times New Roman" w:hAnsi="Times New Roman"/>
                <w:sz w:val="18"/>
                <w:szCs w:val="18"/>
              </w:rPr>
            </w:pPr>
          </w:p>
        </w:tc>
        <w:tc>
          <w:tcPr>
            <w:tcW w:w="3543" w:type="dxa"/>
          </w:tcPr>
          <w:p w14:paraId="4EDD6D45" w14:textId="77777777" w:rsidR="00DE0EBE" w:rsidRPr="00EC12C6" w:rsidRDefault="00DE0EBE" w:rsidP="00DE0EBE">
            <w:pPr>
              <w:adjustRightInd/>
              <w:spacing w:line="240" w:lineRule="auto"/>
              <w:rPr>
                <w:rFonts w:ascii="Times New Roman" w:hAnsi="Times New Roman"/>
                <w:sz w:val="18"/>
                <w:szCs w:val="18"/>
              </w:rPr>
            </w:pPr>
            <w:r w:rsidRPr="00EC12C6">
              <w:rPr>
                <w:rFonts w:hint="eastAsia"/>
                <w:sz w:val="18"/>
                <w:szCs w:val="18"/>
              </w:rPr>
              <w:t>覆盖行业核心业务全流程程度（实现事前预判、事中处置、事后复盘全业务链条渗透）</w:t>
            </w:r>
          </w:p>
        </w:tc>
        <w:tc>
          <w:tcPr>
            <w:tcW w:w="709" w:type="dxa"/>
            <w:vAlign w:val="center"/>
          </w:tcPr>
          <w:p w14:paraId="1FB5DCF1" w14:textId="77777777" w:rsidR="00DE0EBE" w:rsidRPr="00EC12C6" w:rsidRDefault="00DE0EBE" w:rsidP="00DE0EBE">
            <w:pPr>
              <w:adjustRightInd/>
              <w:jc w:val="center"/>
              <w:rPr>
                <w:rFonts w:ascii="Times New Roman" w:hAnsi="Times New Roman"/>
                <w:sz w:val="18"/>
                <w:szCs w:val="18"/>
              </w:rPr>
            </w:pPr>
            <w:r w:rsidRPr="00EC12C6">
              <w:rPr>
                <w:rFonts w:ascii="Times New Roman" w:hAnsi="Times New Roman" w:hint="eastAsia"/>
                <w:sz w:val="18"/>
                <w:szCs w:val="18"/>
              </w:rPr>
              <w:t>4</w:t>
            </w:r>
          </w:p>
        </w:tc>
        <w:tc>
          <w:tcPr>
            <w:tcW w:w="2126" w:type="dxa"/>
          </w:tcPr>
          <w:p w14:paraId="1EE9BA1B" w14:textId="77777777" w:rsidR="00DE0EBE" w:rsidRPr="00EC12C6" w:rsidRDefault="00DE0EBE" w:rsidP="00DE0EBE">
            <w:pPr>
              <w:adjustRightInd/>
              <w:rPr>
                <w:rFonts w:ascii="Times New Roman" w:hAnsi="Times New Roman"/>
                <w:sz w:val="18"/>
                <w:szCs w:val="18"/>
              </w:rPr>
            </w:pPr>
            <w:r w:rsidRPr="00EC12C6">
              <w:rPr>
                <w:rFonts w:hint="eastAsia"/>
                <w:sz w:val="18"/>
                <w:szCs w:val="18"/>
              </w:rPr>
              <w:t>□完全</w:t>
            </w:r>
            <w:r w:rsidRPr="00EC12C6">
              <w:rPr>
                <w:rFonts w:hint="eastAsia"/>
                <w:sz w:val="18"/>
                <w:szCs w:val="18"/>
              </w:rPr>
              <w:t xml:space="preserve"> </w:t>
            </w:r>
            <w:r w:rsidRPr="00EC12C6">
              <w:rPr>
                <w:rFonts w:hint="eastAsia"/>
                <w:sz w:val="18"/>
                <w:szCs w:val="18"/>
              </w:rPr>
              <w:t>□较好</w:t>
            </w:r>
            <w:r w:rsidRPr="00EC12C6">
              <w:rPr>
                <w:rFonts w:hint="eastAsia"/>
                <w:sz w:val="18"/>
                <w:szCs w:val="18"/>
              </w:rPr>
              <w:t xml:space="preserve"> </w:t>
            </w:r>
            <w:r w:rsidRPr="00EC12C6">
              <w:rPr>
                <w:rFonts w:hint="eastAsia"/>
                <w:sz w:val="18"/>
                <w:szCs w:val="18"/>
              </w:rPr>
              <w:t>□基本</w:t>
            </w:r>
            <w:r w:rsidRPr="00EC12C6">
              <w:rPr>
                <w:rFonts w:hint="eastAsia"/>
                <w:sz w:val="18"/>
                <w:szCs w:val="18"/>
              </w:rPr>
              <w:t xml:space="preserve"> </w:t>
            </w:r>
            <w:r w:rsidRPr="00EC12C6">
              <w:rPr>
                <w:rFonts w:hint="eastAsia"/>
                <w:sz w:val="18"/>
                <w:szCs w:val="18"/>
              </w:rPr>
              <w:t>□部分</w:t>
            </w:r>
            <w:r w:rsidRPr="00EC12C6">
              <w:rPr>
                <w:rFonts w:hint="eastAsia"/>
                <w:sz w:val="18"/>
                <w:szCs w:val="18"/>
              </w:rPr>
              <w:t xml:space="preserve"> </w:t>
            </w:r>
            <w:r w:rsidRPr="00EC12C6">
              <w:rPr>
                <w:rFonts w:hint="eastAsia"/>
                <w:sz w:val="18"/>
                <w:szCs w:val="18"/>
              </w:rPr>
              <w:t>□不符</w:t>
            </w:r>
          </w:p>
        </w:tc>
        <w:tc>
          <w:tcPr>
            <w:tcW w:w="1276" w:type="dxa"/>
          </w:tcPr>
          <w:p w14:paraId="07956C43" w14:textId="77777777" w:rsidR="00DE0EBE" w:rsidRPr="00EC12C6" w:rsidRDefault="00DE0EBE" w:rsidP="00DE0EBE">
            <w:pPr>
              <w:adjustRightInd/>
              <w:rPr>
                <w:rFonts w:ascii="Times New Roman" w:hAnsi="Times New Roman"/>
                <w:sz w:val="18"/>
                <w:szCs w:val="18"/>
              </w:rPr>
            </w:pPr>
          </w:p>
        </w:tc>
      </w:tr>
      <w:tr w:rsidR="00DE0EBE" w:rsidRPr="00EC12C6" w14:paraId="0B8CA28E" w14:textId="77777777" w:rsidTr="00EC12C6">
        <w:tc>
          <w:tcPr>
            <w:tcW w:w="988" w:type="dxa"/>
            <w:vMerge/>
            <w:vAlign w:val="center"/>
          </w:tcPr>
          <w:p w14:paraId="2C902CD5" w14:textId="77777777" w:rsidR="00DE0EBE" w:rsidRPr="00EC12C6" w:rsidRDefault="00DE0EBE" w:rsidP="00DE0EBE">
            <w:pPr>
              <w:adjustRightInd/>
              <w:jc w:val="center"/>
              <w:rPr>
                <w:rFonts w:ascii="Times New Roman" w:hAnsi="Times New Roman"/>
                <w:sz w:val="18"/>
                <w:szCs w:val="18"/>
              </w:rPr>
            </w:pPr>
          </w:p>
        </w:tc>
        <w:tc>
          <w:tcPr>
            <w:tcW w:w="1134" w:type="dxa"/>
            <w:vMerge/>
            <w:vAlign w:val="center"/>
          </w:tcPr>
          <w:p w14:paraId="3214A306" w14:textId="77777777" w:rsidR="00DE0EBE" w:rsidRPr="00EC12C6" w:rsidRDefault="00DE0EBE" w:rsidP="00DE0EBE">
            <w:pPr>
              <w:adjustRightInd/>
              <w:jc w:val="center"/>
              <w:rPr>
                <w:rFonts w:ascii="Times New Roman" w:hAnsi="Times New Roman"/>
                <w:sz w:val="18"/>
                <w:szCs w:val="18"/>
              </w:rPr>
            </w:pPr>
          </w:p>
        </w:tc>
        <w:tc>
          <w:tcPr>
            <w:tcW w:w="3543" w:type="dxa"/>
          </w:tcPr>
          <w:p w14:paraId="5CBEE722" w14:textId="77777777" w:rsidR="00DE0EBE" w:rsidRPr="00EC12C6" w:rsidRDefault="00DE0EBE" w:rsidP="00DE0EBE">
            <w:pPr>
              <w:adjustRightInd/>
              <w:spacing w:line="240" w:lineRule="auto"/>
              <w:rPr>
                <w:rFonts w:ascii="Times New Roman" w:hAnsi="Times New Roman"/>
                <w:sz w:val="18"/>
                <w:szCs w:val="18"/>
              </w:rPr>
            </w:pPr>
            <w:r w:rsidRPr="00EC12C6">
              <w:rPr>
                <w:rFonts w:hint="eastAsia"/>
                <w:sz w:val="18"/>
                <w:szCs w:val="18"/>
              </w:rPr>
              <w:t>提升智能化水平程度（具备智能研判、预警、决策、自动处置等能力），突破传统人工模式局限，降低人工依赖</w:t>
            </w:r>
          </w:p>
        </w:tc>
        <w:tc>
          <w:tcPr>
            <w:tcW w:w="709" w:type="dxa"/>
            <w:vAlign w:val="center"/>
          </w:tcPr>
          <w:p w14:paraId="22B5E7E8" w14:textId="77777777" w:rsidR="00DE0EBE" w:rsidRPr="00EC12C6" w:rsidRDefault="00DE0EBE" w:rsidP="00DE0EBE">
            <w:pPr>
              <w:adjustRightInd/>
              <w:jc w:val="center"/>
              <w:rPr>
                <w:rFonts w:ascii="Times New Roman" w:hAnsi="Times New Roman"/>
                <w:sz w:val="18"/>
                <w:szCs w:val="18"/>
              </w:rPr>
            </w:pPr>
            <w:r w:rsidRPr="00EC12C6">
              <w:rPr>
                <w:rFonts w:ascii="Times New Roman" w:hAnsi="Times New Roman" w:hint="eastAsia"/>
                <w:sz w:val="18"/>
                <w:szCs w:val="18"/>
              </w:rPr>
              <w:t>4</w:t>
            </w:r>
          </w:p>
        </w:tc>
        <w:tc>
          <w:tcPr>
            <w:tcW w:w="2126" w:type="dxa"/>
          </w:tcPr>
          <w:p w14:paraId="378E7FFB" w14:textId="77777777" w:rsidR="00DE0EBE" w:rsidRPr="00EC12C6" w:rsidRDefault="00DE0EBE" w:rsidP="00DE0EBE">
            <w:pPr>
              <w:adjustRightInd/>
              <w:rPr>
                <w:rFonts w:ascii="Times New Roman" w:hAnsi="Times New Roman"/>
                <w:sz w:val="18"/>
                <w:szCs w:val="18"/>
              </w:rPr>
            </w:pPr>
            <w:r w:rsidRPr="00EC12C6">
              <w:rPr>
                <w:rFonts w:hint="eastAsia"/>
                <w:sz w:val="18"/>
                <w:szCs w:val="18"/>
              </w:rPr>
              <w:t>□完全</w:t>
            </w:r>
            <w:r w:rsidRPr="00EC12C6">
              <w:rPr>
                <w:rFonts w:hint="eastAsia"/>
                <w:sz w:val="18"/>
                <w:szCs w:val="18"/>
              </w:rPr>
              <w:t xml:space="preserve"> </w:t>
            </w:r>
            <w:r w:rsidRPr="00EC12C6">
              <w:rPr>
                <w:rFonts w:hint="eastAsia"/>
                <w:sz w:val="18"/>
                <w:szCs w:val="18"/>
              </w:rPr>
              <w:t>□较好</w:t>
            </w:r>
            <w:r w:rsidRPr="00EC12C6">
              <w:rPr>
                <w:rFonts w:hint="eastAsia"/>
                <w:sz w:val="18"/>
                <w:szCs w:val="18"/>
              </w:rPr>
              <w:t xml:space="preserve"> </w:t>
            </w:r>
            <w:r w:rsidRPr="00EC12C6">
              <w:rPr>
                <w:rFonts w:hint="eastAsia"/>
                <w:sz w:val="18"/>
                <w:szCs w:val="18"/>
              </w:rPr>
              <w:t>□基本</w:t>
            </w:r>
            <w:r w:rsidRPr="00EC12C6">
              <w:rPr>
                <w:rFonts w:hint="eastAsia"/>
                <w:sz w:val="18"/>
                <w:szCs w:val="18"/>
              </w:rPr>
              <w:t xml:space="preserve"> </w:t>
            </w:r>
            <w:r w:rsidRPr="00EC12C6">
              <w:rPr>
                <w:rFonts w:hint="eastAsia"/>
                <w:sz w:val="18"/>
                <w:szCs w:val="18"/>
              </w:rPr>
              <w:t>□部分</w:t>
            </w:r>
            <w:r w:rsidRPr="00EC12C6">
              <w:rPr>
                <w:rFonts w:hint="eastAsia"/>
                <w:sz w:val="18"/>
                <w:szCs w:val="18"/>
              </w:rPr>
              <w:t xml:space="preserve"> </w:t>
            </w:r>
            <w:r w:rsidRPr="00EC12C6">
              <w:rPr>
                <w:rFonts w:hint="eastAsia"/>
                <w:sz w:val="18"/>
                <w:szCs w:val="18"/>
              </w:rPr>
              <w:t>□不符</w:t>
            </w:r>
          </w:p>
        </w:tc>
        <w:tc>
          <w:tcPr>
            <w:tcW w:w="1276" w:type="dxa"/>
          </w:tcPr>
          <w:p w14:paraId="70D08BB5" w14:textId="77777777" w:rsidR="00DE0EBE" w:rsidRPr="00EC12C6" w:rsidRDefault="00DE0EBE" w:rsidP="00DE0EBE">
            <w:pPr>
              <w:adjustRightInd/>
              <w:rPr>
                <w:rFonts w:ascii="Times New Roman" w:hAnsi="Times New Roman"/>
                <w:sz w:val="18"/>
                <w:szCs w:val="18"/>
              </w:rPr>
            </w:pPr>
          </w:p>
        </w:tc>
      </w:tr>
      <w:tr w:rsidR="00DE0EBE" w:rsidRPr="00EC12C6" w14:paraId="770BFEF7" w14:textId="77777777" w:rsidTr="00EC12C6">
        <w:tc>
          <w:tcPr>
            <w:tcW w:w="988" w:type="dxa"/>
            <w:vMerge/>
            <w:vAlign w:val="center"/>
          </w:tcPr>
          <w:p w14:paraId="2D44E88B" w14:textId="77777777" w:rsidR="00DE0EBE" w:rsidRPr="00EC12C6" w:rsidRDefault="00DE0EBE" w:rsidP="00DE0EBE">
            <w:pPr>
              <w:adjustRightInd/>
              <w:jc w:val="center"/>
              <w:rPr>
                <w:rFonts w:ascii="Times New Roman" w:hAnsi="Times New Roman"/>
                <w:sz w:val="18"/>
                <w:szCs w:val="18"/>
              </w:rPr>
            </w:pPr>
          </w:p>
        </w:tc>
        <w:tc>
          <w:tcPr>
            <w:tcW w:w="1134" w:type="dxa"/>
            <w:vMerge/>
            <w:vAlign w:val="center"/>
          </w:tcPr>
          <w:p w14:paraId="4799F6DC" w14:textId="77777777" w:rsidR="00DE0EBE" w:rsidRPr="00EC12C6" w:rsidRDefault="00DE0EBE" w:rsidP="00DE0EBE">
            <w:pPr>
              <w:adjustRightInd/>
              <w:jc w:val="center"/>
              <w:rPr>
                <w:rFonts w:ascii="Times New Roman" w:hAnsi="Times New Roman"/>
                <w:sz w:val="18"/>
                <w:szCs w:val="18"/>
              </w:rPr>
            </w:pPr>
          </w:p>
        </w:tc>
        <w:tc>
          <w:tcPr>
            <w:tcW w:w="3543" w:type="dxa"/>
          </w:tcPr>
          <w:p w14:paraId="78A03201" w14:textId="77777777" w:rsidR="00DE0EBE" w:rsidRPr="00EC12C6" w:rsidRDefault="00DE0EBE" w:rsidP="00DE0EBE">
            <w:pPr>
              <w:adjustRightInd/>
              <w:spacing w:line="240" w:lineRule="auto"/>
              <w:rPr>
                <w:rFonts w:ascii="Times New Roman" w:hAnsi="Times New Roman"/>
                <w:sz w:val="18"/>
                <w:szCs w:val="18"/>
              </w:rPr>
            </w:pPr>
            <w:r w:rsidRPr="00EC12C6">
              <w:rPr>
                <w:rFonts w:hint="eastAsia"/>
                <w:sz w:val="18"/>
                <w:szCs w:val="18"/>
              </w:rPr>
              <w:t>建立清晰规范的人机协同作业机制与权责划分体系，明确智能自动处置、人工审核决策与兜底纠错的边界职责</w:t>
            </w:r>
          </w:p>
        </w:tc>
        <w:tc>
          <w:tcPr>
            <w:tcW w:w="709" w:type="dxa"/>
            <w:vAlign w:val="center"/>
          </w:tcPr>
          <w:p w14:paraId="34AB59A2" w14:textId="77777777" w:rsidR="00DE0EBE" w:rsidRPr="00EC12C6" w:rsidRDefault="00DE0EBE" w:rsidP="00DE0EBE">
            <w:pPr>
              <w:adjustRightInd/>
              <w:jc w:val="center"/>
              <w:rPr>
                <w:rFonts w:ascii="Times New Roman" w:hAnsi="Times New Roman"/>
                <w:sz w:val="18"/>
                <w:szCs w:val="18"/>
              </w:rPr>
            </w:pPr>
            <w:r w:rsidRPr="00EC12C6">
              <w:rPr>
                <w:rFonts w:ascii="Times New Roman" w:hAnsi="Times New Roman" w:hint="eastAsia"/>
                <w:sz w:val="18"/>
                <w:szCs w:val="18"/>
              </w:rPr>
              <w:t>3</w:t>
            </w:r>
          </w:p>
        </w:tc>
        <w:tc>
          <w:tcPr>
            <w:tcW w:w="2126" w:type="dxa"/>
          </w:tcPr>
          <w:p w14:paraId="2C9A6CB3" w14:textId="77777777" w:rsidR="00DE0EBE" w:rsidRPr="00EC12C6" w:rsidRDefault="00DE0EBE" w:rsidP="00DE0EBE">
            <w:pPr>
              <w:adjustRightInd/>
              <w:rPr>
                <w:rFonts w:ascii="Times New Roman" w:hAnsi="Times New Roman"/>
                <w:sz w:val="18"/>
                <w:szCs w:val="18"/>
              </w:rPr>
            </w:pPr>
            <w:r w:rsidRPr="00EC12C6">
              <w:rPr>
                <w:rFonts w:hint="eastAsia"/>
                <w:sz w:val="18"/>
                <w:szCs w:val="18"/>
              </w:rPr>
              <w:t>□完全</w:t>
            </w:r>
            <w:r w:rsidRPr="00EC12C6">
              <w:rPr>
                <w:rFonts w:hint="eastAsia"/>
                <w:sz w:val="18"/>
                <w:szCs w:val="18"/>
              </w:rPr>
              <w:t xml:space="preserve"> </w:t>
            </w:r>
            <w:r w:rsidRPr="00EC12C6">
              <w:rPr>
                <w:rFonts w:hint="eastAsia"/>
                <w:sz w:val="18"/>
                <w:szCs w:val="18"/>
              </w:rPr>
              <w:t>□较好</w:t>
            </w:r>
            <w:r w:rsidRPr="00EC12C6">
              <w:rPr>
                <w:rFonts w:hint="eastAsia"/>
                <w:sz w:val="18"/>
                <w:szCs w:val="18"/>
              </w:rPr>
              <w:t xml:space="preserve"> </w:t>
            </w:r>
            <w:r w:rsidRPr="00EC12C6">
              <w:rPr>
                <w:rFonts w:hint="eastAsia"/>
                <w:sz w:val="18"/>
                <w:szCs w:val="18"/>
              </w:rPr>
              <w:t>□基本</w:t>
            </w:r>
            <w:r w:rsidRPr="00EC12C6">
              <w:rPr>
                <w:rFonts w:hint="eastAsia"/>
                <w:sz w:val="18"/>
                <w:szCs w:val="18"/>
              </w:rPr>
              <w:t xml:space="preserve"> </w:t>
            </w:r>
            <w:r w:rsidRPr="00EC12C6">
              <w:rPr>
                <w:rFonts w:hint="eastAsia"/>
                <w:sz w:val="18"/>
                <w:szCs w:val="18"/>
              </w:rPr>
              <w:t>□部分</w:t>
            </w:r>
            <w:r w:rsidRPr="00EC12C6">
              <w:rPr>
                <w:rFonts w:hint="eastAsia"/>
                <w:sz w:val="18"/>
                <w:szCs w:val="18"/>
              </w:rPr>
              <w:t xml:space="preserve"> </w:t>
            </w:r>
            <w:r w:rsidRPr="00EC12C6">
              <w:rPr>
                <w:rFonts w:hint="eastAsia"/>
                <w:sz w:val="18"/>
                <w:szCs w:val="18"/>
              </w:rPr>
              <w:t>□不符</w:t>
            </w:r>
          </w:p>
        </w:tc>
        <w:tc>
          <w:tcPr>
            <w:tcW w:w="1276" w:type="dxa"/>
          </w:tcPr>
          <w:p w14:paraId="3B48E87E" w14:textId="77777777" w:rsidR="00DE0EBE" w:rsidRPr="00EC12C6" w:rsidRDefault="00DE0EBE" w:rsidP="00DE0EBE">
            <w:pPr>
              <w:adjustRightInd/>
              <w:rPr>
                <w:rFonts w:ascii="Times New Roman" w:hAnsi="Times New Roman"/>
                <w:sz w:val="18"/>
                <w:szCs w:val="18"/>
              </w:rPr>
            </w:pPr>
          </w:p>
        </w:tc>
      </w:tr>
      <w:tr w:rsidR="00DE0EBE" w:rsidRPr="00EC12C6" w14:paraId="18BE0B0E" w14:textId="77777777" w:rsidTr="00EC12C6">
        <w:tc>
          <w:tcPr>
            <w:tcW w:w="988" w:type="dxa"/>
            <w:vMerge/>
            <w:vAlign w:val="center"/>
          </w:tcPr>
          <w:p w14:paraId="224137BA" w14:textId="77777777" w:rsidR="00DE0EBE" w:rsidRPr="00EC12C6" w:rsidRDefault="00DE0EBE" w:rsidP="00DE0EBE">
            <w:pPr>
              <w:adjustRightInd/>
              <w:jc w:val="center"/>
              <w:rPr>
                <w:rFonts w:ascii="Times New Roman" w:hAnsi="Times New Roman"/>
                <w:sz w:val="18"/>
                <w:szCs w:val="18"/>
              </w:rPr>
            </w:pPr>
          </w:p>
        </w:tc>
        <w:tc>
          <w:tcPr>
            <w:tcW w:w="1134" w:type="dxa"/>
            <w:vMerge w:val="restart"/>
            <w:vAlign w:val="center"/>
          </w:tcPr>
          <w:p w14:paraId="3B03A6EC" w14:textId="77777777" w:rsidR="00DE0EBE" w:rsidRPr="00EC12C6" w:rsidRDefault="00DE0EBE" w:rsidP="00DE0EBE">
            <w:pPr>
              <w:adjustRightInd/>
              <w:jc w:val="center"/>
              <w:rPr>
                <w:rFonts w:ascii="Times New Roman" w:hAnsi="Times New Roman"/>
                <w:sz w:val="18"/>
                <w:szCs w:val="18"/>
              </w:rPr>
            </w:pPr>
            <w:r w:rsidRPr="00EC12C6">
              <w:rPr>
                <w:rFonts w:ascii="Times New Roman" w:hAnsi="Times New Roman" w:hint="eastAsia"/>
                <w:sz w:val="18"/>
                <w:szCs w:val="18"/>
              </w:rPr>
              <w:t>规模化应用能力</w:t>
            </w:r>
          </w:p>
        </w:tc>
        <w:tc>
          <w:tcPr>
            <w:tcW w:w="3543" w:type="dxa"/>
          </w:tcPr>
          <w:p w14:paraId="16278919" w14:textId="77777777" w:rsidR="00DE0EBE" w:rsidRPr="00EC12C6" w:rsidRDefault="00DE0EBE" w:rsidP="00DE0EBE">
            <w:pPr>
              <w:adjustRightInd/>
              <w:spacing w:line="240" w:lineRule="auto"/>
              <w:rPr>
                <w:rFonts w:ascii="Times New Roman" w:hAnsi="Times New Roman"/>
                <w:sz w:val="18"/>
                <w:szCs w:val="18"/>
              </w:rPr>
            </w:pPr>
            <w:r w:rsidRPr="00EC12C6">
              <w:rPr>
                <w:rFonts w:hint="eastAsia"/>
                <w:sz w:val="18"/>
                <w:szCs w:val="18"/>
              </w:rPr>
              <w:t>实现规模化落地推广，具备一定数量的落地应用案例和稳定活跃的用户群体情况</w:t>
            </w:r>
          </w:p>
        </w:tc>
        <w:tc>
          <w:tcPr>
            <w:tcW w:w="709" w:type="dxa"/>
            <w:vAlign w:val="center"/>
          </w:tcPr>
          <w:p w14:paraId="05C34400" w14:textId="77777777" w:rsidR="00DE0EBE" w:rsidRPr="00EC12C6" w:rsidRDefault="00DE0EBE" w:rsidP="00DE0EBE">
            <w:pPr>
              <w:adjustRightInd/>
              <w:jc w:val="center"/>
              <w:rPr>
                <w:rFonts w:ascii="Times New Roman" w:hAnsi="Times New Roman"/>
                <w:sz w:val="18"/>
                <w:szCs w:val="18"/>
              </w:rPr>
            </w:pPr>
            <w:r w:rsidRPr="00EC12C6">
              <w:rPr>
                <w:rFonts w:ascii="Times New Roman" w:hAnsi="Times New Roman" w:hint="eastAsia"/>
                <w:sz w:val="18"/>
                <w:szCs w:val="18"/>
              </w:rPr>
              <w:t>3</w:t>
            </w:r>
          </w:p>
        </w:tc>
        <w:tc>
          <w:tcPr>
            <w:tcW w:w="2126" w:type="dxa"/>
          </w:tcPr>
          <w:p w14:paraId="2F146528" w14:textId="77777777" w:rsidR="00DE0EBE" w:rsidRPr="00EC12C6" w:rsidRDefault="00DE0EBE" w:rsidP="00DE0EBE">
            <w:pPr>
              <w:adjustRightInd/>
              <w:rPr>
                <w:rFonts w:ascii="Times New Roman" w:hAnsi="Times New Roman"/>
                <w:sz w:val="18"/>
                <w:szCs w:val="18"/>
              </w:rPr>
            </w:pPr>
            <w:r w:rsidRPr="00EC12C6">
              <w:rPr>
                <w:rFonts w:hint="eastAsia"/>
                <w:sz w:val="18"/>
                <w:szCs w:val="18"/>
              </w:rPr>
              <w:t>□完全</w:t>
            </w:r>
            <w:r w:rsidRPr="00EC12C6">
              <w:rPr>
                <w:rFonts w:hint="eastAsia"/>
                <w:sz w:val="18"/>
                <w:szCs w:val="18"/>
              </w:rPr>
              <w:t xml:space="preserve"> </w:t>
            </w:r>
            <w:r w:rsidRPr="00EC12C6">
              <w:rPr>
                <w:rFonts w:hint="eastAsia"/>
                <w:sz w:val="18"/>
                <w:szCs w:val="18"/>
              </w:rPr>
              <w:t>□较好</w:t>
            </w:r>
            <w:r w:rsidRPr="00EC12C6">
              <w:rPr>
                <w:rFonts w:hint="eastAsia"/>
                <w:sz w:val="18"/>
                <w:szCs w:val="18"/>
              </w:rPr>
              <w:t xml:space="preserve"> </w:t>
            </w:r>
            <w:r w:rsidRPr="00EC12C6">
              <w:rPr>
                <w:rFonts w:hint="eastAsia"/>
                <w:sz w:val="18"/>
                <w:szCs w:val="18"/>
              </w:rPr>
              <w:t>□基本</w:t>
            </w:r>
            <w:r w:rsidRPr="00EC12C6">
              <w:rPr>
                <w:rFonts w:hint="eastAsia"/>
                <w:sz w:val="18"/>
                <w:szCs w:val="18"/>
              </w:rPr>
              <w:t xml:space="preserve"> </w:t>
            </w:r>
            <w:r w:rsidRPr="00EC12C6">
              <w:rPr>
                <w:rFonts w:hint="eastAsia"/>
                <w:sz w:val="18"/>
                <w:szCs w:val="18"/>
              </w:rPr>
              <w:t>□部分</w:t>
            </w:r>
            <w:r w:rsidRPr="00EC12C6">
              <w:rPr>
                <w:rFonts w:hint="eastAsia"/>
                <w:sz w:val="18"/>
                <w:szCs w:val="18"/>
              </w:rPr>
              <w:t xml:space="preserve"> </w:t>
            </w:r>
            <w:r w:rsidRPr="00EC12C6">
              <w:rPr>
                <w:rFonts w:hint="eastAsia"/>
                <w:sz w:val="18"/>
                <w:szCs w:val="18"/>
              </w:rPr>
              <w:t>□不符</w:t>
            </w:r>
          </w:p>
        </w:tc>
        <w:tc>
          <w:tcPr>
            <w:tcW w:w="1276" w:type="dxa"/>
          </w:tcPr>
          <w:p w14:paraId="3C796900" w14:textId="77777777" w:rsidR="00DE0EBE" w:rsidRPr="00EC12C6" w:rsidRDefault="00DE0EBE" w:rsidP="00DE0EBE">
            <w:pPr>
              <w:adjustRightInd/>
              <w:rPr>
                <w:rFonts w:ascii="Times New Roman" w:hAnsi="Times New Roman"/>
                <w:sz w:val="18"/>
                <w:szCs w:val="18"/>
              </w:rPr>
            </w:pPr>
          </w:p>
        </w:tc>
      </w:tr>
      <w:tr w:rsidR="00DE0EBE" w:rsidRPr="00EC12C6" w14:paraId="05353C2A" w14:textId="77777777" w:rsidTr="00EC12C6">
        <w:tc>
          <w:tcPr>
            <w:tcW w:w="988" w:type="dxa"/>
            <w:vMerge/>
            <w:vAlign w:val="center"/>
          </w:tcPr>
          <w:p w14:paraId="4DBADAB2" w14:textId="77777777" w:rsidR="00DE0EBE" w:rsidRPr="00EC12C6" w:rsidRDefault="00DE0EBE" w:rsidP="00DE0EBE">
            <w:pPr>
              <w:adjustRightInd/>
              <w:jc w:val="center"/>
              <w:rPr>
                <w:rFonts w:ascii="Times New Roman" w:hAnsi="Times New Roman"/>
                <w:sz w:val="18"/>
                <w:szCs w:val="18"/>
              </w:rPr>
            </w:pPr>
          </w:p>
        </w:tc>
        <w:tc>
          <w:tcPr>
            <w:tcW w:w="1134" w:type="dxa"/>
            <w:vMerge/>
            <w:vAlign w:val="center"/>
          </w:tcPr>
          <w:p w14:paraId="1464CADD" w14:textId="77777777" w:rsidR="00DE0EBE" w:rsidRPr="00EC12C6" w:rsidRDefault="00DE0EBE" w:rsidP="00DE0EBE">
            <w:pPr>
              <w:adjustRightInd/>
              <w:jc w:val="center"/>
              <w:rPr>
                <w:rFonts w:ascii="Times New Roman" w:hAnsi="Times New Roman"/>
                <w:sz w:val="18"/>
                <w:szCs w:val="18"/>
              </w:rPr>
            </w:pPr>
          </w:p>
        </w:tc>
        <w:tc>
          <w:tcPr>
            <w:tcW w:w="3543" w:type="dxa"/>
          </w:tcPr>
          <w:p w14:paraId="79C73ED9" w14:textId="77777777" w:rsidR="00DE0EBE" w:rsidRPr="00EC12C6" w:rsidRDefault="00DE0EBE" w:rsidP="00DE0EBE">
            <w:pPr>
              <w:adjustRightInd/>
              <w:spacing w:line="240" w:lineRule="auto"/>
              <w:rPr>
                <w:rFonts w:ascii="Times New Roman" w:hAnsi="Times New Roman"/>
                <w:sz w:val="18"/>
                <w:szCs w:val="18"/>
              </w:rPr>
            </w:pPr>
            <w:r w:rsidRPr="00EC12C6">
              <w:rPr>
                <w:rFonts w:hint="eastAsia"/>
                <w:sz w:val="18"/>
                <w:szCs w:val="18"/>
              </w:rPr>
              <w:t>应用终端是否达成规模化部署与有效接入（具备一定数量的终端布设、覆盖范围、算力规模等）？</w:t>
            </w:r>
          </w:p>
        </w:tc>
        <w:tc>
          <w:tcPr>
            <w:tcW w:w="709" w:type="dxa"/>
            <w:vAlign w:val="center"/>
          </w:tcPr>
          <w:p w14:paraId="6BC2FE5E" w14:textId="77777777" w:rsidR="00DE0EBE" w:rsidRPr="00EC12C6" w:rsidRDefault="00DE0EBE" w:rsidP="00DE0EBE">
            <w:pPr>
              <w:adjustRightInd/>
              <w:jc w:val="center"/>
              <w:rPr>
                <w:rFonts w:ascii="Times New Roman" w:hAnsi="Times New Roman"/>
                <w:sz w:val="18"/>
                <w:szCs w:val="18"/>
              </w:rPr>
            </w:pPr>
            <w:r w:rsidRPr="00EC12C6">
              <w:rPr>
                <w:rFonts w:ascii="Times New Roman" w:hAnsi="Times New Roman" w:hint="eastAsia"/>
                <w:sz w:val="18"/>
                <w:szCs w:val="18"/>
              </w:rPr>
              <w:t>3</w:t>
            </w:r>
          </w:p>
        </w:tc>
        <w:tc>
          <w:tcPr>
            <w:tcW w:w="2126" w:type="dxa"/>
          </w:tcPr>
          <w:p w14:paraId="32A55FF3" w14:textId="77777777" w:rsidR="00DE0EBE" w:rsidRPr="00EC12C6" w:rsidRDefault="00DE0EBE" w:rsidP="00DE0EBE">
            <w:pPr>
              <w:adjustRightInd/>
              <w:rPr>
                <w:rFonts w:ascii="Times New Roman" w:hAnsi="Times New Roman"/>
                <w:sz w:val="18"/>
                <w:szCs w:val="18"/>
              </w:rPr>
            </w:pPr>
            <w:r w:rsidRPr="00EC12C6">
              <w:rPr>
                <w:rFonts w:hint="eastAsia"/>
                <w:sz w:val="18"/>
                <w:szCs w:val="18"/>
              </w:rPr>
              <w:t>□完全</w:t>
            </w:r>
            <w:r w:rsidRPr="00EC12C6">
              <w:rPr>
                <w:rFonts w:hint="eastAsia"/>
                <w:sz w:val="18"/>
                <w:szCs w:val="18"/>
              </w:rPr>
              <w:t xml:space="preserve"> </w:t>
            </w:r>
            <w:r w:rsidRPr="00EC12C6">
              <w:rPr>
                <w:rFonts w:hint="eastAsia"/>
                <w:sz w:val="18"/>
                <w:szCs w:val="18"/>
              </w:rPr>
              <w:t>□较好</w:t>
            </w:r>
            <w:r w:rsidRPr="00EC12C6">
              <w:rPr>
                <w:rFonts w:hint="eastAsia"/>
                <w:sz w:val="18"/>
                <w:szCs w:val="18"/>
              </w:rPr>
              <w:t xml:space="preserve"> </w:t>
            </w:r>
            <w:r w:rsidRPr="00EC12C6">
              <w:rPr>
                <w:rFonts w:hint="eastAsia"/>
                <w:sz w:val="18"/>
                <w:szCs w:val="18"/>
              </w:rPr>
              <w:t>□基本</w:t>
            </w:r>
            <w:r w:rsidRPr="00EC12C6">
              <w:rPr>
                <w:rFonts w:hint="eastAsia"/>
                <w:sz w:val="18"/>
                <w:szCs w:val="18"/>
              </w:rPr>
              <w:t xml:space="preserve"> </w:t>
            </w:r>
            <w:r w:rsidRPr="00EC12C6">
              <w:rPr>
                <w:rFonts w:hint="eastAsia"/>
                <w:sz w:val="18"/>
                <w:szCs w:val="18"/>
              </w:rPr>
              <w:t>□部分</w:t>
            </w:r>
            <w:r w:rsidRPr="00EC12C6">
              <w:rPr>
                <w:rFonts w:hint="eastAsia"/>
                <w:sz w:val="18"/>
                <w:szCs w:val="18"/>
              </w:rPr>
              <w:t xml:space="preserve"> </w:t>
            </w:r>
            <w:r w:rsidRPr="00EC12C6">
              <w:rPr>
                <w:rFonts w:hint="eastAsia"/>
                <w:sz w:val="18"/>
                <w:szCs w:val="18"/>
              </w:rPr>
              <w:t>□不符</w:t>
            </w:r>
          </w:p>
        </w:tc>
        <w:tc>
          <w:tcPr>
            <w:tcW w:w="1276" w:type="dxa"/>
          </w:tcPr>
          <w:p w14:paraId="0D5EB43D" w14:textId="77777777" w:rsidR="00DE0EBE" w:rsidRPr="00EC12C6" w:rsidRDefault="00DE0EBE" w:rsidP="00DE0EBE">
            <w:pPr>
              <w:adjustRightInd/>
              <w:rPr>
                <w:rFonts w:ascii="Times New Roman" w:hAnsi="Times New Roman"/>
                <w:sz w:val="18"/>
                <w:szCs w:val="18"/>
              </w:rPr>
            </w:pPr>
          </w:p>
        </w:tc>
      </w:tr>
      <w:tr w:rsidR="00DE0EBE" w:rsidRPr="00EC12C6" w14:paraId="31EF6971" w14:textId="77777777" w:rsidTr="00EC12C6">
        <w:tc>
          <w:tcPr>
            <w:tcW w:w="988" w:type="dxa"/>
            <w:vMerge/>
            <w:vAlign w:val="center"/>
          </w:tcPr>
          <w:p w14:paraId="6651CCFB" w14:textId="77777777" w:rsidR="00DE0EBE" w:rsidRPr="00EC12C6" w:rsidRDefault="00DE0EBE" w:rsidP="00DE0EBE">
            <w:pPr>
              <w:adjustRightInd/>
              <w:jc w:val="center"/>
              <w:rPr>
                <w:rFonts w:ascii="Times New Roman" w:hAnsi="Times New Roman"/>
                <w:sz w:val="18"/>
                <w:szCs w:val="18"/>
              </w:rPr>
            </w:pPr>
          </w:p>
        </w:tc>
        <w:tc>
          <w:tcPr>
            <w:tcW w:w="1134" w:type="dxa"/>
            <w:vMerge/>
            <w:vAlign w:val="center"/>
          </w:tcPr>
          <w:p w14:paraId="6B319C16" w14:textId="77777777" w:rsidR="00DE0EBE" w:rsidRPr="00EC12C6" w:rsidRDefault="00DE0EBE" w:rsidP="00DE0EBE">
            <w:pPr>
              <w:adjustRightInd/>
              <w:jc w:val="center"/>
              <w:rPr>
                <w:rFonts w:ascii="Times New Roman" w:hAnsi="Times New Roman"/>
                <w:sz w:val="18"/>
                <w:szCs w:val="18"/>
              </w:rPr>
            </w:pPr>
          </w:p>
        </w:tc>
        <w:tc>
          <w:tcPr>
            <w:tcW w:w="3543" w:type="dxa"/>
          </w:tcPr>
          <w:p w14:paraId="693DEF33" w14:textId="77777777" w:rsidR="00DE0EBE" w:rsidRPr="00EC12C6" w:rsidRDefault="00DE0EBE" w:rsidP="00DE0EBE">
            <w:pPr>
              <w:adjustRightInd/>
              <w:spacing w:line="240" w:lineRule="auto"/>
              <w:rPr>
                <w:rFonts w:ascii="Times New Roman" w:hAnsi="Times New Roman"/>
                <w:sz w:val="18"/>
                <w:szCs w:val="18"/>
              </w:rPr>
            </w:pPr>
            <w:r w:rsidRPr="00EC12C6">
              <w:rPr>
                <w:rFonts w:hint="eastAsia"/>
                <w:sz w:val="18"/>
                <w:szCs w:val="18"/>
              </w:rPr>
              <w:t>具备常态化、高频次的服务输出能力（有效服务、业务处理、交互调用次数达到规模化效果）</w:t>
            </w:r>
          </w:p>
        </w:tc>
        <w:tc>
          <w:tcPr>
            <w:tcW w:w="709" w:type="dxa"/>
            <w:vAlign w:val="center"/>
          </w:tcPr>
          <w:p w14:paraId="080E776F" w14:textId="77777777" w:rsidR="00DE0EBE" w:rsidRPr="00EC12C6" w:rsidRDefault="00DE0EBE" w:rsidP="00DE0EBE">
            <w:pPr>
              <w:adjustRightInd/>
              <w:jc w:val="center"/>
              <w:rPr>
                <w:rFonts w:ascii="Times New Roman" w:hAnsi="Times New Roman"/>
                <w:sz w:val="18"/>
                <w:szCs w:val="18"/>
              </w:rPr>
            </w:pPr>
            <w:r w:rsidRPr="00EC12C6">
              <w:rPr>
                <w:rFonts w:ascii="Times New Roman" w:hAnsi="Times New Roman" w:hint="eastAsia"/>
                <w:sz w:val="18"/>
                <w:szCs w:val="18"/>
              </w:rPr>
              <w:t>4</w:t>
            </w:r>
          </w:p>
        </w:tc>
        <w:tc>
          <w:tcPr>
            <w:tcW w:w="2126" w:type="dxa"/>
          </w:tcPr>
          <w:p w14:paraId="2E089320" w14:textId="77777777" w:rsidR="00DE0EBE" w:rsidRPr="00EC12C6" w:rsidRDefault="00DE0EBE" w:rsidP="00DE0EBE">
            <w:pPr>
              <w:adjustRightInd/>
              <w:rPr>
                <w:rFonts w:ascii="Times New Roman" w:hAnsi="Times New Roman"/>
                <w:sz w:val="18"/>
                <w:szCs w:val="18"/>
              </w:rPr>
            </w:pPr>
            <w:r w:rsidRPr="00EC12C6">
              <w:rPr>
                <w:rFonts w:hint="eastAsia"/>
                <w:sz w:val="18"/>
                <w:szCs w:val="18"/>
              </w:rPr>
              <w:t>□完全</w:t>
            </w:r>
            <w:r w:rsidRPr="00EC12C6">
              <w:rPr>
                <w:rFonts w:hint="eastAsia"/>
                <w:sz w:val="18"/>
                <w:szCs w:val="18"/>
              </w:rPr>
              <w:t xml:space="preserve"> </w:t>
            </w:r>
            <w:r w:rsidRPr="00EC12C6">
              <w:rPr>
                <w:rFonts w:hint="eastAsia"/>
                <w:sz w:val="18"/>
                <w:szCs w:val="18"/>
              </w:rPr>
              <w:t>□较好</w:t>
            </w:r>
            <w:r w:rsidRPr="00EC12C6">
              <w:rPr>
                <w:rFonts w:hint="eastAsia"/>
                <w:sz w:val="18"/>
                <w:szCs w:val="18"/>
              </w:rPr>
              <w:t xml:space="preserve"> </w:t>
            </w:r>
            <w:r w:rsidRPr="00EC12C6">
              <w:rPr>
                <w:rFonts w:hint="eastAsia"/>
                <w:sz w:val="18"/>
                <w:szCs w:val="18"/>
              </w:rPr>
              <w:t>□基本</w:t>
            </w:r>
            <w:r w:rsidRPr="00EC12C6">
              <w:rPr>
                <w:rFonts w:hint="eastAsia"/>
                <w:sz w:val="18"/>
                <w:szCs w:val="18"/>
              </w:rPr>
              <w:t xml:space="preserve"> </w:t>
            </w:r>
            <w:r w:rsidRPr="00EC12C6">
              <w:rPr>
                <w:rFonts w:hint="eastAsia"/>
                <w:sz w:val="18"/>
                <w:szCs w:val="18"/>
              </w:rPr>
              <w:t>□部分</w:t>
            </w:r>
            <w:r w:rsidRPr="00EC12C6">
              <w:rPr>
                <w:rFonts w:hint="eastAsia"/>
                <w:sz w:val="18"/>
                <w:szCs w:val="18"/>
              </w:rPr>
              <w:t xml:space="preserve"> </w:t>
            </w:r>
            <w:r w:rsidRPr="00EC12C6">
              <w:rPr>
                <w:rFonts w:hint="eastAsia"/>
                <w:sz w:val="18"/>
                <w:szCs w:val="18"/>
              </w:rPr>
              <w:t>□不符</w:t>
            </w:r>
          </w:p>
        </w:tc>
        <w:tc>
          <w:tcPr>
            <w:tcW w:w="1276" w:type="dxa"/>
          </w:tcPr>
          <w:p w14:paraId="1A00F623" w14:textId="77777777" w:rsidR="00DE0EBE" w:rsidRPr="00EC12C6" w:rsidRDefault="00DE0EBE" w:rsidP="00DE0EBE">
            <w:pPr>
              <w:adjustRightInd/>
              <w:rPr>
                <w:rFonts w:ascii="Times New Roman" w:hAnsi="Times New Roman"/>
                <w:sz w:val="18"/>
                <w:szCs w:val="18"/>
              </w:rPr>
            </w:pPr>
          </w:p>
        </w:tc>
      </w:tr>
      <w:tr w:rsidR="00DE0EBE" w:rsidRPr="00EC12C6" w14:paraId="10E5FBD0" w14:textId="77777777" w:rsidTr="00EC12C6">
        <w:tc>
          <w:tcPr>
            <w:tcW w:w="988" w:type="dxa"/>
            <w:vMerge w:val="restart"/>
            <w:vAlign w:val="center"/>
          </w:tcPr>
          <w:p w14:paraId="48ACEDE4" w14:textId="77777777" w:rsidR="00DE0EBE" w:rsidRPr="00EC12C6" w:rsidRDefault="00DE0EBE" w:rsidP="00DE0EBE">
            <w:pPr>
              <w:adjustRightInd/>
              <w:jc w:val="center"/>
              <w:rPr>
                <w:rFonts w:ascii="Times New Roman" w:hAnsi="Times New Roman"/>
                <w:sz w:val="18"/>
                <w:szCs w:val="18"/>
              </w:rPr>
            </w:pPr>
            <w:r w:rsidRPr="00EC12C6">
              <w:rPr>
                <w:rFonts w:ascii="Times New Roman" w:hAnsi="Times New Roman" w:hint="eastAsia"/>
                <w:sz w:val="18"/>
                <w:szCs w:val="18"/>
              </w:rPr>
              <w:t>社会价值属性</w:t>
            </w:r>
          </w:p>
        </w:tc>
        <w:tc>
          <w:tcPr>
            <w:tcW w:w="1134" w:type="dxa"/>
            <w:vMerge w:val="restart"/>
            <w:vAlign w:val="center"/>
          </w:tcPr>
          <w:p w14:paraId="2D2F1580" w14:textId="77777777" w:rsidR="00DE0EBE" w:rsidRPr="00EC12C6" w:rsidRDefault="00DE0EBE" w:rsidP="00DE0EBE">
            <w:pPr>
              <w:adjustRightInd/>
              <w:jc w:val="center"/>
              <w:rPr>
                <w:rFonts w:ascii="Times New Roman" w:hAnsi="Times New Roman"/>
                <w:sz w:val="18"/>
                <w:szCs w:val="18"/>
              </w:rPr>
            </w:pPr>
            <w:r w:rsidRPr="00EC12C6">
              <w:rPr>
                <w:rFonts w:ascii="Times New Roman" w:hAnsi="Times New Roman" w:hint="eastAsia"/>
                <w:sz w:val="18"/>
                <w:szCs w:val="18"/>
              </w:rPr>
              <w:t>社会效益</w:t>
            </w:r>
          </w:p>
        </w:tc>
        <w:tc>
          <w:tcPr>
            <w:tcW w:w="3543" w:type="dxa"/>
          </w:tcPr>
          <w:p w14:paraId="0258A8E5" w14:textId="77777777" w:rsidR="00DE0EBE" w:rsidRPr="00EC12C6" w:rsidRDefault="00DE0EBE" w:rsidP="00DE0EBE">
            <w:pPr>
              <w:adjustRightInd/>
              <w:spacing w:line="240" w:lineRule="auto"/>
              <w:rPr>
                <w:rFonts w:ascii="Times New Roman" w:hAnsi="Times New Roman"/>
                <w:sz w:val="18"/>
                <w:szCs w:val="18"/>
              </w:rPr>
            </w:pPr>
            <w:r w:rsidRPr="00EC12C6">
              <w:rPr>
                <w:rFonts w:hint="eastAsia"/>
                <w:sz w:val="18"/>
                <w:szCs w:val="18"/>
              </w:rPr>
              <w:t>该人工智能场景在就业结构、劳动力替代等方面的在社会效益方面的影响程度</w:t>
            </w:r>
          </w:p>
        </w:tc>
        <w:tc>
          <w:tcPr>
            <w:tcW w:w="709" w:type="dxa"/>
            <w:vAlign w:val="center"/>
          </w:tcPr>
          <w:p w14:paraId="1E54010E" w14:textId="77777777" w:rsidR="00DE0EBE" w:rsidRPr="00EC12C6" w:rsidRDefault="00DE0EBE" w:rsidP="00DE0EBE">
            <w:pPr>
              <w:adjustRightInd/>
              <w:jc w:val="center"/>
              <w:rPr>
                <w:rFonts w:ascii="Times New Roman" w:hAnsi="Times New Roman"/>
                <w:sz w:val="18"/>
                <w:szCs w:val="18"/>
              </w:rPr>
            </w:pPr>
            <w:r w:rsidRPr="00EC12C6">
              <w:rPr>
                <w:rFonts w:ascii="Times New Roman" w:hAnsi="Times New Roman" w:hint="eastAsia"/>
                <w:sz w:val="18"/>
                <w:szCs w:val="18"/>
              </w:rPr>
              <w:t>4</w:t>
            </w:r>
          </w:p>
        </w:tc>
        <w:tc>
          <w:tcPr>
            <w:tcW w:w="2126" w:type="dxa"/>
          </w:tcPr>
          <w:p w14:paraId="17B941D8" w14:textId="77777777" w:rsidR="00DE0EBE" w:rsidRPr="00EC12C6" w:rsidRDefault="00DE0EBE" w:rsidP="00DE0EBE">
            <w:pPr>
              <w:adjustRightInd/>
              <w:rPr>
                <w:rFonts w:ascii="Times New Roman" w:hAnsi="Times New Roman"/>
                <w:sz w:val="18"/>
                <w:szCs w:val="18"/>
              </w:rPr>
            </w:pPr>
            <w:r w:rsidRPr="00EC12C6">
              <w:rPr>
                <w:rFonts w:hint="eastAsia"/>
                <w:sz w:val="18"/>
                <w:szCs w:val="18"/>
              </w:rPr>
              <w:t>□完全</w:t>
            </w:r>
            <w:r w:rsidRPr="00EC12C6">
              <w:rPr>
                <w:rFonts w:hint="eastAsia"/>
                <w:sz w:val="18"/>
                <w:szCs w:val="18"/>
              </w:rPr>
              <w:t xml:space="preserve"> </w:t>
            </w:r>
            <w:r w:rsidRPr="00EC12C6">
              <w:rPr>
                <w:rFonts w:hint="eastAsia"/>
                <w:sz w:val="18"/>
                <w:szCs w:val="18"/>
              </w:rPr>
              <w:t>□较好</w:t>
            </w:r>
            <w:r w:rsidRPr="00EC12C6">
              <w:rPr>
                <w:rFonts w:hint="eastAsia"/>
                <w:sz w:val="18"/>
                <w:szCs w:val="18"/>
              </w:rPr>
              <w:t xml:space="preserve"> </w:t>
            </w:r>
            <w:r w:rsidRPr="00EC12C6">
              <w:rPr>
                <w:rFonts w:hint="eastAsia"/>
                <w:sz w:val="18"/>
                <w:szCs w:val="18"/>
              </w:rPr>
              <w:t>□基本</w:t>
            </w:r>
            <w:r w:rsidRPr="00EC12C6">
              <w:rPr>
                <w:rFonts w:hint="eastAsia"/>
                <w:sz w:val="18"/>
                <w:szCs w:val="18"/>
              </w:rPr>
              <w:t xml:space="preserve"> </w:t>
            </w:r>
            <w:r w:rsidRPr="00EC12C6">
              <w:rPr>
                <w:rFonts w:hint="eastAsia"/>
                <w:sz w:val="18"/>
                <w:szCs w:val="18"/>
              </w:rPr>
              <w:t>□部分</w:t>
            </w:r>
            <w:r w:rsidRPr="00EC12C6">
              <w:rPr>
                <w:rFonts w:hint="eastAsia"/>
                <w:sz w:val="18"/>
                <w:szCs w:val="18"/>
              </w:rPr>
              <w:t xml:space="preserve"> </w:t>
            </w:r>
            <w:r w:rsidRPr="00EC12C6">
              <w:rPr>
                <w:rFonts w:hint="eastAsia"/>
                <w:sz w:val="18"/>
                <w:szCs w:val="18"/>
              </w:rPr>
              <w:t>□不符</w:t>
            </w:r>
          </w:p>
        </w:tc>
        <w:tc>
          <w:tcPr>
            <w:tcW w:w="1276" w:type="dxa"/>
          </w:tcPr>
          <w:p w14:paraId="391FB816" w14:textId="77777777" w:rsidR="00DE0EBE" w:rsidRPr="00EC12C6" w:rsidRDefault="00DE0EBE" w:rsidP="00DE0EBE">
            <w:pPr>
              <w:adjustRightInd/>
              <w:rPr>
                <w:rFonts w:ascii="Times New Roman" w:hAnsi="Times New Roman"/>
                <w:sz w:val="18"/>
                <w:szCs w:val="18"/>
              </w:rPr>
            </w:pPr>
          </w:p>
        </w:tc>
      </w:tr>
      <w:tr w:rsidR="00DE0EBE" w:rsidRPr="00EC12C6" w14:paraId="52FB7DF4" w14:textId="77777777" w:rsidTr="00EC12C6">
        <w:tc>
          <w:tcPr>
            <w:tcW w:w="988" w:type="dxa"/>
            <w:vMerge/>
            <w:vAlign w:val="center"/>
          </w:tcPr>
          <w:p w14:paraId="61FA098A" w14:textId="77777777" w:rsidR="00DE0EBE" w:rsidRPr="00EC12C6" w:rsidRDefault="00DE0EBE" w:rsidP="00DE0EBE">
            <w:pPr>
              <w:adjustRightInd/>
              <w:jc w:val="center"/>
              <w:rPr>
                <w:rFonts w:ascii="Times New Roman" w:hAnsi="Times New Roman"/>
                <w:sz w:val="18"/>
                <w:szCs w:val="18"/>
              </w:rPr>
            </w:pPr>
          </w:p>
        </w:tc>
        <w:tc>
          <w:tcPr>
            <w:tcW w:w="1134" w:type="dxa"/>
            <w:vMerge/>
            <w:vAlign w:val="center"/>
          </w:tcPr>
          <w:p w14:paraId="504CEF10" w14:textId="77777777" w:rsidR="00DE0EBE" w:rsidRPr="00EC12C6" w:rsidRDefault="00DE0EBE" w:rsidP="00DE0EBE">
            <w:pPr>
              <w:adjustRightInd/>
              <w:jc w:val="center"/>
              <w:rPr>
                <w:rFonts w:ascii="Times New Roman" w:hAnsi="Times New Roman"/>
                <w:sz w:val="18"/>
                <w:szCs w:val="18"/>
              </w:rPr>
            </w:pPr>
          </w:p>
        </w:tc>
        <w:tc>
          <w:tcPr>
            <w:tcW w:w="3543" w:type="dxa"/>
          </w:tcPr>
          <w:p w14:paraId="327C2349" w14:textId="77777777" w:rsidR="00DE0EBE" w:rsidRPr="00EC12C6" w:rsidRDefault="00DE0EBE" w:rsidP="00DE0EBE">
            <w:pPr>
              <w:adjustRightInd/>
              <w:spacing w:line="240" w:lineRule="auto"/>
              <w:rPr>
                <w:sz w:val="18"/>
                <w:szCs w:val="18"/>
              </w:rPr>
            </w:pPr>
            <w:r w:rsidRPr="00EC12C6">
              <w:rPr>
                <w:rFonts w:hint="eastAsia"/>
                <w:sz w:val="18"/>
                <w:szCs w:val="18"/>
              </w:rPr>
              <w:t>该人工智能场景在平等接入、伦理规范等方面对社会效益的影响程度</w:t>
            </w:r>
          </w:p>
        </w:tc>
        <w:tc>
          <w:tcPr>
            <w:tcW w:w="709" w:type="dxa"/>
            <w:vAlign w:val="center"/>
          </w:tcPr>
          <w:p w14:paraId="5F6285A1" w14:textId="77777777" w:rsidR="00DE0EBE" w:rsidRPr="00EC12C6" w:rsidRDefault="00DE0EBE" w:rsidP="00DE0EBE">
            <w:pPr>
              <w:adjustRightInd/>
              <w:jc w:val="center"/>
              <w:rPr>
                <w:rFonts w:ascii="Times New Roman" w:hAnsi="Times New Roman"/>
                <w:sz w:val="18"/>
                <w:szCs w:val="18"/>
              </w:rPr>
            </w:pPr>
            <w:r w:rsidRPr="00EC12C6">
              <w:rPr>
                <w:rFonts w:ascii="Times New Roman" w:hAnsi="Times New Roman" w:hint="eastAsia"/>
                <w:sz w:val="18"/>
                <w:szCs w:val="18"/>
              </w:rPr>
              <w:t>4</w:t>
            </w:r>
          </w:p>
        </w:tc>
        <w:tc>
          <w:tcPr>
            <w:tcW w:w="2126" w:type="dxa"/>
          </w:tcPr>
          <w:p w14:paraId="61AD50B8" w14:textId="77777777" w:rsidR="00DE0EBE" w:rsidRPr="00EC12C6" w:rsidRDefault="00DE0EBE" w:rsidP="00DE0EBE">
            <w:pPr>
              <w:adjustRightInd/>
              <w:rPr>
                <w:sz w:val="18"/>
                <w:szCs w:val="18"/>
              </w:rPr>
            </w:pPr>
            <w:r w:rsidRPr="00EC12C6">
              <w:rPr>
                <w:rFonts w:hint="eastAsia"/>
                <w:sz w:val="18"/>
                <w:szCs w:val="18"/>
              </w:rPr>
              <w:t>□完全</w:t>
            </w:r>
            <w:r w:rsidRPr="00EC12C6">
              <w:rPr>
                <w:rFonts w:hint="eastAsia"/>
                <w:sz w:val="18"/>
                <w:szCs w:val="18"/>
              </w:rPr>
              <w:t xml:space="preserve"> </w:t>
            </w:r>
            <w:r w:rsidRPr="00EC12C6">
              <w:rPr>
                <w:rFonts w:hint="eastAsia"/>
                <w:sz w:val="18"/>
                <w:szCs w:val="18"/>
              </w:rPr>
              <w:t>□较好</w:t>
            </w:r>
            <w:r w:rsidRPr="00EC12C6">
              <w:rPr>
                <w:rFonts w:hint="eastAsia"/>
                <w:sz w:val="18"/>
                <w:szCs w:val="18"/>
              </w:rPr>
              <w:t xml:space="preserve"> </w:t>
            </w:r>
            <w:r w:rsidRPr="00EC12C6">
              <w:rPr>
                <w:rFonts w:hint="eastAsia"/>
                <w:sz w:val="18"/>
                <w:szCs w:val="18"/>
              </w:rPr>
              <w:t>□基本</w:t>
            </w:r>
            <w:r w:rsidRPr="00EC12C6">
              <w:rPr>
                <w:rFonts w:hint="eastAsia"/>
                <w:sz w:val="18"/>
                <w:szCs w:val="18"/>
              </w:rPr>
              <w:t xml:space="preserve"> </w:t>
            </w:r>
            <w:r w:rsidRPr="00EC12C6">
              <w:rPr>
                <w:rFonts w:hint="eastAsia"/>
                <w:sz w:val="18"/>
                <w:szCs w:val="18"/>
              </w:rPr>
              <w:t>□部分</w:t>
            </w:r>
            <w:r w:rsidRPr="00EC12C6">
              <w:rPr>
                <w:rFonts w:hint="eastAsia"/>
                <w:sz w:val="18"/>
                <w:szCs w:val="18"/>
              </w:rPr>
              <w:t xml:space="preserve"> </w:t>
            </w:r>
            <w:r w:rsidRPr="00EC12C6">
              <w:rPr>
                <w:rFonts w:hint="eastAsia"/>
                <w:sz w:val="18"/>
                <w:szCs w:val="18"/>
              </w:rPr>
              <w:t>□不符</w:t>
            </w:r>
          </w:p>
        </w:tc>
        <w:tc>
          <w:tcPr>
            <w:tcW w:w="1276" w:type="dxa"/>
          </w:tcPr>
          <w:p w14:paraId="50FE9DE0" w14:textId="77777777" w:rsidR="00DE0EBE" w:rsidRPr="00EC12C6" w:rsidRDefault="00DE0EBE" w:rsidP="00DE0EBE">
            <w:pPr>
              <w:adjustRightInd/>
              <w:rPr>
                <w:rFonts w:ascii="Times New Roman" w:hAnsi="Times New Roman"/>
                <w:sz w:val="18"/>
                <w:szCs w:val="18"/>
              </w:rPr>
            </w:pPr>
          </w:p>
        </w:tc>
      </w:tr>
      <w:tr w:rsidR="00DE0EBE" w:rsidRPr="00EC12C6" w14:paraId="3829E8D0" w14:textId="77777777" w:rsidTr="00EC12C6">
        <w:tc>
          <w:tcPr>
            <w:tcW w:w="988" w:type="dxa"/>
            <w:vMerge/>
            <w:vAlign w:val="center"/>
          </w:tcPr>
          <w:p w14:paraId="151BE2D8" w14:textId="77777777" w:rsidR="00DE0EBE" w:rsidRPr="00EC12C6" w:rsidRDefault="00DE0EBE" w:rsidP="00DE0EBE">
            <w:pPr>
              <w:adjustRightInd/>
              <w:jc w:val="center"/>
              <w:rPr>
                <w:rFonts w:ascii="Times New Roman" w:hAnsi="Times New Roman"/>
                <w:sz w:val="18"/>
                <w:szCs w:val="18"/>
              </w:rPr>
            </w:pPr>
          </w:p>
        </w:tc>
        <w:tc>
          <w:tcPr>
            <w:tcW w:w="1134" w:type="dxa"/>
            <w:vMerge/>
            <w:vAlign w:val="center"/>
          </w:tcPr>
          <w:p w14:paraId="69DA2CD7" w14:textId="77777777" w:rsidR="00DE0EBE" w:rsidRPr="00EC12C6" w:rsidRDefault="00DE0EBE" w:rsidP="00DE0EBE">
            <w:pPr>
              <w:adjustRightInd/>
              <w:jc w:val="center"/>
              <w:rPr>
                <w:rFonts w:ascii="Times New Roman" w:hAnsi="Times New Roman"/>
                <w:sz w:val="18"/>
                <w:szCs w:val="18"/>
              </w:rPr>
            </w:pPr>
          </w:p>
        </w:tc>
        <w:tc>
          <w:tcPr>
            <w:tcW w:w="3543" w:type="dxa"/>
          </w:tcPr>
          <w:p w14:paraId="71F73308" w14:textId="77777777" w:rsidR="00DE0EBE" w:rsidRPr="00EC12C6" w:rsidRDefault="00DE0EBE" w:rsidP="00DE0EBE">
            <w:pPr>
              <w:adjustRightInd/>
              <w:spacing w:line="240" w:lineRule="auto"/>
              <w:rPr>
                <w:sz w:val="18"/>
                <w:szCs w:val="18"/>
              </w:rPr>
            </w:pPr>
            <w:r w:rsidRPr="00EC12C6">
              <w:rPr>
                <w:rFonts w:hint="eastAsia"/>
                <w:sz w:val="18"/>
                <w:szCs w:val="18"/>
              </w:rPr>
              <w:t>该人工智能场景在知识生成、技术可及性、信息安全等方面对社会效益方面的影响程度</w:t>
            </w:r>
          </w:p>
        </w:tc>
        <w:tc>
          <w:tcPr>
            <w:tcW w:w="709" w:type="dxa"/>
            <w:vAlign w:val="center"/>
          </w:tcPr>
          <w:p w14:paraId="336DAE92" w14:textId="77777777" w:rsidR="00DE0EBE" w:rsidRPr="00EC12C6" w:rsidRDefault="00DE0EBE" w:rsidP="00DE0EBE">
            <w:pPr>
              <w:adjustRightInd/>
              <w:jc w:val="center"/>
              <w:rPr>
                <w:rFonts w:ascii="Times New Roman" w:hAnsi="Times New Roman"/>
                <w:sz w:val="18"/>
                <w:szCs w:val="18"/>
              </w:rPr>
            </w:pPr>
            <w:r w:rsidRPr="00EC12C6">
              <w:rPr>
                <w:rFonts w:ascii="Times New Roman" w:hAnsi="Times New Roman" w:hint="eastAsia"/>
                <w:sz w:val="18"/>
                <w:szCs w:val="18"/>
              </w:rPr>
              <w:t>4</w:t>
            </w:r>
          </w:p>
        </w:tc>
        <w:tc>
          <w:tcPr>
            <w:tcW w:w="2126" w:type="dxa"/>
          </w:tcPr>
          <w:p w14:paraId="11CEE9D7" w14:textId="77777777" w:rsidR="00DE0EBE" w:rsidRPr="00EC12C6" w:rsidRDefault="00DE0EBE" w:rsidP="00DE0EBE">
            <w:pPr>
              <w:adjustRightInd/>
              <w:rPr>
                <w:sz w:val="18"/>
                <w:szCs w:val="18"/>
              </w:rPr>
            </w:pPr>
            <w:r w:rsidRPr="00EC12C6">
              <w:rPr>
                <w:rFonts w:hint="eastAsia"/>
                <w:sz w:val="18"/>
                <w:szCs w:val="18"/>
              </w:rPr>
              <w:t>□完全</w:t>
            </w:r>
            <w:r w:rsidRPr="00EC12C6">
              <w:rPr>
                <w:rFonts w:hint="eastAsia"/>
                <w:sz w:val="18"/>
                <w:szCs w:val="18"/>
              </w:rPr>
              <w:t xml:space="preserve"> </w:t>
            </w:r>
            <w:r w:rsidRPr="00EC12C6">
              <w:rPr>
                <w:rFonts w:hint="eastAsia"/>
                <w:sz w:val="18"/>
                <w:szCs w:val="18"/>
              </w:rPr>
              <w:t>□较好</w:t>
            </w:r>
            <w:r w:rsidRPr="00EC12C6">
              <w:rPr>
                <w:rFonts w:hint="eastAsia"/>
                <w:sz w:val="18"/>
                <w:szCs w:val="18"/>
              </w:rPr>
              <w:t xml:space="preserve"> </w:t>
            </w:r>
            <w:r w:rsidRPr="00EC12C6">
              <w:rPr>
                <w:rFonts w:hint="eastAsia"/>
                <w:sz w:val="18"/>
                <w:szCs w:val="18"/>
              </w:rPr>
              <w:t>□基本</w:t>
            </w:r>
            <w:r w:rsidRPr="00EC12C6">
              <w:rPr>
                <w:rFonts w:hint="eastAsia"/>
                <w:sz w:val="18"/>
                <w:szCs w:val="18"/>
              </w:rPr>
              <w:t xml:space="preserve"> </w:t>
            </w:r>
            <w:r w:rsidRPr="00EC12C6">
              <w:rPr>
                <w:rFonts w:hint="eastAsia"/>
                <w:sz w:val="18"/>
                <w:szCs w:val="18"/>
              </w:rPr>
              <w:t>□部分</w:t>
            </w:r>
            <w:r w:rsidRPr="00EC12C6">
              <w:rPr>
                <w:rFonts w:hint="eastAsia"/>
                <w:sz w:val="18"/>
                <w:szCs w:val="18"/>
              </w:rPr>
              <w:t xml:space="preserve"> </w:t>
            </w:r>
            <w:r w:rsidRPr="00EC12C6">
              <w:rPr>
                <w:rFonts w:hint="eastAsia"/>
                <w:sz w:val="18"/>
                <w:szCs w:val="18"/>
              </w:rPr>
              <w:t>□不符</w:t>
            </w:r>
          </w:p>
        </w:tc>
        <w:tc>
          <w:tcPr>
            <w:tcW w:w="1276" w:type="dxa"/>
          </w:tcPr>
          <w:p w14:paraId="49ED8591" w14:textId="77777777" w:rsidR="00DE0EBE" w:rsidRPr="00EC12C6" w:rsidRDefault="00DE0EBE" w:rsidP="00DE0EBE">
            <w:pPr>
              <w:adjustRightInd/>
              <w:rPr>
                <w:rFonts w:ascii="Times New Roman" w:hAnsi="Times New Roman"/>
                <w:sz w:val="18"/>
                <w:szCs w:val="18"/>
              </w:rPr>
            </w:pPr>
          </w:p>
        </w:tc>
      </w:tr>
      <w:tr w:rsidR="00DE0EBE" w:rsidRPr="00EC12C6" w14:paraId="2FE575DA" w14:textId="77777777" w:rsidTr="00EC12C6">
        <w:tc>
          <w:tcPr>
            <w:tcW w:w="988" w:type="dxa"/>
            <w:vMerge/>
            <w:vAlign w:val="center"/>
          </w:tcPr>
          <w:p w14:paraId="3AD544EF" w14:textId="77777777" w:rsidR="00DE0EBE" w:rsidRPr="00EC12C6" w:rsidRDefault="00DE0EBE" w:rsidP="00DE0EBE">
            <w:pPr>
              <w:adjustRightInd/>
              <w:jc w:val="center"/>
              <w:rPr>
                <w:rFonts w:ascii="Times New Roman" w:hAnsi="Times New Roman"/>
                <w:sz w:val="18"/>
                <w:szCs w:val="18"/>
              </w:rPr>
            </w:pPr>
          </w:p>
        </w:tc>
        <w:tc>
          <w:tcPr>
            <w:tcW w:w="1134" w:type="dxa"/>
            <w:vMerge/>
            <w:vAlign w:val="center"/>
          </w:tcPr>
          <w:p w14:paraId="22C268B5" w14:textId="77777777" w:rsidR="00DE0EBE" w:rsidRPr="00EC12C6" w:rsidRDefault="00DE0EBE" w:rsidP="00DE0EBE">
            <w:pPr>
              <w:adjustRightInd/>
              <w:jc w:val="center"/>
              <w:rPr>
                <w:rFonts w:ascii="Times New Roman" w:hAnsi="Times New Roman"/>
                <w:sz w:val="18"/>
                <w:szCs w:val="18"/>
              </w:rPr>
            </w:pPr>
          </w:p>
        </w:tc>
        <w:tc>
          <w:tcPr>
            <w:tcW w:w="3543" w:type="dxa"/>
          </w:tcPr>
          <w:p w14:paraId="1737A01A" w14:textId="77777777" w:rsidR="00DE0EBE" w:rsidRPr="00EC12C6" w:rsidRDefault="00DE0EBE" w:rsidP="00DE0EBE">
            <w:pPr>
              <w:adjustRightInd/>
              <w:spacing w:line="240" w:lineRule="auto"/>
              <w:rPr>
                <w:sz w:val="18"/>
                <w:szCs w:val="18"/>
              </w:rPr>
            </w:pPr>
            <w:r w:rsidRPr="00EC12C6">
              <w:rPr>
                <w:rFonts w:hint="eastAsia"/>
                <w:sz w:val="18"/>
                <w:szCs w:val="18"/>
              </w:rPr>
              <w:t>该人工智能场景在社会动员及人际关系等方面对社会效益的影响</w:t>
            </w:r>
          </w:p>
        </w:tc>
        <w:tc>
          <w:tcPr>
            <w:tcW w:w="709" w:type="dxa"/>
            <w:vAlign w:val="center"/>
          </w:tcPr>
          <w:p w14:paraId="4C05CFB3" w14:textId="77777777" w:rsidR="00DE0EBE" w:rsidRPr="00EC12C6" w:rsidRDefault="00DE0EBE" w:rsidP="00DE0EBE">
            <w:pPr>
              <w:adjustRightInd/>
              <w:jc w:val="center"/>
              <w:rPr>
                <w:rFonts w:ascii="Times New Roman" w:hAnsi="Times New Roman"/>
                <w:sz w:val="18"/>
                <w:szCs w:val="18"/>
              </w:rPr>
            </w:pPr>
            <w:r w:rsidRPr="00EC12C6">
              <w:rPr>
                <w:rFonts w:ascii="Times New Roman" w:hAnsi="Times New Roman" w:hint="eastAsia"/>
                <w:sz w:val="18"/>
                <w:szCs w:val="18"/>
              </w:rPr>
              <w:t>3</w:t>
            </w:r>
          </w:p>
        </w:tc>
        <w:tc>
          <w:tcPr>
            <w:tcW w:w="2126" w:type="dxa"/>
          </w:tcPr>
          <w:p w14:paraId="15FDE018" w14:textId="77777777" w:rsidR="00DE0EBE" w:rsidRPr="00EC12C6" w:rsidRDefault="00DE0EBE" w:rsidP="00DE0EBE">
            <w:pPr>
              <w:adjustRightInd/>
              <w:rPr>
                <w:sz w:val="18"/>
                <w:szCs w:val="18"/>
              </w:rPr>
            </w:pPr>
            <w:r w:rsidRPr="00EC12C6">
              <w:rPr>
                <w:rFonts w:hint="eastAsia"/>
                <w:sz w:val="18"/>
                <w:szCs w:val="18"/>
              </w:rPr>
              <w:t>□完全</w:t>
            </w:r>
            <w:r w:rsidRPr="00EC12C6">
              <w:rPr>
                <w:rFonts w:hint="eastAsia"/>
                <w:sz w:val="18"/>
                <w:szCs w:val="18"/>
              </w:rPr>
              <w:t xml:space="preserve"> </w:t>
            </w:r>
            <w:r w:rsidRPr="00EC12C6">
              <w:rPr>
                <w:rFonts w:hint="eastAsia"/>
                <w:sz w:val="18"/>
                <w:szCs w:val="18"/>
              </w:rPr>
              <w:t>□较好</w:t>
            </w:r>
            <w:r w:rsidRPr="00EC12C6">
              <w:rPr>
                <w:rFonts w:hint="eastAsia"/>
                <w:sz w:val="18"/>
                <w:szCs w:val="18"/>
              </w:rPr>
              <w:t xml:space="preserve"> </w:t>
            </w:r>
            <w:r w:rsidRPr="00EC12C6">
              <w:rPr>
                <w:rFonts w:hint="eastAsia"/>
                <w:sz w:val="18"/>
                <w:szCs w:val="18"/>
              </w:rPr>
              <w:t>□基本</w:t>
            </w:r>
            <w:r w:rsidRPr="00EC12C6">
              <w:rPr>
                <w:rFonts w:hint="eastAsia"/>
                <w:sz w:val="18"/>
                <w:szCs w:val="18"/>
              </w:rPr>
              <w:t xml:space="preserve"> </w:t>
            </w:r>
            <w:r w:rsidRPr="00EC12C6">
              <w:rPr>
                <w:rFonts w:hint="eastAsia"/>
                <w:sz w:val="18"/>
                <w:szCs w:val="18"/>
              </w:rPr>
              <w:t>□部分</w:t>
            </w:r>
            <w:r w:rsidRPr="00EC12C6">
              <w:rPr>
                <w:rFonts w:hint="eastAsia"/>
                <w:sz w:val="18"/>
                <w:szCs w:val="18"/>
              </w:rPr>
              <w:t xml:space="preserve"> </w:t>
            </w:r>
            <w:r w:rsidRPr="00EC12C6">
              <w:rPr>
                <w:rFonts w:hint="eastAsia"/>
                <w:sz w:val="18"/>
                <w:szCs w:val="18"/>
              </w:rPr>
              <w:t>□不符</w:t>
            </w:r>
          </w:p>
        </w:tc>
        <w:tc>
          <w:tcPr>
            <w:tcW w:w="1276" w:type="dxa"/>
          </w:tcPr>
          <w:p w14:paraId="478AB8EF" w14:textId="77777777" w:rsidR="00DE0EBE" w:rsidRPr="00EC12C6" w:rsidRDefault="00DE0EBE" w:rsidP="00DE0EBE">
            <w:pPr>
              <w:adjustRightInd/>
              <w:rPr>
                <w:rFonts w:ascii="Times New Roman" w:hAnsi="Times New Roman"/>
                <w:sz w:val="18"/>
                <w:szCs w:val="18"/>
              </w:rPr>
            </w:pPr>
          </w:p>
        </w:tc>
      </w:tr>
      <w:tr w:rsidR="00DE0EBE" w:rsidRPr="00EC12C6" w14:paraId="069DD981" w14:textId="77777777" w:rsidTr="00EC12C6">
        <w:tc>
          <w:tcPr>
            <w:tcW w:w="988" w:type="dxa"/>
            <w:vMerge/>
            <w:vAlign w:val="center"/>
          </w:tcPr>
          <w:p w14:paraId="10E6FB8C" w14:textId="77777777" w:rsidR="00DE0EBE" w:rsidRPr="00EC12C6" w:rsidRDefault="00DE0EBE" w:rsidP="00DE0EBE">
            <w:pPr>
              <w:adjustRightInd/>
              <w:jc w:val="center"/>
              <w:rPr>
                <w:rFonts w:ascii="Times New Roman" w:hAnsi="Times New Roman"/>
                <w:sz w:val="18"/>
                <w:szCs w:val="18"/>
              </w:rPr>
            </w:pPr>
          </w:p>
        </w:tc>
        <w:tc>
          <w:tcPr>
            <w:tcW w:w="1134" w:type="dxa"/>
            <w:vMerge w:val="restart"/>
            <w:vAlign w:val="center"/>
          </w:tcPr>
          <w:p w14:paraId="084CEB0D" w14:textId="77777777" w:rsidR="00DE0EBE" w:rsidRPr="00EC12C6" w:rsidRDefault="00DE0EBE" w:rsidP="00DE0EBE">
            <w:pPr>
              <w:adjustRightInd/>
              <w:jc w:val="center"/>
              <w:rPr>
                <w:rFonts w:ascii="Times New Roman" w:hAnsi="Times New Roman"/>
                <w:sz w:val="18"/>
                <w:szCs w:val="18"/>
              </w:rPr>
            </w:pPr>
            <w:r w:rsidRPr="00EC12C6">
              <w:rPr>
                <w:rFonts w:ascii="Times New Roman" w:hAnsi="Times New Roman" w:hint="eastAsia"/>
                <w:sz w:val="18"/>
                <w:szCs w:val="18"/>
              </w:rPr>
              <w:t>经济效益</w:t>
            </w:r>
          </w:p>
        </w:tc>
        <w:tc>
          <w:tcPr>
            <w:tcW w:w="3543" w:type="dxa"/>
          </w:tcPr>
          <w:p w14:paraId="09E20640" w14:textId="77777777" w:rsidR="00DE0EBE" w:rsidRPr="00EC12C6" w:rsidRDefault="00DE0EBE" w:rsidP="00DE0EBE">
            <w:pPr>
              <w:adjustRightInd/>
              <w:spacing w:line="240" w:lineRule="auto"/>
              <w:rPr>
                <w:sz w:val="18"/>
                <w:szCs w:val="18"/>
              </w:rPr>
            </w:pPr>
            <w:r w:rsidRPr="00EC12C6">
              <w:rPr>
                <w:rFonts w:hint="eastAsia"/>
                <w:sz w:val="18"/>
                <w:szCs w:val="18"/>
              </w:rPr>
              <w:t>该人工智能场景带来的社会层面经济效益（区域税收、资产增值、岗位替代与新增、消费、市场、流通等）影响度</w:t>
            </w:r>
          </w:p>
        </w:tc>
        <w:tc>
          <w:tcPr>
            <w:tcW w:w="709" w:type="dxa"/>
            <w:vAlign w:val="center"/>
          </w:tcPr>
          <w:p w14:paraId="3F168564" w14:textId="77777777" w:rsidR="00DE0EBE" w:rsidRPr="00EC12C6" w:rsidRDefault="00DE0EBE" w:rsidP="00DE0EBE">
            <w:pPr>
              <w:adjustRightInd/>
              <w:jc w:val="center"/>
              <w:rPr>
                <w:rFonts w:ascii="Times New Roman" w:hAnsi="Times New Roman"/>
                <w:sz w:val="18"/>
                <w:szCs w:val="18"/>
              </w:rPr>
            </w:pPr>
            <w:r w:rsidRPr="00EC12C6">
              <w:rPr>
                <w:rFonts w:ascii="Times New Roman" w:hAnsi="Times New Roman" w:hint="eastAsia"/>
                <w:sz w:val="18"/>
                <w:szCs w:val="18"/>
              </w:rPr>
              <w:t>5</w:t>
            </w:r>
          </w:p>
        </w:tc>
        <w:tc>
          <w:tcPr>
            <w:tcW w:w="2126" w:type="dxa"/>
          </w:tcPr>
          <w:p w14:paraId="5E081362" w14:textId="77777777" w:rsidR="00DE0EBE" w:rsidRPr="00EC12C6" w:rsidRDefault="00DE0EBE" w:rsidP="00DE0EBE">
            <w:pPr>
              <w:adjustRightInd/>
              <w:rPr>
                <w:sz w:val="18"/>
                <w:szCs w:val="18"/>
              </w:rPr>
            </w:pPr>
            <w:r w:rsidRPr="00EC12C6">
              <w:rPr>
                <w:rFonts w:hint="eastAsia"/>
                <w:sz w:val="18"/>
                <w:szCs w:val="18"/>
              </w:rPr>
              <w:t>□完全</w:t>
            </w:r>
            <w:r w:rsidRPr="00EC12C6">
              <w:rPr>
                <w:rFonts w:hint="eastAsia"/>
                <w:sz w:val="18"/>
                <w:szCs w:val="18"/>
              </w:rPr>
              <w:t xml:space="preserve"> </w:t>
            </w:r>
            <w:r w:rsidRPr="00EC12C6">
              <w:rPr>
                <w:rFonts w:hint="eastAsia"/>
                <w:sz w:val="18"/>
                <w:szCs w:val="18"/>
              </w:rPr>
              <w:t>□较好</w:t>
            </w:r>
            <w:r w:rsidRPr="00EC12C6">
              <w:rPr>
                <w:rFonts w:hint="eastAsia"/>
                <w:sz w:val="18"/>
                <w:szCs w:val="18"/>
              </w:rPr>
              <w:t xml:space="preserve"> </w:t>
            </w:r>
            <w:r w:rsidRPr="00EC12C6">
              <w:rPr>
                <w:rFonts w:hint="eastAsia"/>
                <w:sz w:val="18"/>
                <w:szCs w:val="18"/>
              </w:rPr>
              <w:t>□基本</w:t>
            </w:r>
            <w:r w:rsidRPr="00EC12C6">
              <w:rPr>
                <w:rFonts w:hint="eastAsia"/>
                <w:sz w:val="18"/>
                <w:szCs w:val="18"/>
              </w:rPr>
              <w:t xml:space="preserve"> </w:t>
            </w:r>
            <w:r w:rsidRPr="00EC12C6">
              <w:rPr>
                <w:rFonts w:hint="eastAsia"/>
                <w:sz w:val="18"/>
                <w:szCs w:val="18"/>
              </w:rPr>
              <w:t>□部分</w:t>
            </w:r>
            <w:r w:rsidRPr="00EC12C6">
              <w:rPr>
                <w:rFonts w:hint="eastAsia"/>
                <w:sz w:val="18"/>
                <w:szCs w:val="18"/>
              </w:rPr>
              <w:t xml:space="preserve"> </w:t>
            </w:r>
            <w:r w:rsidRPr="00EC12C6">
              <w:rPr>
                <w:rFonts w:hint="eastAsia"/>
                <w:sz w:val="18"/>
                <w:szCs w:val="18"/>
              </w:rPr>
              <w:t>□不符</w:t>
            </w:r>
          </w:p>
        </w:tc>
        <w:tc>
          <w:tcPr>
            <w:tcW w:w="1276" w:type="dxa"/>
          </w:tcPr>
          <w:p w14:paraId="76DC906F" w14:textId="77777777" w:rsidR="00DE0EBE" w:rsidRPr="00EC12C6" w:rsidRDefault="00DE0EBE" w:rsidP="00DE0EBE">
            <w:pPr>
              <w:adjustRightInd/>
              <w:rPr>
                <w:rFonts w:ascii="Times New Roman" w:hAnsi="Times New Roman"/>
                <w:sz w:val="18"/>
                <w:szCs w:val="18"/>
              </w:rPr>
            </w:pPr>
          </w:p>
        </w:tc>
      </w:tr>
      <w:tr w:rsidR="00DE0EBE" w:rsidRPr="00EC12C6" w14:paraId="11DDDF52" w14:textId="77777777" w:rsidTr="00EC12C6">
        <w:tc>
          <w:tcPr>
            <w:tcW w:w="988" w:type="dxa"/>
            <w:vMerge/>
            <w:vAlign w:val="center"/>
          </w:tcPr>
          <w:p w14:paraId="70ADE1FB" w14:textId="77777777" w:rsidR="00DE0EBE" w:rsidRPr="00EC12C6" w:rsidRDefault="00DE0EBE" w:rsidP="00DE0EBE">
            <w:pPr>
              <w:adjustRightInd/>
              <w:jc w:val="center"/>
              <w:rPr>
                <w:rFonts w:ascii="Times New Roman" w:hAnsi="Times New Roman"/>
                <w:sz w:val="18"/>
                <w:szCs w:val="18"/>
              </w:rPr>
            </w:pPr>
          </w:p>
        </w:tc>
        <w:tc>
          <w:tcPr>
            <w:tcW w:w="1134" w:type="dxa"/>
            <w:vMerge/>
            <w:vAlign w:val="center"/>
          </w:tcPr>
          <w:p w14:paraId="59C35C42" w14:textId="77777777" w:rsidR="00DE0EBE" w:rsidRPr="00EC12C6" w:rsidRDefault="00DE0EBE" w:rsidP="00DE0EBE">
            <w:pPr>
              <w:adjustRightInd/>
              <w:jc w:val="center"/>
              <w:rPr>
                <w:rFonts w:ascii="Times New Roman" w:hAnsi="Times New Roman"/>
                <w:sz w:val="18"/>
                <w:szCs w:val="18"/>
              </w:rPr>
            </w:pPr>
          </w:p>
        </w:tc>
        <w:tc>
          <w:tcPr>
            <w:tcW w:w="3543" w:type="dxa"/>
          </w:tcPr>
          <w:p w14:paraId="36B73668" w14:textId="77777777" w:rsidR="00DE0EBE" w:rsidRPr="00EC12C6" w:rsidRDefault="00DE0EBE" w:rsidP="00DE0EBE">
            <w:pPr>
              <w:adjustRightInd/>
              <w:spacing w:line="240" w:lineRule="auto"/>
              <w:rPr>
                <w:sz w:val="18"/>
                <w:szCs w:val="18"/>
              </w:rPr>
            </w:pPr>
            <w:r w:rsidRPr="00EC12C6">
              <w:rPr>
                <w:rFonts w:hint="eastAsia"/>
                <w:sz w:val="18"/>
                <w:szCs w:val="18"/>
              </w:rPr>
              <w:t>该人工智能场景在企业运营效益带来积极的影响程度（全周期投入产出平衡，含基础设施、人工、模型训练、算力等成本）</w:t>
            </w:r>
          </w:p>
        </w:tc>
        <w:tc>
          <w:tcPr>
            <w:tcW w:w="709" w:type="dxa"/>
            <w:vAlign w:val="center"/>
          </w:tcPr>
          <w:p w14:paraId="2DAEF2DF" w14:textId="77777777" w:rsidR="00DE0EBE" w:rsidRPr="00EC12C6" w:rsidRDefault="00DE0EBE" w:rsidP="00DE0EBE">
            <w:pPr>
              <w:adjustRightInd/>
              <w:jc w:val="center"/>
              <w:rPr>
                <w:rFonts w:ascii="Times New Roman" w:hAnsi="Times New Roman"/>
                <w:sz w:val="18"/>
                <w:szCs w:val="18"/>
              </w:rPr>
            </w:pPr>
            <w:r w:rsidRPr="00EC12C6">
              <w:rPr>
                <w:rFonts w:ascii="Times New Roman" w:hAnsi="Times New Roman" w:hint="eastAsia"/>
                <w:sz w:val="18"/>
                <w:szCs w:val="18"/>
              </w:rPr>
              <w:t>5</w:t>
            </w:r>
          </w:p>
        </w:tc>
        <w:tc>
          <w:tcPr>
            <w:tcW w:w="2126" w:type="dxa"/>
          </w:tcPr>
          <w:p w14:paraId="2BA82C9B" w14:textId="77777777" w:rsidR="00DE0EBE" w:rsidRPr="00EC12C6" w:rsidRDefault="00DE0EBE" w:rsidP="00DE0EBE">
            <w:pPr>
              <w:adjustRightInd/>
              <w:rPr>
                <w:sz w:val="18"/>
                <w:szCs w:val="18"/>
              </w:rPr>
            </w:pPr>
            <w:r w:rsidRPr="00EC12C6">
              <w:rPr>
                <w:rFonts w:hint="eastAsia"/>
                <w:sz w:val="18"/>
                <w:szCs w:val="18"/>
              </w:rPr>
              <w:t>□完全</w:t>
            </w:r>
            <w:r w:rsidRPr="00EC12C6">
              <w:rPr>
                <w:rFonts w:hint="eastAsia"/>
                <w:sz w:val="18"/>
                <w:szCs w:val="18"/>
              </w:rPr>
              <w:t xml:space="preserve"> </w:t>
            </w:r>
            <w:r w:rsidRPr="00EC12C6">
              <w:rPr>
                <w:rFonts w:hint="eastAsia"/>
                <w:sz w:val="18"/>
                <w:szCs w:val="18"/>
              </w:rPr>
              <w:t>□较好</w:t>
            </w:r>
            <w:r w:rsidRPr="00EC12C6">
              <w:rPr>
                <w:rFonts w:hint="eastAsia"/>
                <w:sz w:val="18"/>
                <w:szCs w:val="18"/>
              </w:rPr>
              <w:t xml:space="preserve"> </w:t>
            </w:r>
            <w:r w:rsidRPr="00EC12C6">
              <w:rPr>
                <w:rFonts w:hint="eastAsia"/>
                <w:sz w:val="18"/>
                <w:szCs w:val="18"/>
              </w:rPr>
              <w:t>□基本</w:t>
            </w:r>
            <w:r w:rsidRPr="00EC12C6">
              <w:rPr>
                <w:rFonts w:hint="eastAsia"/>
                <w:sz w:val="18"/>
                <w:szCs w:val="18"/>
              </w:rPr>
              <w:t xml:space="preserve"> </w:t>
            </w:r>
            <w:r w:rsidRPr="00EC12C6">
              <w:rPr>
                <w:rFonts w:hint="eastAsia"/>
                <w:sz w:val="18"/>
                <w:szCs w:val="18"/>
              </w:rPr>
              <w:t>□部分</w:t>
            </w:r>
            <w:r w:rsidRPr="00EC12C6">
              <w:rPr>
                <w:rFonts w:hint="eastAsia"/>
                <w:sz w:val="18"/>
                <w:szCs w:val="18"/>
              </w:rPr>
              <w:t xml:space="preserve"> </w:t>
            </w:r>
            <w:r w:rsidRPr="00EC12C6">
              <w:rPr>
                <w:rFonts w:hint="eastAsia"/>
                <w:sz w:val="18"/>
                <w:szCs w:val="18"/>
              </w:rPr>
              <w:t>□不符</w:t>
            </w:r>
          </w:p>
        </w:tc>
        <w:tc>
          <w:tcPr>
            <w:tcW w:w="1276" w:type="dxa"/>
          </w:tcPr>
          <w:p w14:paraId="6DC3F6BF" w14:textId="77777777" w:rsidR="00DE0EBE" w:rsidRPr="00EC12C6" w:rsidRDefault="00DE0EBE" w:rsidP="00DE0EBE">
            <w:pPr>
              <w:adjustRightInd/>
              <w:rPr>
                <w:rFonts w:ascii="Times New Roman" w:hAnsi="Times New Roman"/>
                <w:sz w:val="18"/>
                <w:szCs w:val="18"/>
              </w:rPr>
            </w:pPr>
          </w:p>
        </w:tc>
      </w:tr>
      <w:tr w:rsidR="00DE0EBE" w:rsidRPr="00EC12C6" w14:paraId="533F6F03" w14:textId="77777777" w:rsidTr="00EC12C6">
        <w:tc>
          <w:tcPr>
            <w:tcW w:w="988" w:type="dxa"/>
            <w:vMerge/>
            <w:vAlign w:val="center"/>
          </w:tcPr>
          <w:p w14:paraId="07CD0FDB" w14:textId="77777777" w:rsidR="00DE0EBE" w:rsidRPr="00EC12C6" w:rsidRDefault="00DE0EBE" w:rsidP="00DE0EBE">
            <w:pPr>
              <w:adjustRightInd/>
              <w:jc w:val="center"/>
              <w:rPr>
                <w:rFonts w:ascii="Times New Roman" w:hAnsi="Times New Roman"/>
                <w:sz w:val="18"/>
                <w:szCs w:val="18"/>
              </w:rPr>
            </w:pPr>
          </w:p>
        </w:tc>
        <w:tc>
          <w:tcPr>
            <w:tcW w:w="1134" w:type="dxa"/>
            <w:vMerge/>
            <w:vAlign w:val="center"/>
          </w:tcPr>
          <w:p w14:paraId="60E5E779" w14:textId="77777777" w:rsidR="00DE0EBE" w:rsidRPr="00EC12C6" w:rsidRDefault="00DE0EBE" w:rsidP="00DE0EBE">
            <w:pPr>
              <w:adjustRightInd/>
              <w:jc w:val="center"/>
              <w:rPr>
                <w:rFonts w:ascii="Times New Roman" w:hAnsi="Times New Roman"/>
                <w:sz w:val="18"/>
                <w:szCs w:val="18"/>
              </w:rPr>
            </w:pPr>
          </w:p>
        </w:tc>
        <w:tc>
          <w:tcPr>
            <w:tcW w:w="3543" w:type="dxa"/>
          </w:tcPr>
          <w:p w14:paraId="6EEDFF85" w14:textId="77777777" w:rsidR="00DE0EBE" w:rsidRPr="00EC12C6" w:rsidRDefault="00DE0EBE" w:rsidP="00DE0EBE">
            <w:pPr>
              <w:adjustRightInd/>
              <w:spacing w:line="240" w:lineRule="auto"/>
              <w:rPr>
                <w:sz w:val="18"/>
                <w:szCs w:val="18"/>
              </w:rPr>
            </w:pPr>
            <w:r w:rsidRPr="00EC12C6">
              <w:rPr>
                <w:rFonts w:hint="eastAsia"/>
                <w:sz w:val="18"/>
                <w:szCs w:val="18"/>
              </w:rPr>
              <w:t>该人工智能场景潜在的商业价值程度（客户储备、远期增量等）</w:t>
            </w:r>
          </w:p>
        </w:tc>
        <w:tc>
          <w:tcPr>
            <w:tcW w:w="709" w:type="dxa"/>
            <w:vAlign w:val="center"/>
          </w:tcPr>
          <w:p w14:paraId="3B70871B" w14:textId="77777777" w:rsidR="00DE0EBE" w:rsidRPr="00EC12C6" w:rsidRDefault="00DE0EBE" w:rsidP="00DE0EBE">
            <w:pPr>
              <w:adjustRightInd/>
              <w:jc w:val="center"/>
              <w:rPr>
                <w:rFonts w:ascii="Times New Roman" w:hAnsi="Times New Roman"/>
                <w:sz w:val="18"/>
                <w:szCs w:val="18"/>
              </w:rPr>
            </w:pPr>
            <w:r w:rsidRPr="00EC12C6">
              <w:rPr>
                <w:rFonts w:ascii="Times New Roman" w:hAnsi="Times New Roman" w:hint="eastAsia"/>
                <w:sz w:val="18"/>
                <w:szCs w:val="18"/>
              </w:rPr>
              <w:t>5</w:t>
            </w:r>
          </w:p>
        </w:tc>
        <w:tc>
          <w:tcPr>
            <w:tcW w:w="2126" w:type="dxa"/>
          </w:tcPr>
          <w:p w14:paraId="66FBDEF6" w14:textId="77777777" w:rsidR="00DE0EBE" w:rsidRPr="00EC12C6" w:rsidRDefault="00DE0EBE" w:rsidP="00DE0EBE">
            <w:pPr>
              <w:adjustRightInd/>
              <w:rPr>
                <w:sz w:val="18"/>
                <w:szCs w:val="18"/>
              </w:rPr>
            </w:pPr>
            <w:r w:rsidRPr="00EC12C6">
              <w:rPr>
                <w:rFonts w:hint="eastAsia"/>
                <w:sz w:val="18"/>
                <w:szCs w:val="18"/>
              </w:rPr>
              <w:t>□完全</w:t>
            </w:r>
            <w:r w:rsidRPr="00EC12C6">
              <w:rPr>
                <w:rFonts w:hint="eastAsia"/>
                <w:sz w:val="18"/>
                <w:szCs w:val="18"/>
              </w:rPr>
              <w:t xml:space="preserve"> </w:t>
            </w:r>
            <w:r w:rsidRPr="00EC12C6">
              <w:rPr>
                <w:rFonts w:hint="eastAsia"/>
                <w:sz w:val="18"/>
                <w:szCs w:val="18"/>
              </w:rPr>
              <w:t>□较好</w:t>
            </w:r>
            <w:r w:rsidRPr="00EC12C6">
              <w:rPr>
                <w:rFonts w:hint="eastAsia"/>
                <w:sz w:val="18"/>
                <w:szCs w:val="18"/>
              </w:rPr>
              <w:t xml:space="preserve"> </w:t>
            </w:r>
            <w:r w:rsidRPr="00EC12C6">
              <w:rPr>
                <w:rFonts w:hint="eastAsia"/>
                <w:sz w:val="18"/>
                <w:szCs w:val="18"/>
              </w:rPr>
              <w:t>□基本</w:t>
            </w:r>
            <w:r w:rsidRPr="00EC12C6">
              <w:rPr>
                <w:rFonts w:hint="eastAsia"/>
                <w:sz w:val="18"/>
                <w:szCs w:val="18"/>
              </w:rPr>
              <w:t xml:space="preserve"> </w:t>
            </w:r>
            <w:r w:rsidRPr="00EC12C6">
              <w:rPr>
                <w:rFonts w:hint="eastAsia"/>
                <w:sz w:val="18"/>
                <w:szCs w:val="18"/>
              </w:rPr>
              <w:t>□部分</w:t>
            </w:r>
            <w:r w:rsidRPr="00EC12C6">
              <w:rPr>
                <w:rFonts w:hint="eastAsia"/>
                <w:sz w:val="18"/>
                <w:szCs w:val="18"/>
              </w:rPr>
              <w:t xml:space="preserve"> </w:t>
            </w:r>
            <w:r w:rsidRPr="00EC12C6">
              <w:rPr>
                <w:rFonts w:hint="eastAsia"/>
                <w:sz w:val="18"/>
                <w:szCs w:val="18"/>
              </w:rPr>
              <w:t>□不符</w:t>
            </w:r>
          </w:p>
        </w:tc>
        <w:tc>
          <w:tcPr>
            <w:tcW w:w="1276" w:type="dxa"/>
          </w:tcPr>
          <w:p w14:paraId="67A5807F" w14:textId="77777777" w:rsidR="00DE0EBE" w:rsidRPr="00EC12C6" w:rsidRDefault="00DE0EBE" w:rsidP="00DE0EBE">
            <w:pPr>
              <w:adjustRightInd/>
              <w:rPr>
                <w:rFonts w:ascii="Times New Roman" w:hAnsi="Times New Roman"/>
                <w:sz w:val="18"/>
                <w:szCs w:val="18"/>
              </w:rPr>
            </w:pPr>
          </w:p>
        </w:tc>
      </w:tr>
      <w:tr w:rsidR="00DE0EBE" w:rsidRPr="00EC12C6" w14:paraId="4F9F85F0" w14:textId="77777777" w:rsidTr="00EC12C6">
        <w:tc>
          <w:tcPr>
            <w:tcW w:w="988" w:type="dxa"/>
            <w:vMerge w:val="restart"/>
            <w:vAlign w:val="center"/>
          </w:tcPr>
          <w:p w14:paraId="4392AEFD" w14:textId="77777777" w:rsidR="00DE0EBE" w:rsidRPr="00EC12C6" w:rsidRDefault="00DE0EBE" w:rsidP="00DE0EBE">
            <w:pPr>
              <w:adjustRightInd/>
              <w:jc w:val="center"/>
              <w:rPr>
                <w:rFonts w:ascii="Times New Roman" w:hAnsi="Times New Roman"/>
                <w:sz w:val="18"/>
                <w:szCs w:val="18"/>
              </w:rPr>
            </w:pPr>
            <w:r w:rsidRPr="00EC12C6">
              <w:rPr>
                <w:rFonts w:ascii="Times New Roman" w:hAnsi="Times New Roman" w:hint="eastAsia"/>
                <w:sz w:val="18"/>
                <w:szCs w:val="18"/>
              </w:rPr>
              <w:t>可复制与示范性</w:t>
            </w:r>
          </w:p>
        </w:tc>
        <w:tc>
          <w:tcPr>
            <w:tcW w:w="1134" w:type="dxa"/>
            <w:vMerge w:val="restart"/>
            <w:vAlign w:val="center"/>
          </w:tcPr>
          <w:p w14:paraId="6D500523" w14:textId="77777777" w:rsidR="00DE0EBE" w:rsidRPr="00EC12C6" w:rsidRDefault="00DE0EBE" w:rsidP="00DE0EBE">
            <w:pPr>
              <w:adjustRightInd/>
              <w:jc w:val="center"/>
              <w:rPr>
                <w:rFonts w:ascii="Times New Roman" w:hAnsi="Times New Roman"/>
                <w:sz w:val="18"/>
                <w:szCs w:val="18"/>
              </w:rPr>
            </w:pPr>
            <w:r w:rsidRPr="00EC12C6">
              <w:rPr>
                <w:rFonts w:ascii="Times New Roman" w:hAnsi="Times New Roman" w:hint="eastAsia"/>
                <w:sz w:val="18"/>
                <w:szCs w:val="18"/>
              </w:rPr>
              <w:t>工程化能力</w:t>
            </w:r>
          </w:p>
        </w:tc>
        <w:tc>
          <w:tcPr>
            <w:tcW w:w="3543" w:type="dxa"/>
          </w:tcPr>
          <w:p w14:paraId="31E1F8C4" w14:textId="77777777" w:rsidR="00DE0EBE" w:rsidRPr="00EC12C6" w:rsidRDefault="00DE0EBE" w:rsidP="00DE0EBE">
            <w:pPr>
              <w:adjustRightInd/>
              <w:spacing w:line="240" w:lineRule="auto"/>
              <w:rPr>
                <w:rFonts w:ascii="Times New Roman" w:hAnsi="Times New Roman"/>
                <w:sz w:val="18"/>
                <w:szCs w:val="18"/>
              </w:rPr>
            </w:pPr>
            <w:r w:rsidRPr="00EC12C6">
              <w:rPr>
                <w:rFonts w:hint="eastAsia"/>
                <w:sz w:val="18"/>
                <w:szCs w:val="18"/>
              </w:rPr>
              <w:t>评估研发过程是否具备标准化管控机制，系统架构是否具备模块化、组件化、松耦合特性。</w:t>
            </w:r>
          </w:p>
        </w:tc>
        <w:tc>
          <w:tcPr>
            <w:tcW w:w="709" w:type="dxa"/>
            <w:vAlign w:val="center"/>
          </w:tcPr>
          <w:p w14:paraId="45114428" w14:textId="77777777" w:rsidR="00DE0EBE" w:rsidRPr="00EC12C6" w:rsidRDefault="00DE0EBE" w:rsidP="00DE0EBE">
            <w:pPr>
              <w:adjustRightInd/>
              <w:jc w:val="center"/>
              <w:rPr>
                <w:rFonts w:ascii="Times New Roman" w:hAnsi="Times New Roman"/>
                <w:sz w:val="18"/>
                <w:szCs w:val="18"/>
              </w:rPr>
            </w:pPr>
            <w:r w:rsidRPr="00EC12C6">
              <w:rPr>
                <w:rFonts w:ascii="Times New Roman" w:hAnsi="Times New Roman" w:hint="eastAsia"/>
                <w:sz w:val="18"/>
                <w:szCs w:val="18"/>
              </w:rPr>
              <w:t>4</w:t>
            </w:r>
          </w:p>
        </w:tc>
        <w:tc>
          <w:tcPr>
            <w:tcW w:w="2126" w:type="dxa"/>
          </w:tcPr>
          <w:p w14:paraId="42707AEA" w14:textId="77777777" w:rsidR="00DE0EBE" w:rsidRPr="00EC12C6" w:rsidRDefault="00DE0EBE" w:rsidP="00DE0EBE">
            <w:pPr>
              <w:adjustRightInd/>
              <w:rPr>
                <w:rFonts w:ascii="Times New Roman" w:hAnsi="Times New Roman"/>
                <w:sz w:val="18"/>
                <w:szCs w:val="18"/>
              </w:rPr>
            </w:pPr>
            <w:r w:rsidRPr="00EC12C6">
              <w:rPr>
                <w:rFonts w:hint="eastAsia"/>
                <w:sz w:val="18"/>
                <w:szCs w:val="18"/>
              </w:rPr>
              <w:t>□完全</w:t>
            </w:r>
            <w:r w:rsidRPr="00EC12C6">
              <w:rPr>
                <w:rFonts w:hint="eastAsia"/>
                <w:sz w:val="18"/>
                <w:szCs w:val="18"/>
              </w:rPr>
              <w:t xml:space="preserve"> </w:t>
            </w:r>
            <w:r w:rsidRPr="00EC12C6">
              <w:rPr>
                <w:rFonts w:hint="eastAsia"/>
                <w:sz w:val="18"/>
                <w:szCs w:val="18"/>
              </w:rPr>
              <w:t>□较好</w:t>
            </w:r>
            <w:r w:rsidRPr="00EC12C6">
              <w:rPr>
                <w:rFonts w:hint="eastAsia"/>
                <w:sz w:val="18"/>
                <w:szCs w:val="18"/>
              </w:rPr>
              <w:t xml:space="preserve"> </w:t>
            </w:r>
            <w:r w:rsidRPr="00EC12C6">
              <w:rPr>
                <w:rFonts w:hint="eastAsia"/>
                <w:sz w:val="18"/>
                <w:szCs w:val="18"/>
              </w:rPr>
              <w:t>□基本</w:t>
            </w:r>
            <w:r w:rsidRPr="00EC12C6">
              <w:rPr>
                <w:rFonts w:hint="eastAsia"/>
                <w:sz w:val="18"/>
                <w:szCs w:val="18"/>
              </w:rPr>
              <w:t xml:space="preserve"> </w:t>
            </w:r>
            <w:r w:rsidRPr="00EC12C6">
              <w:rPr>
                <w:rFonts w:hint="eastAsia"/>
                <w:sz w:val="18"/>
                <w:szCs w:val="18"/>
              </w:rPr>
              <w:t>□部分</w:t>
            </w:r>
            <w:r w:rsidRPr="00EC12C6">
              <w:rPr>
                <w:rFonts w:hint="eastAsia"/>
                <w:sz w:val="18"/>
                <w:szCs w:val="18"/>
              </w:rPr>
              <w:t xml:space="preserve"> </w:t>
            </w:r>
            <w:r w:rsidRPr="00EC12C6">
              <w:rPr>
                <w:rFonts w:hint="eastAsia"/>
                <w:sz w:val="18"/>
                <w:szCs w:val="18"/>
              </w:rPr>
              <w:t>□不符</w:t>
            </w:r>
          </w:p>
        </w:tc>
        <w:tc>
          <w:tcPr>
            <w:tcW w:w="1276" w:type="dxa"/>
          </w:tcPr>
          <w:p w14:paraId="70282850" w14:textId="77777777" w:rsidR="00DE0EBE" w:rsidRPr="00EC12C6" w:rsidRDefault="00DE0EBE" w:rsidP="00DE0EBE">
            <w:pPr>
              <w:adjustRightInd/>
              <w:rPr>
                <w:rFonts w:ascii="Times New Roman" w:hAnsi="Times New Roman"/>
                <w:sz w:val="18"/>
                <w:szCs w:val="18"/>
              </w:rPr>
            </w:pPr>
          </w:p>
        </w:tc>
      </w:tr>
      <w:tr w:rsidR="00DE0EBE" w:rsidRPr="00EC12C6" w14:paraId="45B32C4B" w14:textId="77777777" w:rsidTr="00EC12C6">
        <w:tc>
          <w:tcPr>
            <w:tcW w:w="988" w:type="dxa"/>
            <w:vMerge/>
            <w:vAlign w:val="center"/>
          </w:tcPr>
          <w:p w14:paraId="35E23236" w14:textId="77777777" w:rsidR="00DE0EBE" w:rsidRPr="00EC12C6" w:rsidRDefault="00DE0EBE" w:rsidP="00DE0EBE">
            <w:pPr>
              <w:adjustRightInd/>
              <w:jc w:val="center"/>
              <w:rPr>
                <w:rFonts w:ascii="Times New Roman" w:hAnsi="Times New Roman"/>
                <w:sz w:val="18"/>
                <w:szCs w:val="18"/>
              </w:rPr>
            </w:pPr>
          </w:p>
        </w:tc>
        <w:tc>
          <w:tcPr>
            <w:tcW w:w="1134" w:type="dxa"/>
            <w:vMerge/>
            <w:vAlign w:val="center"/>
          </w:tcPr>
          <w:p w14:paraId="41AD1C48" w14:textId="77777777" w:rsidR="00DE0EBE" w:rsidRPr="00EC12C6" w:rsidRDefault="00DE0EBE" w:rsidP="00DE0EBE">
            <w:pPr>
              <w:adjustRightInd/>
              <w:jc w:val="center"/>
              <w:rPr>
                <w:rFonts w:ascii="Times New Roman" w:hAnsi="Times New Roman"/>
                <w:sz w:val="18"/>
                <w:szCs w:val="18"/>
              </w:rPr>
            </w:pPr>
          </w:p>
        </w:tc>
        <w:tc>
          <w:tcPr>
            <w:tcW w:w="3543" w:type="dxa"/>
          </w:tcPr>
          <w:p w14:paraId="2922C7C1" w14:textId="77777777" w:rsidR="00DE0EBE" w:rsidRPr="00EC12C6" w:rsidRDefault="00DE0EBE" w:rsidP="00DE0EBE">
            <w:pPr>
              <w:adjustRightInd/>
              <w:spacing w:line="240" w:lineRule="auto"/>
              <w:rPr>
                <w:rFonts w:ascii="Times New Roman" w:hAnsi="Times New Roman"/>
                <w:sz w:val="18"/>
                <w:szCs w:val="18"/>
              </w:rPr>
            </w:pPr>
            <w:r w:rsidRPr="00EC12C6">
              <w:rPr>
                <w:rFonts w:hint="eastAsia"/>
                <w:sz w:val="18"/>
                <w:szCs w:val="18"/>
              </w:rPr>
              <w:t>评估是否配套完善的版本管理、迭代更新、缺陷管控研发体系，并实现常态化运营运维。</w:t>
            </w:r>
          </w:p>
        </w:tc>
        <w:tc>
          <w:tcPr>
            <w:tcW w:w="709" w:type="dxa"/>
            <w:vAlign w:val="center"/>
          </w:tcPr>
          <w:p w14:paraId="36560989" w14:textId="77777777" w:rsidR="00DE0EBE" w:rsidRPr="00EC12C6" w:rsidRDefault="00DE0EBE" w:rsidP="00DE0EBE">
            <w:pPr>
              <w:adjustRightInd/>
              <w:jc w:val="center"/>
              <w:rPr>
                <w:rFonts w:ascii="Times New Roman" w:hAnsi="Times New Roman"/>
                <w:sz w:val="18"/>
                <w:szCs w:val="18"/>
              </w:rPr>
            </w:pPr>
            <w:r w:rsidRPr="00EC12C6">
              <w:rPr>
                <w:rFonts w:ascii="Times New Roman" w:hAnsi="Times New Roman" w:hint="eastAsia"/>
                <w:sz w:val="18"/>
                <w:szCs w:val="18"/>
              </w:rPr>
              <w:t>4</w:t>
            </w:r>
          </w:p>
        </w:tc>
        <w:tc>
          <w:tcPr>
            <w:tcW w:w="2126" w:type="dxa"/>
          </w:tcPr>
          <w:p w14:paraId="1DB89F1E" w14:textId="77777777" w:rsidR="00DE0EBE" w:rsidRPr="00EC12C6" w:rsidRDefault="00DE0EBE" w:rsidP="00DE0EBE">
            <w:pPr>
              <w:adjustRightInd/>
              <w:rPr>
                <w:rFonts w:ascii="Times New Roman" w:hAnsi="Times New Roman"/>
                <w:sz w:val="18"/>
                <w:szCs w:val="18"/>
              </w:rPr>
            </w:pPr>
            <w:r w:rsidRPr="00EC12C6">
              <w:rPr>
                <w:rFonts w:hint="eastAsia"/>
                <w:sz w:val="18"/>
                <w:szCs w:val="18"/>
              </w:rPr>
              <w:t>□完全</w:t>
            </w:r>
            <w:r w:rsidRPr="00EC12C6">
              <w:rPr>
                <w:rFonts w:hint="eastAsia"/>
                <w:sz w:val="18"/>
                <w:szCs w:val="18"/>
              </w:rPr>
              <w:t xml:space="preserve"> </w:t>
            </w:r>
            <w:r w:rsidRPr="00EC12C6">
              <w:rPr>
                <w:rFonts w:hint="eastAsia"/>
                <w:sz w:val="18"/>
                <w:szCs w:val="18"/>
              </w:rPr>
              <w:t>□较好</w:t>
            </w:r>
            <w:r w:rsidRPr="00EC12C6">
              <w:rPr>
                <w:rFonts w:hint="eastAsia"/>
                <w:sz w:val="18"/>
                <w:szCs w:val="18"/>
              </w:rPr>
              <w:t xml:space="preserve"> </w:t>
            </w:r>
            <w:r w:rsidRPr="00EC12C6">
              <w:rPr>
                <w:rFonts w:hint="eastAsia"/>
                <w:sz w:val="18"/>
                <w:szCs w:val="18"/>
              </w:rPr>
              <w:t>□基本</w:t>
            </w:r>
            <w:r w:rsidRPr="00EC12C6">
              <w:rPr>
                <w:rFonts w:hint="eastAsia"/>
                <w:sz w:val="18"/>
                <w:szCs w:val="18"/>
              </w:rPr>
              <w:t xml:space="preserve"> </w:t>
            </w:r>
            <w:r w:rsidRPr="00EC12C6">
              <w:rPr>
                <w:rFonts w:hint="eastAsia"/>
                <w:sz w:val="18"/>
                <w:szCs w:val="18"/>
              </w:rPr>
              <w:t>□部分</w:t>
            </w:r>
            <w:r w:rsidRPr="00EC12C6">
              <w:rPr>
                <w:rFonts w:hint="eastAsia"/>
                <w:sz w:val="18"/>
                <w:szCs w:val="18"/>
              </w:rPr>
              <w:t xml:space="preserve"> </w:t>
            </w:r>
            <w:r w:rsidRPr="00EC12C6">
              <w:rPr>
                <w:rFonts w:hint="eastAsia"/>
                <w:sz w:val="18"/>
                <w:szCs w:val="18"/>
              </w:rPr>
              <w:t>□不符</w:t>
            </w:r>
          </w:p>
        </w:tc>
        <w:tc>
          <w:tcPr>
            <w:tcW w:w="1276" w:type="dxa"/>
          </w:tcPr>
          <w:p w14:paraId="4EBD0D47" w14:textId="77777777" w:rsidR="00DE0EBE" w:rsidRPr="00EC12C6" w:rsidRDefault="00DE0EBE" w:rsidP="00DE0EBE">
            <w:pPr>
              <w:adjustRightInd/>
              <w:rPr>
                <w:rFonts w:ascii="Times New Roman" w:hAnsi="Times New Roman"/>
                <w:sz w:val="18"/>
                <w:szCs w:val="18"/>
              </w:rPr>
            </w:pPr>
          </w:p>
        </w:tc>
      </w:tr>
      <w:tr w:rsidR="00DE0EBE" w:rsidRPr="00EC12C6" w14:paraId="2C0C6F4F" w14:textId="77777777" w:rsidTr="00EC12C6">
        <w:tc>
          <w:tcPr>
            <w:tcW w:w="988" w:type="dxa"/>
            <w:vMerge/>
            <w:vAlign w:val="center"/>
          </w:tcPr>
          <w:p w14:paraId="05B70860" w14:textId="77777777" w:rsidR="00DE0EBE" w:rsidRPr="00EC12C6" w:rsidRDefault="00DE0EBE" w:rsidP="00DE0EBE">
            <w:pPr>
              <w:adjustRightInd/>
              <w:jc w:val="center"/>
              <w:rPr>
                <w:rFonts w:ascii="Times New Roman" w:hAnsi="Times New Roman"/>
                <w:sz w:val="18"/>
                <w:szCs w:val="18"/>
              </w:rPr>
            </w:pPr>
          </w:p>
        </w:tc>
        <w:tc>
          <w:tcPr>
            <w:tcW w:w="1134" w:type="dxa"/>
            <w:vMerge/>
            <w:vAlign w:val="center"/>
          </w:tcPr>
          <w:p w14:paraId="59C8F728" w14:textId="77777777" w:rsidR="00DE0EBE" w:rsidRPr="00EC12C6" w:rsidRDefault="00DE0EBE" w:rsidP="00DE0EBE">
            <w:pPr>
              <w:adjustRightInd/>
              <w:jc w:val="center"/>
              <w:rPr>
                <w:rFonts w:ascii="Times New Roman" w:hAnsi="Times New Roman"/>
                <w:sz w:val="18"/>
                <w:szCs w:val="18"/>
              </w:rPr>
            </w:pPr>
          </w:p>
        </w:tc>
        <w:tc>
          <w:tcPr>
            <w:tcW w:w="3543" w:type="dxa"/>
          </w:tcPr>
          <w:p w14:paraId="0DBEA0C9" w14:textId="77777777" w:rsidR="00DE0EBE" w:rsidRPr="00EC12C6" w:rsidRDefault="00DE0EBE" w:rsidP="00DE0EBE">
            <w:pPr>
              <w:adjustRightInd/>
              <w:spacing w:line="240" w:lineRule="auto"/>
              <w:rPr>
                <w:rFonts w:ascii="Times New Roman" w:hAnsi="Times New Roman"/>
                <w:sz w:val="18"/>
                <w:szCs w:val="18"/>
              </w:rPr>
            </w:pPr>
            <w:r w:rsidRPr="00EC12C6">
              <w:rPr>
                <w:rFonts w:hint="eastAsia"/>
                <w:sz w:val="18"/>
                <w:szCs w:val="18"/>
              </w:rPr>
              <w:t>评估是否形成完整的工程化交付文档体系程度，并具备独立知识产权</w:t>
            </w:r>
          </w:p>
        </w:tc>
        <w:tc>
          <w:tcPr>
            <w:tcW w:w="709" w:type="dxa"/>
            <w:vAlign w:val="center"/>
          </w:tcPr>
          <w:p w14:paraId="652AFE08" w14:textId="77777777" w:rsidR="00DE0EBE" w:rsidRPr="00EC12C6" w:rsidRDefault="00DE0EBE" w:rsidP="00DE0EBE">
            <w:pPr>
              <w:adjustRightInd/>
              <w:jc w:val="center"/>
              <w:rPr>
                <w:rFonts w:ascii="Times New Roman" w:hAnsi="Times New Roman"/>
                <w:sz w:val="18"/>
                <w:szCs w:val="18"/>
              </w:rPr>
            </w:pPr>
            <w:r w:rsidRPr="00EC12C6">
              <w:rPr>
                <w:rFonts w:ascii="Times New Roman" w:hAnsi="Times New Roman" w:hint="eastAsia"/>
                <w:sz w:val="18"/>
                <w:szCs w:val="18"/>
              </w:rPr>
              <w:t>4</w:t>
            </w:r>
          </w:p>
        </w:tc>
        <w:tc>
          <w:tcPr>
            <w:tcW w:w="2126" w:type="dxa"/>
          </w:tcPr>
          <w:p w14:paraId="3D606FE5" w14:textId="77777777" w:rsidR="00DE0EBE" w:rsidRPr="00EC12C6" w:rsidRDefault="00DE0EBE" w:rsidP="00DE0EBE">
            <w:pPr>
              <w:adjustRightInd/>
              <w:rPr>
                <w:rFonts w:ascii="Times New Roman" w:hAnsi="Times New Roman"/>
                <w:sz w:val="18"/>
                <w:szCs w:val="18"/>
              </w:rPr>
            </w:pPr>
            <w:r w:rsidRPr="00EC12C6">
              <w:rPr>
                <w:rFonts w:hint="eastAsia"/>
                <w:sz w:val="18"/>
                <w:szCs w:val="18"/>
              </w:rPr>
              <w:t>□完全</w:t>
            </w:r>
            <w:r w:rsidRPr="00EC12C6">
              <w:rPr>
                <w:rFonts w:hint="eastAsia"/>
                <w:sz w:val="18"/>
                <w:szCs w:val="18"/>
              </w:rPr>
              <w:t xml:space="preserve"> </w:t>
            </w:r>
            <w:r w:rsidRPr="00EC12C6">
              <w:rPr>
                <w:rFonts w:hint="eastAsia"/>
                <w:sz w:val="18"/>
                <w:szCs w:val="18"/>
              </w:rPr>
              <w:t>□较好</w:t>
            </w:r>
            <w:r w:rsidRPr="00EC12C6">
              <w:rPr>
                <w:rFonts w:hint="eastAsia"/>
                <w:sz w:val="18"/>
                <w:szCs w:val="18"/>
              </w:rPr>
              <w:t xml:space="preserve"> </w:t>
            </w:r>
            <w:r w:rsidRPr="00EC12C6">
              <w:rPr>
                <w:rFonts w:hint="eastAsia"/>
                <w:sz w:val="18"/>
                <w:szCs w:val="18"/>
              </w:rPr>
              <w:t>□基本</w:t>
            </w:r>
            <w:r w:rsidRPr="00EC12C6">
              <w:rPr>
                <w:rFonts w:hint="eastAsia"/>
                <w:sz w:val="18"/>
                <w:szCs w:val="18"/>
              </w:rPr>
              <w:t xml:space="preserve"> </w:t>
            </w:r>
            <w:r w:rsidRPr="00EC12C6">
              <w:rPr>
                <w:rFonts w:hint="eastAsia"/>
                <w:sz w:val="18"/>
                <w:szCs w:val="18"/>
              </w:rPr>
              <w:t>□部分</w:t>
            </w:r>
            <w:r w:rsidRPr="00EC12C6">
              <w:rPr>
                <w:rFonts w:hint="eastAsia"/>
                <w:sz w:val="18"/>
                <w:szCs w:val="18"/>
              </w:rPr>
              <w:t xml:space="preserve"> </w:t>
            </w:r>
            <w:r w:rsidRPr="00EC12C6">
              <w:rPr>
                <w:rFonts w:hint="eastAsia"/>
                <w:sz w:val="18"/>
                <w:szCs w:val="18"/>
              </w:rPr>
              <w:t>□不符</w:t>
            </w:r>
          </w:p>
        </w:tc>
        <w:tc>
          <w:tcPr>
            <w:tcW w:w="1276" w:type="dxa"/>
          </w:tcPr>
          <w:p w14:paraId="37B168C0" w14:textId="77777777" w:rsidR="00DE0EBE" w:rsidRPr="00EC12C6" w:rsidRDefault="00DE0EBE" w:rsidP="00DE0EBE">
            <w:pPr>
              <w:adjustRightInd/>
              <w:rPr>
                <w:rFonts w:ascii="Times New Roman" w:hAnsi="Times New Roman"/>
                <w:sz w:val="18"/>
                <w:szCs w:val="18"/>
              </w:rPr>
            </w:pPr>
          </w:p>
        </w:tc>
      </w:tr>
      <w:tr w:rsidR="00DE0EBE" w:rsidRPr="00EC12C6" w14:paraId="78BAD8DE" w14:textId="77777777" w:rsidTr="00EC12C6">
        <w:tc>
          <w:tcPr>
            <w:tcW w:w="988" w:type="dxa"/>
            <w:vMerge/>
            <w:vAlign w:val="center"/>
          </w:tcPr>
          <w:p w14:paraId="7416F034" w14:textId="77777777" w:rsidR="00DE0EBE" w:rsidRPr="00EC12C6" w:rsidRDefault="00DE0EBE" w:rsidP="00DE0EBE">
            <w:pPr>
              <w:adjustRightInd/>
              <w:jc w:val="center"/>
              <w:rPr>
                <w:rFonts w:ascii="Times New Roman" w:hAnsi="Times New Roman"/>
                <w:sz w:val="18"/>
                <w:szCs w:val="18"/>
              </w:rPr>
            </w:pPr>
          </w:p>
        </w:tc>
        <w:tc>
          <w:tcPr>
            <w:tcW w:w="1134" w:type="dxa"/>
            <w:vMerge w:val="restart"/>
            <w:vAlign w:val="center"/>
          </w:tcPr>
          <w:p w14:paraId="2F09F82C" w14:textId="77777777" w:rsidR="00DE0EBE" w:rsidRPr="00EC12C6" w:rsidRDefault="00DE0EBE" w:rsidP="00DE0EBE">
            <w:pPr>
              <w:adjustRightInd/>
              <w:jc w:val="center"/>
              <w:rPr>
                <w:rFonts w:ascii="Times New Roman" w:hAnsi="Times New Roman"/>
                <w:sz w:val="18"/>
                <w:szCs w:val="18"/>
              </w:rPr>
            </w:pPr>
            <w:r w:rsidRPr="00EC12C6">
              <w:rPr>
                <w:rFonts w:ascii="Times New Roman" w:hAnsi="Times New Roman" w:hint="eastAsia"/>
                <w:sz w:val="18"/>
                <w:szCs w:val="18"/>
              </w:rPr>
              <w:t>场景示范性</w:t>
            </w:r>
          </w:p>
        </w:tc>
        <w:tc>
          <w:tcPr>
            <w:tcW w:w="3543" w:type="dxa"/>
          </w:tcPr>
          <w:p w14:paraId="2C827E70" w14:textId="77777777" w:rsidR="00DE0EBE" w:rsidRPr="00EC12C6" w:rsidRDefault="00DE0EBE" w:rsidP="00DE0EBE">
            <w:pPr>
              <w:adjustRightInd/>
              <w:spacing w:line="240" w:lineRule="auto"/>
              <w:rPr>
                <w:rFonts w:ascii="Times New Roman" w:hAnsi="Times New Roman"/>
                <w:sz w:val="18"/>
                <w:szCs w:val="18"/>
              </w:rPr>
            </w:pPr>
            <w:r w:rsidRPr="00EC12C6">
              <w:rPr>
                <w:rFonts w:hint="eastAsia"/>
                <w:sz w:val="18"/>
                <w:szCs w:val="18"/>
              </w:rPr>
              <w:t>评估公司是否获得国家级</w:t>
            </w:r>
            <w:r w:rsidRPr="00EC12C6">
              <w:rPr>
                <w:rFonts w:hint="eastAsia"/>
                <w:sz w:val="18"/>
                <w:szCs w:val="18"/>
              </w:rPr>
              <w:t>/</w:t>
            </w:r>
            <w:r w:rsidRPr="00EC12C6">
              <w:rPr>
                <w:rFonts w:hint="eastAsia"/>
                <w:sz w:val="18"/>
                <w:szCs w:val="18"/>
              </w:rPr>
              <w:t>省级科技企业资质或荣誉（如高新技术企业、专精特新等）</w:t>
            </w:r>
          </w:p>
        </w:tc>
        <w:tc>
          <w:tcPr>
            <w:tcW w:w="709" w:type="dxa"/>
            <w:vAlign w:val="center"/>
          </w:tcPr>
          <w:p w14:paraId="253948FC" w14:textId="77777777" w:rsidR="00DE0EBE" w:rsidRPr="00EC12C6" w:rsidRDefault="00DE0EBE" w:rsidP="00DE0EBE">
            <w:pPr>
              <w:adjustRightInd/>
              <w:jc w:val="center"/>
              <w:rPr>
                <w:rFonts w:ascii="Times New Roman" w:hAnsi="Times New Roman"/>
                <w:sz w:val="18"/>
                <w:szCs w:val="18"/>
              </w:rPr>
            </w:pPr>
            <w:r w:rsidRPr="00EC12C6">
              <w:rPr>
                <w:rFonts w:ascii="Times New Roman" w:hAnsi="Times New Roman" w:hint="eastAsia"/>
                <w:sz w:val="18"/>
                <w:szCs w:val="18"/>
              </w:rPr>
              <w:t>4</w:t>
            </w:r>
          </w:p>
        </w:tc>
        <w:tc>
          <w:tcPr>
            <w:tcW w:w="2126" w:type="dxa"/>
          </w:tcPr>
          <w:p w14:paraId="21B1AB2A" w14:textId="77777777" w:rsidR="00DE0EBE" w:rsidRPr="00EC12C6" w:rsidRDefault="00DE0EBE" w:rsidP="00DE0EBE">
            <w:pPr>
              <w:adjustRightInd/>
              <w:rPr>
                <w:rFonts w:ascii="Times New Roman" w:hAnsi="Times New Roman"/>
                <w:sz w:val="18"/>
                <w:szCs w:val="18"/>
              </w:rPr>
            </w:pPr>
            <w:r w:rsidRPr="00EC12C6">
              <w:rPr>
                <w:rFonts w:hint="eastAsia"/>
                <w:sz w:val="18"/>
                <w:szCs w:val="18"/>
              </w:rPr>
              <w:t>□完全</w:t>
            </w:r>
            <w:r w:rsidRPr="00EC12C6">
              <w:rPr>
                <w:rFonts w:hint="eastAsia"/>
                <w:sz w:val="18"/>
                <w:szCs w:val="18"/>
              </w:rPr>
              <w:t xml:space="preserve"> </w:t>
            </w:r>
            <w:r w:rsidRPr="00EC12C6">
              <w:rPr>
                <w:rFonts w:hint="eastAsia"/>
                <w:sz w:val="18"/>
                <w:szCs w:val="18"/>
              </w:rPr>
              <w:t>□较好</w:t>
            </w:r>
            <w:r w:rsidRPr="00EC12C6">
              <w:rPr>
                <w:rFonts w:hint="eastAsia"/>
                <w:sz w:val="18"/>
                <w:szCs w:val="18"/>
              </w:rPr>
              <w:t xml:space="preserve"> </w:t>
            </w:r>
            <w:r w:rsidRPr="00EC12C6">
              <w:rPr>
                <w:rFonts w:hint="eastAsia"/>
                <w:sz w:val="18"/>
                <w:szCs w:val="18"/>
              </w:rPr>
              <w:t>□基本</w:t>
            </w:r>
            <w:r w:rsidRPr="00EC12C6">
              <w:rPr>
                <w:rFonts w:hint="eastAsia"/>
                <w:sz w:val="18"/>
                <w:szCs w:val="18"/>
              </w:rPr>
              <w:t xml:space="preserve"> </w:t>
            </w:r>
            <w:r w:rsidRPr="00EC12C6">
              <w:rPr>
                <w:rFonts w:hint="eastAsia"/>
                <w:sz w:val="18"/>
                <w:szCs w:val="18"/>
              </w:rPr>
              <w:t>□部分</w:t>
            </w:r>
            <w:r w:rsidRPr="00EC12C6">
              <w:rPr>
                <w:rFonts w:hint="eastAsia"/>
                <w:sz w:val="18"/>
                <w:szCs w:val="18"/>
              </w:rPr>
              <w:t xml:space="preserve"> </w:t>
            </w:r>
            <w:r w:rsidRPr="00EC12C6">
              <w:rPr>
                <w:rFonts w:hint="eastAsia"/>
                <w:sz w:val="18"/>
                <w:szCs w:val="18"/>
              </w:rPr>
              <w:t>□不符</w:t>
            </w:r>
          </w:p>
        </w:tc>
        <w:tc>
          <w:tcPr>
            <w:tcW w:w="1276" w:type="dxa"/>
          </w:tcPr>
          <w:p w14:paraId="380025E7" w14:textId="77777777" w:rsidR="00DE0EBE" w:rsidRPr="00EC12C6" w:rsidRDefault="00DE0EBE" w:rsidP="00DE0EBE">
            <w:pPr>
              <w:adjustRightInd/>
              <w:rPr>
                <w:rFonts w:ascii="Times New Roman" w:hAnsi="Times New Roman"/>
                <w:sz w:val="18"/>
                <w:szCs w:val="18"/>
              </w:rPr>
            </w:pPr>
          </w:p>
        </w:tc>
      </w:tr>
      <w:tr w:rsidR="00DE0EBE" w:rsidRPr="00EC12C6" w14:paraId="3833BF46" w14:textId="77777777" w:rsidTr="00EC12C6">
        <w:tc>
          <w:tcPr>
            <w:tcW w:w="988" w:type="dxa"/>
            <w:vMerge/>
            <w:vAlign w:val="center"/>
          </w:tcPr>
          <w:p w14:paraId="331EC791" w14:textId="77777777" w:rsidR="00DE0EBE" w:rsidRPr="00EC12C6" w:rsidRDefault="00DE0EBE" w:rsidP="00DE0EBE">
            <w:pPr>
              <w:adjustRightInd/>
              <w:jc w:val="center"/>
              <w:rPr>
                <w:rFonts w:ascii="Times New Roman" w:hAnsi="Times New Roman"/>
                <w:sz w:val="18"/>
                <w:szCs w:val="18"/>
              </w:rPr>
            </w:pPr>
          </w:p>
        </w:tc>
        <w:tc>
          <w:tcPr>
            <w:tcW w:w="1134" w:type="dxa"/>
            <w:vMerge/>
            <w:vAlign w:val="center"/>
          </w:tcPr>
          <w:p w14:paraId="3EDAD686" w14:textId="77777777" w:rsidR="00DE0EBE" w:rsidRPr="00EC12C6" w:rsidRDefault="00DE0EBE" w:rsidP="00DE0EBE">
            <w:pPr>
              <w:adjustRightInd/>
              <w:jc w:val="center"/>
              <w:rPr>
                <w:rFonts w:ascii="Times New Roman" w:hAnsi="Times New Roman"/>
                <w:sz w:val="18"/>
                <w:szCs w:val="18"/>
              </w:rPr>
            </w:pPr>
          </w:p>
        </w:tc>
        <w:tc>
          <w:tcPr>
            <w:tcW w:w="3543" w:type="dxa"/>
          </w:tcPr>
          <w:p w14:paraId="6C64AC24" w14:textId="77777777" w:rsidR="00DE0EBE" w:rsidRPr="00EC12C6" w:rsidRDefault="00DE0EBE" w:rsidP="00DE0EBE">
            <w:pPr>
              <w:adjustRightInd/>
              <w:spacing w:line="240" w:lineRule="auto"/>
              <w:rPr>
                <w:rFonts w:ascii="Times New Roman" w:hAnsi="Times New Roman"/>
                <w:sz w:val="18"/>
                <w:szCs w:val="18"/>
              </w:rPr>
            </w:pPr>
            <w:r w:rsidRPr="00EC12C6">
              <w:rPr>
                <w:rFonts w:hint="eastAsia"/>
                <w:sz w:val="18"/>
                <w:szCs w:val="18"/>
              </w:rPr>
              <w:t>评估项目核心</w:t>
            </w:r>
            <w:r w:rsidRPr="00EC12C6">
              <w:rPr>
                <w:rFonts w:hint="eastAsia"/>
                <w:sz w:val="18"/>
                <w:szCs w:val="18"/>
              </w:rPr>
              <w:t>AI</w:t>
            </w:r>
            <w:r w:rsidRPr="00EC12C6">
              <w:rPr>
                <w:rFonts w:hint="eastAsia"/>
                <w:sz w:val="18"/>
                <w:szCs w:val="18"/>
              </w:rPr>
              <w:t>技术是否获国家级荣誉或省部级科技奖项</w:t>
            </w:r>
          </w:p>
        </w:tc>
        <w:tc>
          <w:tcPr>
            <w:tcW w:w="709" w:type="dxa"/>
            <w:vAlign w:val="center"/>
          </w:tcPr>
          <w:p w14:paraId="6D2CDCA2" w14:textId="77777777" w:rsidR="00DE0EBE" w:rsidRPr="00EC12C6" w:rsidRDefault="00DE0EBE" w:rsidP="00DE0EBE">
            <w:pPr>
              <w:adjustRightInd/>
              <w:jc w:val="center"/>
              <w:rPr>
                <w:rFonts w:ascii="Times New Roman" w:hAnsi="Times New Roman"/>
                <w:sz w:val="18"/>
                <w:szCs w:val="18"/>
              </w:rPr>
            </w:pPr>
            <w:r w:rsidRPr="00EC12C6">
              <w:rPr>
                <w:rFonts w:ascii="Times New Roman" w:hAnsi="Times New Roman" w:hint="eastAsia"/>
                <w:sz w:val="18"/>
                <w:szCs w:val="18"/>
              </w:rPr>
              <w:t>4</w:t>
            </w:r>
          </w:p>
        </w:tc>
        <w:tc>
          <w:tcPr>
            <w:tcW w:w="2126" w:type="dxa"/>
          </w:tcPr>
          <w:p w14:paraId="6D1920EB" w14:textId="77777777" w:rsidR="00DE0EBE" w:rsidRPr="00EC12C6" w:rsidRDefault="00DE0EBE" w:rsidP="00DE0EBE">
            <w:pPr>
              <w:adjustRightInd/>
              <w:rPr>
                <w:rFonts w:ascii="Times New Roman" w:hAnsi="Times New Roman"/>
                <w:sz w:val="18"/>
                <w:szCs w:val="18"/>
              </w:rPr>
            </w:pPr>
            <w:r w:rsidRPr="00EC12C6">
              <w:rPr>
                <w:rFonts w:hint="eastAsia"/>
                <w:sz w:val="18"/>
                <w:szCs w:val="18"/>
              </w:rPr>
              <w:t>□完全</w:t>
            </w:r>
            <w:r w:rsidRPr="00EC12C6">
              <w:rPr>
                <w:rFonts w:hint="eastAsia"/>
                <w:sz w:val="18"/>
                <w:szCs w:val="18"/>
              </w:rPr>
              <w:t xml:space="preserve"> </w:t>
            </w:r>
            <w:r w:rsidRPr="00EC12C6">
              <w:rPr>
                <w:rFonts w:hint="eastAsia"/>
                <w:sz w:val="18"/>
                <w:szCs w:val="18"/>
              </w:rPr>
              <w:t>□较好</w:t>
            </w:r>
            <w:r w:rsidRPr="00EC12C6">
              <w:rPr>
                <w:rFonts w:hint="eastAsia"/>
                <w:sz w:val="18"/>
                <w:szCs w:val="18"/>
              </w:rPr>
              <w:t xml:space="preserve"> </w:t>
            </w:r>
            <w:r w:rsidRPr="00EC12C6">
              <w:rPr>
                <w:rFonts w:hint="eastAsia"/>
                <w:sz w:val="18"/>
                <w:szCs w:val="18"/>
              </w:rPr>
              <w:t>□基本</w:t>
            </w:r>
            <w:r w:rsidRPr="00EC12C6">
              <w:rPr>
                <w:rFonts w:hint="eastAsia"/>
                <w:sz w:val="18"/>
                <w:szCs w:val="18"/>
              </w:rPr>
              <w:t xml:space="preserve"> </w:t>
            </w:r>
            <w:r w:rsidRPr="00EC12C6">
              <w:rPr>
                <w:rFonts w:hint="eastAsia"/>
                <w:sz w:val="18"/>
                <w:szCs w:val="18"/>
              </w:rPr>
              <w:t>□部分</w:t>
            </w:r>
            <w:r w:rsidRPr="00EC12C6">
              <w:rPr>
                <w:rFonts w:hint="eastAsia"/>
                <w:sz w:val="18"/>
                <w:szCs w:val="18"/>
              </w:rPr>
              <w:t xml:space="preserve"> </w:t>
            </w:r>
            <w:r w:rsidRPr="00EC12C6">
              <w:rPr>
                <w:rFonts w:hint="eastAsia"/>
                <w:sz w:val="18"/>
                <w:szCs w:val="18"/>
              </w:rPr>
              <w:t>□不符</w:t>
            </w:r>
          </w:p>
        </w:tc>
        <w:tc>
          <w:tcPr>
            <w:tcW w:w="1276" w:type="dxa"/>
          </w:tcPr>
          <w:p w14:paraId="7810D120" w14:textId="77777777" w:rsidR="00DE0EBE" w:rsidRPr="00EC12C6" w:rsidRDefault="00DE0EBE" w:rsidP="00DE0EBE">
            <w:pPr>
              <w:adjustRightInd/>
              <w:rPr>
                <w:rFonts w:ascii="Times New Roman" w:hAnsi="Times New Roman"/>
                <w:sz w:val="18"/>
                <w:szCs w:val="18"/>
              </w:rPr>
            </w:pPr>
          </w:p>
        </w:tc>
      </w:tr>
      <w:tr w:rsidR="00DE0EBE" w:rsidRPr="00EC12C6" w14:paraId="7C937A35" w14:textId="77777777" w:rsidTr="00EC12C6">
        <w:tc>
          <w:tcPr>
            <w:tcW w:w="988" w:type="dxa"/>
            <w:vMerge/>
            <w:vAlign w:val="center"/>
          </w:tcPr>
          <w:p w14:paraId="343DA3A4" w14:textId="77777777" w:rsidR="00DE0EBE" w:rsidRPr="00EC12C6" w:rsidRDefault="00DE0EBE" w:rsidP="00DE0EBE">
            <w:pPr>
              <w:adjustRightInd/>
              <w:jc w:val="center"/>
              <w:rPr>
                <w:rFonts w:ascii="Times New Roman" w:hAnsi="Times New Roman"/>
                <w:sz w:val="18"/>
                <w:szCs w:val="18"/>
              </w:rPr>
            </w:pPr>
          </w:p>
        </w:tc>
        <w:tc>
          <w:tcPr>
            <w:tcW w:w="1134" w:type="dxa"/>
            <w:vMerge/>
            <w:vAlign w:val="center"/>
          </w:tcPr>
          <w:p w14:paraId="3BBBA1CC" w14:textId="77777777" w:rsidR="00DE0EBE" w:rsidRPr="00EC12C6" w:rsidRDefault="00DE0EBE" w:rsidP="00DE0EBE">
            <w:pPr>
              <w:adjustRightInd/>
              <w:jc w:val="center"/>
              <w:rPr>
                <w:rFonts w:ascii="Times New Roman" w:hAnsi="Times New Roman"/>
                <w:sz w:val="18"/>
                <w:szCs w:val="18"/>
              </w:rPr>
            </w:pPr>
          </w:p>
        </w:tc>
        <w:tc>
          <w:tcPr>
            <w:tcW w:w="3543" w:type="dxa"/>
          </w:tcPr>
          <w:p w14:paraId="283AD312" w14:textId="77777777" w:rsidR="00DE0EBE" w:rsidRPr="00EC12C6" w:rsidRDefault="00DE0EBE" w:rsidP="00DE0EBE">
            <w:pPr>
              <w:adjustRightInd/>
              <w:spacing w:line="240" w:lineRule="auto"/>
              <w:rPr>
                <w:rFonts w:ascii="Times New Roman" w:hAnsi="Times New Roman"/>
                <w:sz w:val="18"/>
                <w:szCs w:val="18"/>
              </w:rPr>
            </w:pPr>
            <w:r w:rsidRPr="00EC12C6">
              <w:rPr>
                <w:rFonts w:hint="eastAsia"/>
                <w:sz w:val="18"/>
                <w:szCs w:val="18"/>
              </w:rPr>
              <w:t>评估是否被国家级</w:t>
            </w:r>
            <w:r w:rsidRPr="00EC12C6">
              <w:rPr>
                <w:rFonts w:hint="eastAsia"/>
                <w:sz w:val="18"/>
                <w:szCs w:val="18"/>
              </w:rPr>
              <w:t>/</w:t>
            </w:r>
            <w:r w:rsidRPr="00EC12C6">
              <w:rPr>
                <w:rFonts w:hint="eastAsia"/>
                <w:sz w:val="18"/>
                <w:szCs w:val="18"/>
              </w:rPr>
              <w:t>省级政府部门列为典型案例推广，或被国家级</w:t>
            </w:r>
            <w:r w:rsidRPr="00EC12C6">
              <w:rPr>
                <w:rFonts w:hint="eastAsia"/>
                <w:sz w:val="18"/>
                <w:szCs w:val="18"/>
              </w:rPr>
              <w:t>/</w:t>
            </w:r>
            <w:r w:rsidRPr="00EC12C6">
              <w:rPr>
                <w:rFonts w:hint="eastAsia"/>
                <w:sz w:val="18"/>
                <w:szCs w:val="18"/>
              </w:rPr>
              <w:t>省级主流媒体专题报道</w:t>
            </w:r>
          </w:p>
        </w:tc>
        <w:tc>
          <w:tcPr>
            <w:tcW w:w="709" w:type="dxa"/>
            <w:vAlign w:val="center"/>
          </w:tcPr>
          <w:p w14:paraId="73C029B6" w14:textId="77777777" w:rsidR="00DE0EBE" w:rsidRPr="00EC12C6" w:rsidRDefault="00DE0EBE" w:rsidP="00DE0EBE">
            <w:pPr>
              <w:adjustRightInd/>
              <w:jc w:val="center"/>
              <w:rPr>
                <w:rFonts w:ascii="Times New Roman" w:hAnsi="Times New Roman"/>
                <w:sz w:val="18"/>
                <w:szCs w:val="18"/>
              </w:rPr>
            </w:pPr>
            <w:r w:rsidRPr="00EC12C6">
              <w:rPr>
                <w:rFonts w:ascii="Times New Roman" w:hAnsi="Times New Roman" w:hint="eastAsia"/>
                <w:sz w:val="18"/>
                <w:szCs w:val="18"/>
              </w:rPr>
              <w:t>4</w:t>
            </w:r>
          </w:p>
        </w:tc>
        <w:tc>
          <w:tcPr>
            <w:tcW w:w="2126" w:type="dxa"/>
          </w:tcPr>
          <w:p w14:paraId="2E0D1298" w14:textId="77777777" w:rsidR="00DE0EBE" w:rsidRPr="00EC12C6" w:rsidRDefault="00DE0EBE" w:rsidP="00DE0EBE">
            <w:pPr>
              <w:adjustRightInd/>
              <w:rPr>
                <w:rFonts w:ascii="Times New Roman" w:hAnsi="Times New Roman"/>
                <w:sz w:val="18"/>
                <w:szCs w:val="18"/>
              </w:rPr>
            </w:pPr>
            <w:r w:rsidRPr="00EC12C6">
              <w:rPr>
                <w:rFonts w:hint="eastAsia"/>
                <w:sz w:val="18"/>
                <w:szCs w:val="18"/>
              </w:rPr>
              <w:t>□完全</w:t>
            </w:r>
            <w:r w:rsidRPr="00EC12C6">
              <w:rPr>
                <w:rFonts w:hint="eastAsia"/>
                <w:sz w:val="18"/>
                <w:szCs w:val="18"/>
              </w:rPr>
              <w:t xml:space="preserve"> </w:t>
            </w:r>
            <w:r w:rsidRPr="00EC12C6">
              <w:rPr>
                <w:rFonts w:hint="eastAsia"/>
                <w:sz w:val="18"/>
                <w:szCs w:val="18"/>
              </w:rPr>
              <w:t>□较好</w:t>
            </w:r>
            <w:r w:rsidRPr="00EC12C6">
              <w:rPr>
                <w:rFonts w:hint="eastAsia"/>
                <w:sz w:val="18"/>
                <w:szCs w:val="18"/>
              </w:rPr>
              <w:t xml:space="preserve"> </w:t>
            </w:r>
            <w:r w:rsidRPr="00EC12C6">
              <w:rPr>
                <w:rFonts w:hint="eastAsia"/>
                <w:sz w:val="18"/>
                <w:szCs w:val="18"/>
              </w:rPr>
              <w:t>□基本</w:t>
            </w:r>
            <w:r w:rsidRPr="00EC12C6">
              <w:rPr>
                <w:rFonts w:hint="eastAsia"/>
                <w:sz w:val="18"/>
                <w:szCs w:val="18"/>
              </w:rPr>
              <w:t xml:space="preserve"> </w:t>
            </w:r>
            <w:r w:rsidRPr="00EC12C6">
              <w:rPr>
                <w:rFonts w:hint="eastAsia"/>
                <w:sz w:val="18"/>
                <w:szCs w:val="18"/>
              </w:rPr>
              <w:t>□部分</w:t>
            </w:r>
            <w:r w:rsidRPr="00EC12C6">
              <w:rPr>
                <w:rFonts w:hint="eastAsia"/>
                <w:sz w:val="18"/>
                <w:szCs w:val="18"/>
              </w:rPr>
              <w:t xml:space="preserve"> </w:t>
            </w:r>
            <w:r w:rsidRPr="00EC12C6">
              <w:rPr>
                <w:rFonts w:hint="eastAsia"/>
                <w:sz w:val="18"/>
                <w:szCs w:val="18"/>
              </w:rPr>
              <w:t>□不符</w:t>
            </w:r>
          </w:p>
        </w:tc>
        <w:tc>
          <w:tcPr>
            <w:tcW w:w="1276" w:type="dxa"/>
          </w:tcPr>
          <w:p w14:paraId="468F2537" w14:textId="77777777" w:rsidR="00DE0EBE" w:rsidRPr="00EC12C6" w:rsidRDefault="00DE0EBE" w:rsidP="00DE0EBE">
            <w:pPr>
              <w:adjustRightInd/>
              <w:rPr>
                <w:rFonts w:ascii="Times New Roman" w:hAnsi="Times New Roman"/>
                <w:sz w:val="18"/>
                <w:szCs w:val="18"/>
              </w:rPr>
            </w:pPr>
          </w:p>
        </w:tc>
      </w:tr>
      <w:tr w:rsidR="00DE0EBE" w:rsidRPr="00EC12C6" w14:paraId="3FB8BF89" w14:textId="77777777" w:rsidTr="008F7541">
        <w:trPr>
          <w:trHeight w:val="683"/>
        </w:trPr>
        <w:tc>
          <w:tcPr>
            <w:tcW w:w="988" w:type="dxa"/>
            <w:vMerge/>
            <w:vAlign w:val="center"/>
          </w:tcPr>
          <w:p w14:paraId="40C42B2E" w14:textId="77777777" w:rsidR="00DE0EBE" w:rsidRPr="00EC12C6" w:rsidRDefault="00DE0EBE" w:rsidP="00DE0EBE">
            <w:pPr>
              <w:adjustRightInd/>
              <w:jc w:val="center"/>
              <w:rPr>
                <w:rFonts w:ascii="Times New Roman" w:hAnsi="Times New Roman"/>
                <w:sz w:val="18"/>
                <w:szCs w:val="18"/>
              </w:rPr>
            </w:pPr>
          </w:p>
        </w:tc>
        <w:tc>
          <w:tcPr>
            <w:tcW w:w="1134" w:type="dxa"/>
            <w:vMerge w:val="restart"/>
            <w:vAlign w:val="center"/>
          </w:tcPr>
          <w:p w14:paraId="40B95B27" w14:textId="77777777" w:rsidR="00DE0EBE" w:rsidRPr="00EC12C6" w:rsidRDefault="00DE0EBE" w:rsidP="00DE0EBE">
            <w:pPr>
              <w:adjustRightInd/>
              <w:jc w:val="center"/>
              <w:rPr>
                <w:rFonts w:ascii="Times New Roman" w:hAnsi="Times New Roman"/>
                <w:sz w:val="18"/>
                <w:szCs w:val="18"/>
              </w:rPr>
            </w:pPr>
            <w:r w:rsidRPr="00EC12C6">
              <w:rPr>
                <w:rFonts w:ascii="Times New Roman" w:hAnsi="Times New Roman" w:hint="eastAsia"/>
                <w:sz w:val="18"/>
                <w:szCs w:val="18"/>
              </w:rPr>
              <w:t>推广能力</w:t>
            </w:r>
          </w:p>
        </w:tc>
        <w:tc>
          <w:tcPr>
            <w:tcW w:w="3543" w:type="dxa"/>
          </w:tcPr>
          <w:p w14:paraId="21EAC009" w14:textId="77777777" w:rsidR="00DE0EBE" w:rsidRPr="00EC12C6" w:rsidRDefault="00DE0EBE" w:rsidP="00DE0EBE">
            <w:pPr>
              <w:adjustRightInd/>
              <w:spacing w:line="240" w:lineRule="auto"/>
              <w:rPr>
                <w:sz w:val="18"/>
                <w:szCs w:val="18"/>
              </w:rPr>
            </w:pPr>
            <w:r w:rsidRPr="00EC12C6">
              <w:rPr>
                <w:rFonts w:hint="eastAsia"/>
                <w:sz w:val="18"/>
                <w:szCs w:val="18"/>
              </w:rPr>
              <w:t>评估是否已形成≥</w:t>
            </w:r>
            <w:r w:rsidRPr="00EC12C6">
              <w:rPr>
                <w:rFonts w:hint="eastAsia"/>
                <w:sz w:val="18"/>
                <w:szCs w:val="18"/>
              </w:rPr>
              <w:t>4</w:t>
            </w:r>
            <w:r w:rsidRPr="00EC12C6">
              <w:rPr>
                <w:rFonts w:hint="eastAsia"/>
                <w:sz w:val="18"/>
                <w:szCs w:val="18"/>
              </w:rPr>
              <w:t>个地域的借鉴落地，或已输出给≥</w:t>
            </w:r>
            <w:r w:rsidRPr="00EC12C6">
              <w:rPr>
                <w:rFonts w:hint="eastAsia"/>
                <w:sz w:val="18"/>
                <w:szCs w:val="18"/>
              </w:rPr>
              <w:t>1</w:t>
            </w:r>
            <w:r w:rsidRPr="00EC12C6">
              <w:rPr>
                <w:rFonts w:hint="eastAsia"/>
                <w:sz w:val="18"/>
                <w:szCs w:val="18"/>
              </w:rPr>
              <w:t>个其他区域作为参考借鉴</w:t>
            </w:r>
          </w:p>
        </w:tc>
        <w:tc>
          <w:tcPr>
            <w:tcW w:w="709" w:type="dxa"/>
            <w:vAlign w:val="center"/>
          </w:tcPr>
          <w:p w14:paraId="45D5DD14" w14:textId="77777777" w:rsidR="00DE0EBE" w:rsidRPr="00EC12C6" w:rsidRDefault="00DE0EBE" w:rsidP="00DE0EBE">
            <w:pPr>
              <w:adjustRightInd/>
              <w:jc w:val="center"/>
              <w:rPr>
                <w:rFonts w:ascii="Times New Roman" w:hAnsi="Times New Roman"/>
                <w:sz w:val="18"/>
                <w:szCs w:val="18"/>
              </w:rPr>
            </w:pPr>
            <w:r w:rsidRPr="00EC12C6">
              <w:rPr>
                <w:rFonts w:ascii="Times New Roman" w:hAnsi="Times New Roman" w:hint="eastAsia"/>
                <w:sz w:val="18"/>
                <w:szCs w:val="18"/>
              </w:rPr>
              <w:t>6</w:t>
            </w:r>
          </w:p>
        </w:tc>
        <w:tc>
          <w:tcPr>
            <w:tcW w:w="2126" w:type="dxa"/>
          </w:tcPr>
          <w:p w14:paraId="388F30DE" w14:textId="77777777" w:rsidR="00DE0EBE" w:rsidRPr="00EC12C6" w:rsidRDefault="00DE0EBE" w:rsidP="00DE0EBE">
            <w:pPr>
              <w:adjustRightInd/>
              <w:rPr>
                <w:rFonts w:ascii="Times New Roman" w:hAnsi="Times New Roman"/>
                <w:sz w:val="18"/>
                <w:szCs w:val="18"/>
              </w:rPr>
            </w:pPr>
            <w:r w:rsidRPr="00EC12C6">
              <w:rPr>
                <w:rFonts w:hint="eastAsia"/>
                <w:sz w:val="18"/>
                <w:szCs w:val="18"/>
              </w:rPr>
              <w:t>□完全</w:t>
            </w:r>
            <w:r w:rsidRPr="00EC12C6">
              <w:rPr>
                <w:rFonts w:hint="eastAsia"/>
                <w:sz w:val="18"/>
                <w:szCs w:val="18"/>
              </w:rPr>
              <w:t xml:space="preserve"> </w:t>
            </w:r>
            <w:r w:rsidRPr="00EC12C6">
              <w:rPr>
                <w:rFonts w:hint="eastAsia"/>
                <w:sz w:val="18"/>
                <w:szCs w:val="18"/>
              </w:rPr>
              <w:t>□较好</w:t>
            </w:r>
            <w:r w:rsidRPr="00EC12C6">
              <w:rPr>
                <w:rFonts w:hint="eastAsia"/>
                <w:sz w:val="18"/>
                <w:szCs w:val="18"/>
              </w:rPr>
              <w:t xml:space="preserve"> </w:t>
            </w:r>
            <w:r w:rsidRPr="00EC12C6">
              <w:rPr>
                <w:rFonts w:hint="eastAsia"/>
                <w:sz w:val="18"/>
                <w:szCs w:val="18"/>
              </w:rPr>
              <w:t>□基本</w:t>
            </w:r>
            <w:r w:rsidRPr="00EC12C6">
              <w:rPr>
                <w:rFonts w:hint="eastAsia"/>
                <w:sz w:val="18"/>
                <w:szCs w:val="18"/>
              </w:rPr>
              <w:t xml:space="preserve"> </w:t>
            </w:r>
            <w:r w:rsidRPr="00EC12C6">
              <w:rPr>
                <w:rFonts w:hint="eastAsia"/>
                <w:sz w:val="18"/>
                <w:szCs w:val="18"/>
              </w:rPr>
              <w:t>□部分</w:t>
            </w:r>
            <w:r w:rsidRPr="00EC12C6">
              <w:rPr>
                <w:rFonts w:hint="eastAsia"/>
                <w:sz w:val="18"/>
                <w:szCs w:val="18"/>
              </w:rPr>
              <w:t xml:space="preserve"> </w:t>
            </w:r>
            <w:r w:rsidRPr="00EC12C6">
              <w:rPr>
                <w:rFonts w:hint="eastAsia"/>
                <w:sz w:val="18"/>
                <w:szCs w:val="18"/>
              </w:rPr>
              <w:t>□不符</w:t>
            </w:r>
          </w:p>
        </w:tc>
        <w:tc>
          <w:tcPr>
            <w:tcW w:w="1276" w:type="dxa"/>
          </w:tcPr>
          <w:p w14:paraId="68527E00" w14:textId="77777777" w:rsidR="00DE0EBE" w:rsidRPr="00EC12C6" w:rsidRDefault="00DE0EBE" w:rsidP="00DE0EBE">
            <w:pPr>
              <w:adjustRightInd/>
              <w:rPr>
                <w:rFonts w:ascii="Times New Roman" w:hAnsi="Times New Roman"/>
                <w:sz w:val="18"/>
                <w:szCs w:val="18"/>
              </w:rPr>
            </w:pPr>
          </w:p>
        </w:tc>
      </w:tr>
      <w:tr w:rsidR="00DE0EBE" w:rsidRPr="00EC12C6" w14:paraId="6ED23D62" w14:textId="77777777" w:rsidTr="00EC12C6">
        <w:tc>
          <w:tcPr>
            <w:tcW w:w="988" w:type="dxa"/>
            <w:vMerge/>
            <w:vAlign w:val="center"/>
          </w:tcPr>
          <w:p w14:paraId="2D98B613" w14:textId="77777777" w:rsidR="00DE0EBE" w:rsidRPr="00EC12C6" w:rsidRDefault="00DE0EBE" w:rsidP="00DE0EBE">
            <w:pPr>
              <w:adjustRightInd/>
              <w:jc w:val="center"/>
              <w:rPr>
                <w:rFonts w:ascii="Times New Roman" w:hAnsi="Times New Roman"/>
                <w:sz w:val="18"/>
                <w:szCs w:val="18"/>
              </w:rPr>
            </w:pPr>
          </w:p>
        </w:tc>
        <w:tc>
          <w:tcPr>
            <w:tcW w:w="1134" w:type="dxa"/>
            <w:vMerge/>
            <w:vAlign w:val="center"/>
          </w:tcPr>
          <w:p w14:paraId="568DBF6F" w14:textId="77777777" w:rsidR="00DE0EBE" w:rsidRPr="00EC12C6" w:rsidRDefault="00DE0EBE" w:rsidP="00DE0EBE">
            <w:pPr>
              <w:adjustRightInd/>
              <w:jc w:val="center"/>
              <w:rPr>
                <w:rFonts w:ascii="Times New Roman" w:hAnsi="Times New Roman"/>
                <w:sz w:val="18"/>
                <w:szCs w:val="18"/>
              </w:rPr>
            </w:pPr>
          </w:p>
        </w:tc>
        <w:tc>
          <w:tcPr>
            <w:tcW w:w="3543" w:type="dxa"/>
          </w:tcPr>
          <w:p w14:paraId="16F5D893" w14:textId="77777777" w:rsidR="00DE0EBE" w:rsidRPr="00EC12C6" w:rsidRDefault="00DE0EBE" w:rsidP="00DE0EBE">
            <w:pPr>
              <w:adjustRightInd/>
              <w:spacing w:line="240" w:lineRule="auto"/>
              <w:rPr>
                <w:rFonts w:ascii="Times New Roman" w:hAnsi="Times New Roman"/>
                <w:sz w:val="18"/>
                <w:szCs w:val="18"/>
              </w:rPr>
            </w:pPr>
            <w:r w:rsidRPr="00EC12C6">
              <w:rPr>
                <w:rFonts w:hint="eastAsia"/>
                <w:sz w:val="18"/>
                <w:szCs w:val="18"/>
              </w:rPr>
              <w:t>评估是否已形成可公开的行业白皮书</w:t>
            </w:r>
            <w:r w:rsidRPr="00EC12C6">
              <w:rPr>
                <w:rFonts w:hint="eastAsia"/>
                <w:sz w:val="18"/>
                <w:szCs w:val="18"/>
              </w:rPr>
              <w:t>/</w:t>
            </w:r>
            <w:r w:rsidRPr="00EC12C6">
              <w:rPr>
                <w:rFonts w:hint="eastAsia"/>
                <w:sz w:val="18"/>
                <w:szCs w:val="18"/>
              </w:rPr>
              <w:t>操作指南，或具备详细且有参考价值的技术方案文档</w:t>
            </w:r>
          </w:p>
        </w:tc>
        <w:tc>
          <w:tcPr>
            <w:tcW w:w="709" w:type="dxa"/>
            <w:vAlign w:val="center"/>
          </w:tcPr>
          <w:p w14:paraId="70822B4F" w14:textId="77777777" w:rsidR="00DE0EBE" w:rsidRPr="00EC12C6" w:rsidRDefault="00DE0EBE" w:rsidP="00DE0EBE">
            <w:pPr>
              <w:adjustRightInd/>
              <w:jc w:val="center"/>
              <w:rPr>
                <w:rFonts w:ascii="Times New Roman" w:hAnsi="Times New Roman"/>
                <w:sz w:val="18"/>
                <w:szCs w:val="18"/>
              </w:rPr>
            </w:pPr>
            <w:r w:rsidRPr="00EC12C6">
              <w:rPr>
                <w:rFonts w:ascii="Times New Roman" w:hAnsi="Times New Roman" w:hint="eastAsia"/>
                <w:sz w:val="18"/>
                <w:szCs w:val="18"/>
              </w:rPr>
              <w:t>5</w:t>
            </w:r>
          </w:p>
        </w:tc>
        <w:tc>
          <w:tcPr>
            <w:tcW w:w="2126" w:type="dxa"/>
          </w:tcPr>
          <w:p w14:paraId="4CC46079" w14:textId="77777777" w:rsidR="00DE0EBE" w:rsidRPr="00EC12C6" w:rsidRDefault="00DE0EBE" w:rsidP="00DE0EBE">
            <w:pPr>
              <w:adjustRightInd/>
              <w:rPr>
                <w:rFonts w:ascii="Times New Roman" w:hAnsi="Times New Roman"/>
                <w:sz w:val="18"/>
                <w:szCs w:val="18"/>
              </w:rPr>
            </w:pPr>
            <w:r w:rsidRPr="00EC12C6">
              <w:rPr>
                <w:rFonts w:hint="eastAsia"/>
                <w:sz w:val="18"/>
                <w:szCs w:val="18"/>
              </w:rPr>
              <w:t>□完全</w:t>
            </w:r>
            <w:r w:rsidRPr="00EC12C6">
              <w:rPr>
                <w:rFonts w:hint="eastAsia"/>
                <w:sz w:val="18"/>
                <w:szCs w:val="18"/>
              </w:rPr>
              <w:t xml:space="preserve"> </w:t>
            </w:r>
            <w:r w:rsidRPr="00EC12C6">
              <w:rPr>
                <w:rFonts w:hint="eastAsia"/>
                <w:sz w:val="18"/>
                <w:szCs w:val="18"/>
              </w:rPr>
              <w:t>□较好</w:t>
            </w:r>
            <w:r w:rsidRPr="00EC12C6">
              <w:rPr>
                <w:rFonts w:hint="eastAsia"/>
                <w:sz w:val="18"/>
                <w:szCs w:val="18"/>
              </w:rPr>
              <w:t xml:space="preserve"> </w:t>
            </w:r>
            <w:r w:rsidRPr="00EC12C6">
              <w:rPr>
                <w:rFonts w:hint="eastAsia"/>
                <w:sz w:val="18"/>
                <w:szCs w:val="18"/>
              </w:rPr>
              <w:t>□基本</w:t>
            </w:r>
            <w:r w:rsidRPr="00EC12C6">
              <w:rPr>
                <w:rFonts w:hint="eastAsia"/>
                <w:sz w:val="18"/>
                <w:szCs w:val="18"/>
              </w:rPr>
              <w:t xml:space="preserve"> </w:t>
            </w:r>
            <w:r w:rsidRPr="00EC12C6">
              <w:rPr>
                <w:rFonts w:hint="eastAsia"/>
                <w:sz w:val="18"/>
                <w:szCs w:val="18"/>
              </w:rPr>
              <w:t>□部分</w:t>
            </w:r>
            <w:r w:rsidRPr="00EC12C6">
              <w:rPr>
                <w:rFonts w:hint="eastAsia"/>
                <w:sz w:val="18"/>
                <w:szCs w:val="18"/>
              </w:rPr>
              <w:t xml:space="preserve"> </w:t>
            </w:r>
            <w:r w:rsidRPr="00EC12C6">
              <w:rPr>
                <w:rFonts w:hint="eastAsia"/>
                <w:sz w:val="18"/>
                <w:szCs w:val="18"/>
              </w:rPr>
              <w:t>□不符</w:t>
            </w:r>
          </w:p>
        </w:tc>
        <w:tc>
          <w:tcPr>
            <w:tcW w:w="1276" w:type="dxa"/>
          </w:tcPr>
          <w:p w14:paraId="24B5D5A7" w14:textId="77777777" w:rsidR="00DE0EBE" w:rsidRPr="00EC12C6" w:rsidRDefault="00DE0EBE" w:rsidP="00DE0EBE">
            <w:pPr>
              <w:adjustRightInd/>
              <w:rPr>
                <w:rFonts w:ascii="Times New Roman" w:hAnsi="Times New Roman"/>
                <w:sz w:val="18"/>
                <w:szCs w:val="18"/>
              </w:rPr>
            </w:pPr>
          </w:p>
        </w:tc>
      </w:tr>
      <w:tr w:rsidR="00660AEE" w:rsidRPr="00EC12C6" w14:paraId="554F3C6D" w14:textId="77777777" w:rsidTr="00EC12C6">
        <w:tc>
          <w:tcPr>
            <w:tcW w:w="6374" w:type="dxa"/>
            <w:gridSpan w:val="4"/>
            <w:vAlign w:val="center"/>
          </w:tcPr>
          <w:p w14:paraId="1289D104" w14:textId="77777777" w:rsidR="00660AEE" w:rsidRPr="00EC12C6" w:rsidRDefault="00660AEE">
            <w:pPr>
              <w:adjustRightInd/>
              <w:jc w:val="center"/>
              <w:rPr>
                <w:sz w:val="18"/>
                <w:szCs w:val="18"/>
              </w:rPr>
            </w:pPr>
          </w:p>
        </w:tc>
        <w:tc>
          <w:tcPr>
            <w:tcW w:w="2126" w:type="dxa"/>
          </w:tcPr>
          <w:p w14:paraId="4C243608" w14:textId="77777777" w:rsidR="00660AEE" w:rsidRPr="00EC12C6" w:rsidRDefault="00000000">
            <w:pPr>
              <w:adjustRightInd/>
              <w:rPr>
                <w:sz w:val="18"/>
                <w:szCs w:val="18"/>
              </w:rPr>
            </w:pPr>
            <w:r w:rsidRPr="00EC12C6">
              <w:rPr>
                <w:rFonts w:hint="eastAsia"/>
                <w:sz w:val="18"/>
                <w:szCs w:val="18"/>
              </w:rPr>
              <w:t>综合等级：</w:t>
            </w:r>
          </w:p>
        </w:tc>
        <w:tc>
          <w:tcPr>
            <w:tcW w:w="1276" w:type="dxa"/>
          </w:tcPr>
          <w:p w14:paraId="2439B7DC" w14:textId="77777777" w:rsidR="00660AEE" w:rsidRPr="00EC12C6" w:rsidRDefault="00000000">
            <w:pPr>
              <w:adjustRightInd/>
              <w:rPr>
                <w:rFonts w:ascii="Times New Roman" w:hAnsi="Times New Roman"/>
                <w:sz w:val="18"/>
                <w:szCs w:val="18"/>
              </w:rPr>
            </w:pPr>
            <w:r w:rsidRPr="00EC12C6">
              <w:rPr>
                <w:rFonts w:ascii="Times New Roman" w:hAnsi="Times New Roman" w:hint="eastAsia"/>
                <w:sz w:val="18"/>
                <w:szCs w:val="18"/>
              </w:rPr>
              <w:t>综合得分：</w:t>
            </w:r>
          </w:p>
        </w:tc>
      </w:tr>
    </w:tbl>
    <w:p w14:paraId="5BCE02B4" w14:textId="77777777" w:rsidR="00660AEE" w:rsidRDefault="00000000">
      <w:pPr>
        <w:widowControl/>
        <w:adjustRightInd/>
        <w:spacing w:line="240" w:lineRule="auto"/>
        <w:jc w:val="left"/>
        <w:rPr>
          <w:rFonts w:ascii="黑体" w:eastAsia="黑体" w:hAnsi="Times New Roman"/>
          <w:kern w:val="21"/>
          <w:szCs w:val="20"/>
        </w:rPr>
      </w:pPr>
      <w:r>
        <w:br w:type="page"/>
      </w:r>
    </w:p>
    <w:p w14:paraId="094A9CD2" w14:textId="77777777" w:rsidR="00660AEE" w:rsidRDefault="00000000" w:rsidP="0074795E">
      <w:pPr>
        <w:pStyle w:val="1"/>
        <w:numPr>
          <w:ilvl w:val="0"/>
          <w:numId w:val="0"/>
        </w:numPr>
        <w:spacing w:before="312" w:after="312"/>
        <w:ind w:left="360" w:hanging="360"/>
        <w:jc w:val="center"/>
      </w:pPr>
      <w:bookmarkStart w:id="258" w:name="_Toc240471459"/>
      <w:r>
        <w:rPr>
          <w:rFonts w:hint="eastAsia"/>
        </w:rPr>
        <w:lastRenderedPageBreak/>
        <w:t>附录</w:t>
      </w:r>
      <w:r w:rsidR="00E41810">
        <w:rPr>
          <w:rFonts w:hint="eastAsia"/>
        </w:rPr>
        <w:t>D</w:t>
      </w:r>
      <w:r w:rsidR="0074795E">
        <w:br/>
      </w:r>
      <w:r w:rsidR="0074795E">
        <w:rPr>
          <w:rFonts w:hint="eastAsia"/>
        </w:rPr>
        <w:t>（资料性）</w:t>
      </w:r>
      <w:r w:rsidR="0074795E">
        <w:br/>
      </w:r>
      <w:r>
        <w:rPr>
          <w:rFonts w:hint="eastAsia"/>
        </w:rPr>
        <w:t>人工智能场景等级评估指标权重</w:t>
      </w:r>
      <w:bookmarkEnd w:id="258"/>
    </w:p>
    <w:tbl>
      <w:tblPr>
        <w:tblStyle w:val="afffff8"/>
        <w:tblW w:w="9917" w:type="dxa"/>
        <w:tblLook w:val="04A0" w:firstRow="1" w:lastRow="0" w:firstColumn="1" w:lastColumn="0" w:noHBand="0" w:noVBand="1"/>
      </w:tblPr>
      <w:tblGrid>
        <w:gridCol w:w="1069"/>
        <w:gridCol w:w="1020"/>
        <w:gridCol w:w="1417"/>
        <w:gridCol w:w="1020"/>
        <w:gridCol w:w="2324"/>
        <w:gridCol w:w="1020"/>
        <w:gridCol w:w="1056"/>
        <w:gridCol w:w="991"/>
      </w:tblGrid>
      <w:tr w:rsidR="00C4132E" w:rsidRPr="004C4D0B" w14:paraId="423191B1" w14:textId="77777777" w:rsidTr="004C4D0B">
        <w:trPr>
          <w:cantSplit/>
          <w:trHeight w:val="600"/>
          <w:tblHeader/>
        </w:trPr>
        <w:tc>
          <w:tcPr>
            <w:tcW w:w="1069" w:type="dxa"/>
            <w:vAlign w:val="center"/>
          </w:tcPr>
          <w:p w14:paraId="0E6EC736" w14:textId="77777777" w:rsidR="00C4132E" w:rsidRPr="004C4D0B" w:rsidRDefault="00C4132E" w:rsidP="000B2564">
            <w:pPr>
              <w:adjustRightInd/>
              <w:spacing w:line="240" w:lineRule="auto"/>
              <w:jc w:val="center"/>
              <w:rPr>
                <w:rFonts w:ascii="Times New Roman" w:hAnsi="Times New Roman"/>
                <w:b/>
                <w:bCs/>
              </w:rPr>
            </w:pPr>
            <w:r w:rsidRPr="004C4D0B">
              <w:rPr>
                <w:rFonts w:ascii="Times New Roman" w:hAnsi="Times New Roman"/>
                <w:b/>
                <w:bCs/>
              </w:rPr>
              <w:t>场景要素</w:t>
            </w:r>
            <w:r w:rsidRPr="004C4D0B">
              <w:rPr>
                <w:rFonts w:ascii="Times New Roman" w:hAnsi="Times New Roman"/>
                <w:b/>
                <w:bCs/>
              </w:rPr>
              <w:t>(</w:t>
            </w:r>
            <w:r w:rsidRPr="004C4D0B">
              <w:rPr>
                <w:rFonts w:ascii="Times New Roman" w:hAnsi="Times New Roman"/>
                <w:b/>
                <w:bCs/>
              </w:rPr>
              <w:t>一级</w:t>
            </w:r>
            <w:r w:rsidRPr="004C4D0B">
              <w:rPr>
                <w:rFonts w:ascii="Times New Roman" w:hAnsi="Times New Roman"/>
                <w:b/>
                <w:bCs/>
              </w:rPr>
              <w:t>)</w:t>
            </w:r>
          </w:p>
        </w:tc>
        <w:tc>
          <w:tcPr>
            <w:tcW w:w="1020" w:type="dxa"/>
            <w:vAlign w:val="center"/>
          </w:tcPr>
          <w:p w14:paraId="4ADD0875" w14:textId="77777777" w:rsidR="00C4132E" w:rsidRPr="004C4D0B" w:rsidRDefault="00C4132E" w:rsidP="000B2564">
            <w:pPr>
              <w:adjustRightInd/>
              <w:spacing w:line="240" w:lineRule="auto"/>
              <w:jc w:val="center"/>
              <w:rPr>
                <w:rFonts w:ascii="Times New Roman" w:hAnsi="Times New Roman"/>
                <w:b/>
                <w:bCs/>
              </w:rPr>
            </w:pPr>
            <w:r w:rsidRPr="004C4D0B">
              <w:rPr>
                <w:rFonts w:ascii="Times New Roman" w:hAnsi="Times New Roman"/>
                <w:b/>
                <w:bCs/>
              </w:rPr>
              <w:t>一级</w:t>
            </w:r>
            <w:r w:rsidRPr="004C4D0B">
              <w:rPr>
                <w:rFonts w:ascii="Times New Roman" w:hAnsi="Times New Roman" w:hint="eastAsia"/>
                <w:b/>
                <w:bCs/>
              </w:rPr>
              <w:t>权重</w:t>
            </w:r>
          </w:p>
        </w:tc>
        <w:tc>
          <w:tcPr>
            <w:tcW w:w="1417" w:type="dxa"/>
            <w:vAlign w:val="center"/>
          </w:tcPr>
          <w:p w14:paraId="1C9A3FEE" w14:textId="77777777" w:rsidR="00C4132E" w:rsidRPr="004C4D0B" w:rsidRDefault="00C4132E" w:rsidP="000B2564">
            <w:pPr>
              <w:adjustRightInd/>
              <w:spacing w:line="240" w:lineRule="auto"/>
              <w:jc w:val="center"/>
              <w:rPr>
                <w:rFonts w:ascii="Times New Roman" w:hAnsi="Times New Roman"/>
                <w:b/>
                <w:bCs/>
              </w:rPr>
            </w:pPr>
            <w:r w:rsidRPr="004C4D0B">
              <w:rPr>
                <w:rFonts w:ascii="Times New Roman" w:hAnsi="Times New Roman"/>
                <w:b/>
                <w:bCs/>
              </w:rPr>
              <w:t>场景子要素</w:t>
            </w:r>
            <w:r w:rsidRPr="004C4D0B">
              <w:rPr>
                <w:rFonts w:ascii="Times New Roman" w:hAnsi="Times New Roman"/>
                <w:b/>
                <w:bCs/>
              </w:rPr>
              <w:t>(</w:t>
            </w:r>
            <w:r w:rsidRPr="004C4D0B">
              <w:rPr>
                <w:rFonts w:ascii="Times New Roman" w:hAnsi="Times New Roman"/>
                <w:b/>
                <w:bCs/>
              </w:rPr>
              <w:t>二级</w:t>
            </w:r>
            <w:r w:rsidRPr="004C4D0B">
              <w:rPr>
                <w:rFonts w:ascii="Times New Roman" w:hAnsi="Times New Roman"/>
                <w:b/>
                <w:bCs/>
              </w:rPr>
              <w:t>)</w:t>
            </w:r>
          </w:p>
        </w:tc>
        <w:tc>
          <w:tcPr>
            <w:tcW w:w="1020" w:type="dxa"/>
            <w:vAlign w:val="center"/>
          </w:tcPr>
          <w:p w14:paraId="6493559D" w14:textId="77777777" w:rsidR="00C4132E" w:rsidRPr="004C4D0B" w:rsidRDefault="00C4132E" w:rsidP="000B2564">
            <w:pPr>
              <w:adjustRightInd/>
              <w:spacing w:line="240" w:lineRule="auto"/>
              <w:jc w:val="center"/>
              <w:rPr>
                <w:rFonts w:ascii="Times New Roman" w:hAnsi="Times New Roman"/>
                <w:b/>
                <w:bCs/>
              </w:rPr>
            </w:pPr>
            <w:r w:rsidRPr="004C4D0B">
              <w:rPr>
                <w:rFonts w:ascii="Times New Roman" w:hAnsi="Times New Roman"/>
                <w:b/>
                <w:bCs/>
              </w:rPr>
              <w:t>二级</w:t>
            </w:r>
            <w:r w:rsidRPr="004C4D0B">
              <w:rPr>
                <w:rFonts w:ascii="Times New Roman" w:hAnsi="Times New Roman" w:hint="eastAsia"/>
                <w:b/>
                <w:bCs/>
              </w:rPr>
              <w:t>权重</w:t>
            </w:r>
          </w:p>
        </w:tc>
        <w:tc>
          <w:tcPr>
            <w:tcW w:w="2324" w:type="dxa"/>
            <w:vAlign w:val="center"/>
          </w:tcPr>
          <w:p w14:paraId="0348652B" w14:textId="77777777" w:rsidR="00C4132E" w:rsidRPr="004C4D0B" w:rsidRDefault="00C4132E" w:rsidP="000B2564">
            <w:pPr>
              <w:adjustRightInd/>
              <w:spacing w:line="240" w:lineRule="auto"/>
              <w:jc w:val="center"/>
              <w:rPr>
                <w:rFonts w:ascii="Times New Roman" w:hAnsi="Times New Roman"/>
                <w:b/>
                <w:bCs/>
              </w:rPr>
            </w:pPr>
            <w:r w:rsidRPr="004C4D0B">
              <w:rPr>
                <w:rFonts w:ascii="Times New Roman" w:hAnsi="Times New Roman" w:hint="eastAsia"/>
                <w:b/>
                <w:bCs/>
              </w:rPr>
              <w:t>评估指标</w:t>
            </w:r>
            <w:r w:rsidRPr="004C4D0B">
              <w:rPr>
                <w:rFonts w:ascii="Times New Roman" w:hAnsi="Times New Roman"/>
                <w:b/>
                <w:bCs/>
              </w:rPr>
              <w:t>(</w:t>
            </w:r>
            <w:r w:rsidRPr="004C4D0B">
              <w:rPr>
                <w:rFonts w:ascii="Times New Roman" w:hAnsi="Times New Roman"/>
                <w:b/>
                <w:bCs/>
              </w:rPr>
              <w:t>三级</w:t>
            </w:r>
            <w:r w:rsidRPr="004C4D0B">
              <w:rPr>
                <w:rFonts w:ascii="Times New Roman" w:hAnsi="Times New Roman"/>
                <w:b/>
                <w:bCs/>
              </w:rPr>
              <w:t>)</w:t>
            </w:r>
          </w:p>
        </w:tc>
        <w:tc>
          <w:tcPr>
            <w:tcW w:w="1020" w:type="dxa"/>
            <w:vAlign w:val="center"/>
          </w:tcPr>
          <w:p w14:paraId="0B5DE323" w14:textId="77777777" w:rsidR="00C4132E" w:rsidRPr="004C4D0B" w:rsidRDefault="00C4132E" w:rsidP="000B2564">
            <w:pPr>
              <w:adjustRightInd/>
              <w:spacing w:line="240" w:lineRule="auto"/>
              <w:jc w:val="center"/>
              <w:rPr>
                <w:rFonts w:ascii="Times New Roman" w:hAnsi="Times New Roman"/>
                <w:b/>
                <w:bCs/>
              </w:rPr>
            </w:pPr>
            <w:r w:rsidRPr="004C4D0B">
              <w:rPr>
                <w:rFonts w:ascii="Times New Roman" w:hAnsi="Times New Roman"/>
                <w:b/>
                <w:bCs/>
              </w:rPr>
              <w:t>三级</w:t>
            </w:r>
            <w:r w:rsidRPr="004C4D0B">
              <w:rPr>
                <w:rFonts w:ascii="Times New Roman" w:hAnsi="Times New Roman" w:hint="eastAsia"/>
                <w:b/>
                <w:bCs/>
              </w:rPr>
              <w:t>权重</w:t>
            </w:r>
          </w:p>
        </w:tc>
        <w:tc>
          <w:tcPr>
            <w:tcW w:w="1056" w:type="dxa"/>
            <w:vAlign w:val="center"/>
          </w:tcPr>
          <w:p w14:paraId="2BDF7841" w14:textId="77777777" w:rsidR="00C4132E" w:rsidRPr="004C4D0B" w:rsidRDefault="00C4132E" w:rsidP="000B2564">
            <w:pPr>
              <w:adjustRightInd/>
              <w:spacing w:line="240" w:lineRule="auto"/>
              <w:jc w:val="center"/>
              <w:rPr>
                <w:rFonts w:ascii="Times New Roman" w:hAnsi="Times New Roman"/>
                <w:b/>
                <w:bCs/>
              </w:rPr>
            </w:pPr>
            <w:r w:rsidRPr="004C4D0B">
              <w:rPr>
                <w:rFonts w:ascii="Times New Roman" w:hAnsi="Times New Roman" w:hint="eastAsia"/>
                <w:b/>
                <w:bCs/>
              </w:rPr>
              <w:t>指标内容</w:t>
            </w:r>
          </w:p>
        </w:tc>
        <w:tc>
          <w:tcPr>
            <w:tcW w:w="991" w:type="dxa"/>
            <w:vAlign w:val="center"/>
          </w:tcPr>
          <w:p w14:paraId="37152B79" w14:textId="77777777" w:rsidR="00C4132E" w:rsidRPr="004C4D0B" w:rsidRDefault="00C4132E" w:rsidP="000B2564">
            <w:pPr>
              <w:adjustRightInd/>
              <w:spacing w:line="240" w:lineRule="auto"/>
              <w:jc w:val="center"/>
              <w:rPr>
                <w:rFonts w:ascii="Times New Roman" w:hAnsi="Times New Roman"/>
                <w:b/>
                <w:bCs/>
              </w:rPr>
            </w:pPr>
            <w:r w:rsidRPr="004C4D0B">
              <w:rPr>
                <w:rFonts w:ascii="Times New Roman" w:hAnsi="Times New Roman" w:hint="eastAsia"/>
                <w:b/>
                <w:bCs/>
              </w:rPr>
              <w:t>必选</w:t>
            </w:r>
            <w:r w:rsidRPr="004C4D0B">
              <w:rPr>
                <w:rFonts w:ascii="Times New Roman" w:hAnsi="Times New Roman" w:hint="eastAsia"/>
                <w:b/>
                <w:bCs/>
              </w:rPr>
              <w:t>/</w:t>
            </w:r>
            <w:r w:rsidRPr="004C4D0B">
              <w:rPr>
                <w:rFonts w:ascii="Times New Roman" w:hAnsi="Times New Roman" w:hint="eastAsia"/>
                <w:b/>
                <w:bCs/>
              </w:rPr>
              <w:t>可选</w:t>
            </w:r>
          </w:p>
        </w:tc>
      </w:tr>
      <w:tr w:rsidR="00C4132E" w:rsidRPr="004C4D0B" w14:paraId="15A0F542" w14:textId="77777777" w:rsidTr="004C4D0B">
        <w:trPr>
          <w:cantSplit/>
          <w:trHeight w:val="330"/>
        </w:trPr>
        <w:tc>
          <w:tcPr>
            <w:tcW w:w="1069" w:type="dxa"/>
            <w:vMerge w:val="restart"/>
            <w:noWrap/>
            <w:vAlign w:val="center"/>
          </w:tcPr>
          <w:p w14:paraId="02AF1576"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场景数据</w:t>
            </w:r>
          </w:p>
        </w:tc>
        <w:tc>
          <w:tcPr>
            <w:tcW w:w="1020" w:type="dxa"/>
            <w:vMerge w:val="restart"/>
            <w:noWrap/>
            <w:vAlign w:val="center"/>
          </w:tcPr>
          <w:p w14:paraId="11D70166"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15%</w:t>
            </w:r>
          </w:p>
        </w:tc>
        <w:tc>
          <w:tcPr>
            <w:tcW w:w="1417" w:type="dxa"/>
            <w:vMerge w:val="restart"/>
            <w:noWrap/>
            <w:vAlign w:val="center"/>
          </w:tcPr>
          <w:p w14:paraId="005D5C02"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数据固有属性</w:t>
            </w:r>
          </w:p>
        </w:tc>
        <w:tc>
          <w:tcPr>
            <w:tcW w:w="1020" w:type="dxa"/>
            <w:vMerge w:val="restart"/>
            <w:noWrap/>
            <w:vAlign w:val="center"/>
          </w:tcPr>
          <w:p w14:paraId="189F7AD1"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30%</w:t>
            </w:r>
          </w:p>
        </w:tc>
        <w:tc>
          <w:tcPr>
            <w:tcW w:w="2324" w:type="dxa"/>
            <w:noWrap/>
            <w:vAlign w:val="center"/>
          </w:tcPr>
          <w:p w14:paraId="39375F59"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数据准确率</w:t>
            </w:r>
          </w:p>
        </w:tc>
        <w:tc>
          <w:tcPr>
            <w:tcW w:w="1020" w:type="dxa"/>
            <w:noWrap/>
            <w:vAlign w:val="center"/>
          </w:tcPr>
          <w:p w14:paraId="1C519CC0"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25%</w:t>
            </w:r>
          </w:p>
        </w:tc>
        <w:tc>
          <w:tcPr>
            <w:tcW w:w="1056" w:type="dxa"/>
            <w:vAlign w:val="center"/>
          </w:tcPr>
          <w:p w14:paraId="01F73F61"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4.2.1 a)</w:t>
            </w:r>
          </w:p>
        </w:tc>
        <w:tc>
          <w:tcPr>
            <w:tcW w:w="991" w:type="dxa"/>
            <w:vAlign w:val="center"/>
          </w:tcPr>
          <w:p w14:paraId="0547269D"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条件必选</w:t>
            </w:r>
          </w:p>
        </w:tc>
      </w:tr>
      <w:tr w:rsidR="00C4132E" w:rsidRPr="004C4D0B" w14:paraId="16398B36" w14:textId="77777777" w:rsidTr="004C4D0B">
        <w:trPr>
          <w:cantSplit/>
          <w:trHeight w:val="330"/>
        </w:trPr>
        <w:tc>
          <w:tcPr>
            <w:tcW w:w="1069" w:type="dxa"/>
            <w:vMerge/>
            <w:noWrap/>
            <w:vAlign w:val="center"/>
          </w:tcPr>
          <w:p w14:paraId="5AEDB37E"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noWrap/>
            <w:vAlign w:val="center"/>
          </w:tcPr>
          <w:p w14:paraId="6C0BC126"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vMerge/>
            <w:noWrap/>
            <w:vAlign w:val="center"/>
          </w:tcPr>
          <w:p w14:paraId="19FDC532"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noWrap/>
            <w:vAlign w:val="center"/>
          </w:tcPr>
          <w:p w14:paraId="3782C257" w14:textId="77777777" w:rsidR="00C4132E" w:rsidRPr="004C4D0B" w:rsidRDefault="00C4132E" w:rsidP="000B2564">
            <w:pPr>
              <w:adjustRightInd/>
              <w:spacing w:line="240" w:lineRule="auto"/>
              <w:jc w:val="center"/>
              <w:rPr>
                <w:rFonts w:ascii="Times New Roman" w:hAnsi="Times New Roman"/>
                <w:sz w:val="18"/>
                <w:szCs w:val="18"/>
              </w:rPr>
            </w:pPr>
          </w:p>
        </w:tc>
        <w:tc>
          <w:tcPr>
            <w:tcW w:w="2324" w:type="dxa"/>
            <w:noWrap/>
            <w:vAlign w:val="center"/>
          </w:tcPr>
          <w:p w14:paraId="2E665FC5"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必要数据完整率</w:t>
            </w:r>
          </w:p>
        </w:tc>
        <w:tc>
          <w:tcPr>
            <w:tcW w:w="1020" w:type="dxa"/>
            <w:noWrap/>
            <w:vAlign w:val="center"/>
          </w:tcPr>
          <w:p w14:paraId="2874CC14"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25%</w:t>
            </w:r>
          </w:p>
        </w:tc>
        <w:tc>
          <w:tcPr>
            <w:tcW w:w="1056" w:type="dxa"/>
            <w:vAlign w:val="center"/>
          </w:tcPr>
          <w:p w14:paraId="23C5E7FF"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4.2.1 b)</w:t>
            </w:r>
          </w:p>
        </w:tc>
        <w:tc>
          <w:tcPr>
            <w:tcW w:w="991" w:type="dxa"/>
            <w:vAlign w:val="center"/>
          </w:tcPr>
          <w:p w14:paraId="7A61D51C"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条件必选</w:t>
            </w:r>
          </w:p>
        </w:tc>
      </w:tr>
      <w:tr w:rsidR="00C4132E" w:rsidRPr="004C4D0B" w14:paraId="3D8CDA1C" w14:textId="77777777" w:rsidTr="004C4D0B">
        <w:trPr>
          <w:cantSplit/>
          <w:trHeight w:val="330"/>
        </w:trPr>
        <w:tc>
          <w:tcPr>
            <w:tcW w:w="1069" w:type="dxa"/>
            <w:vMerge/>
            <w:vAlign w:val="center"/>
          </w:tcPr>
          <w:p w14:paraId="389E49CB"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2B81CCE9"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vMerge/>
            <w:vAlign w:val="center"/>
          </w:tcPr>
          <w:p w14:paraId="2D9ECA28"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3FBE2D42" w14:textId="77777777" w:rsidR="00C4132E" w:rsidRPr="004C4D0B" w:rsidRDefault="00C4132E" w:rsidP="000B2564">
            <w:pPr>
              <w:adjustRightInd/>
              <w:spacing w:line="240" w:lineRule="auto"/>
              <w:jc w:val="center"/>
              <w:rPr>
                <w:rFonts w:ascii="Times New Roman" w:hAnsi="Times New Roman"/>
                <w:sz w:val="18"/>
                <w:szCs w:val="18"/>
              </w:rPr>
            </w:pPr>
          </w:p>
        </w:tc>
        <w:tc>
          <w:tcPr>
            <w:tcW w:w="2324" w:type="dxa"/>
            <w:noWrap/>
            <w:vAlign w:val="center"/>
          </w:tcPr>
          <w:p w14:paraId="7DDB16D0"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数据一致性符合率</w:t>
            </w:r>
          </w:p>
        </w:tc>
        <w:tc>
          <w:tcPr>
            <w:tcW w:w="1020" w:type="dxa"/>
            <w:noWrap/>
            <w:vAlign w:val="center"/>
          </w:tcPr>
          <w:p w14:paraId="59072199"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25%</w:t>
            </w:r>
          </w:p>
        </w:tc>
        <w:tc>
          <w:tcPr>
            <w:tcW w:w="1056" w:type="dxa"/>
            <w:vAlign w:val="center"/>
          </w:tcPr>
          <w:p w14:paraId="01A0C420"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4.2.1 c)</w:t>
            </w:r>
          </w:p>
        </w:tc>
        <w:tc>
          <w:tcPr>
            <w:tcW w:w="991" w:type="dxa"/>
            <w:vAlign w:val="center"/>
          </w:tcPr>
          <w:p w14:paraId="0F90B56D"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条件必选</w:t>
            </w:r>
          </w:p>
        </w:tc>
      </w:tr>
      <w:tr w:rsidR="00C4132E" w:rsidRPr="004C4D0B" w14:paraId="44386C1A" w14:textId="77777777" w:rsidTr="004C4D0B">
        <w:trPr>
          <w:cantSplit/>
          <w:trHeight w:val="330"/>
        </w:trPr>
        <w:tc>
          <w:tcPr>
            <w:tcW w:w="1069" w:type="dxa"/>
            <w:vMerge/>
            <w:vAlign w:val="center"/>
          </w:tcPr>
          <w:p w14:paraId="5F983C66"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6E51FD81"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vMerge/>
            <w:vAlign w:val="center"/>
          </w:tcPr>
          <w:p w14:paraId="5A771FA5"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2705D86E" w14:textId="77777777" w:rsidR="00C4132E" w:rsidRPr="004C4D0B" w:rsidRDefault="00C4132E" w:rsidP="000B2564">
            <w:pPr>
              <w:adjustRightInd/>
              <w:spacing w:line="240" w:lineRule="auto"/>
              <w:jc w:val="center"/>
              <w:rPr>
                <w:rFonts w:ascii="Times New Roman" w:hAnsi="Times New Roman"/>
                <w:sz w:val="18"/>
                <w:szCs w:val="18"/>
              </w:rPr>
            </w:pPr>
          </w:p>
        </w:tc>
        <w:tc>
          <w:tcPr>
            <w:tcW w:w="2324" w:type="dxa"/>
            <w:noWrap/>
            <w:vAlign w:val="center"/>
          </w:tcPr>
          <w:p w14:paraId="264CC57C"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数据可信性符合率</w:t>
            </w:r>
          </w:p>
        </w:tc>
        <w:tc>
          <w:tcPr>
            <w:tcW w:w="1020" w:type="dxa"/>
            <w:noWrap/>
            <w:vAlign w:val="center"/>
          </w:tcPr>
          <w:p w14:paraId="6A40F17F"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25%</w:t>
            </w:r>
          </w:p>
        </w:tc>
        <w:tc>
          <w:tcPr>
            <w:tcW w:w="1056" w:type="dxa"/>
            <w:vAlign w:val="center"/>
          </w:tcPr>
          <w:p w14:paraId="587D91F7"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4.2.1 d)</w:t>
            </w:r>
          </w:p>
        </w:tc>
        <w:tc>
          <w:tcPr>
            <w:tcW w:w="991" w:type="dxa"/>
            <w:vAlign w:val="center"/>
          </w:tcPr>
          <w:p w14:paraId="6455A218"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条件必选</w:t>
            </w:r>
          </w:p>
        </w:tc>
      </w:tr>
      <w:tr w:rsidR="00C4132E" w:rsidRPr="004C4D0B" w14:paraId="6FECE2A5" w14:textId="77777777" w:rsidTr="004C4D0B">
        <w:trPr>
          <w:cantSplit/>
          <w:trHeight w:val="330"/>
        </w:trPr>
        <w:tc>
          <w:tcPr>
            <w:tcW w:w="1069" w:type="dxa"/>
            <w:vMerge/>
            <w:vAlign w:val="center"/>
          </w:tcPr>
          <w:p w14:paraId="4398052D"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3A0B601F"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vMerge w:val="restart"/>
            <w:noWrap/>
            <w:vAlign w:val="center"/>
          </w:tcPr>
          <w:p w14:paraId="617357C2"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数据依赖</w:t>
            </w:r>
            <w:r w:rsidRPr="004C4D0B">
              <w:rPr>
                <w:rFonts w:ascii="Times New Roman" w:hAnsi="Times New Roman"/>
                <w:sz w:val="18"/>
                <w:szCs w:val="18"/>
              </w:rPr>
              <w:t>属性</w:t>
            </w:r>
          </w:p>
        </w:tc>
        <w:tc>
          <w:tcPr>
            <w:tcW w:w="1020" w:type="dxa"/>
            <w:vMerge w:val="restart"/>
            <w:noWrap/>
            <w:vAlign w:val="center"/>
          </w:tcPr>
          <w:p w14:paraId="20FA86CB"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40%</w:t>
            </w:r>
          </w:p>
        </w:tc>
        <w:tc>
          <w:tcPr>
            <w:tcW w:w="2324" w:type="dxa"/>
            <w:noWrap/>
            <w:vAlign w:val="center"/>
          </w:tcPr>
          <w:p w14:paraId="4611E101"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可识别性</w:t>
            </w:r>
          </w:p>
        </w:tc>
        <w:tc>
          <w:tcPr>
            <w:tcW w:w="1020" w:type="dxa"/>
            <w:noWrap/>
            <w:vAlign w:val="center"/>
          </w:tcPr>
          <w:p w14:paraId="36F1B33D"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20%</w:t>
            </w:r>
          </w:p>
        </w:tc>
        <w:tc>
          <w:tcPr>
            <w:tcW w:w="1056" w:type="dxa"/>
            <w:vAlign w:val="center"/>
          </w:tcPr>
          <w:p w14:paraId="7175F6C3"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4.2.2 a)</w:t>
            </w:r>
          </w:p>
        </w:tc>
        <w:tc>
          <w:tcPr>
            <w:tcW w:w="991" w:type="dxa"/>
            <w:vAlign w:val="center"/>
          </w:tcPr>
          <w:p w14:paraId="55887B3E"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条件必选</w:t>
            </w:r>
          </w:p>
        </w:tc>
      </w:tr>
      <w:tr w:rsidR="00C4132E" w:rsidRPr="004C4D0B" w14:paraId="2EC10EFA" w14:textId="77777777" w:rsidTr="004C4D0B">
        <w:trPr>
          <w:cantSplit/>
          <w:trHeight w:val="330"/>
        </w:trPr>
        <w:tc>
          <w:tcPr>
            <w:tcW w:w="1069" w:type="dxa"/>
            <w:vMerge/>
            <w:vAlign w:val="center"/>
          </w:tcPr>
          <w:p w14:paraId="6DBFCE12"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72518BBC"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vMerge/>
            <w:noWrap/>
            <w:vAlign w:val="center"/>
          </w:tcPr>
          <w:p w14:paraId="3D6AAD99"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noWrap/>
            <w:vAlign w:val="center"/>
          </w:tcPr>
          <w:p w14:paraId="40929BA0" w14:textId="77777777" w:rsidR="00C4132E" w:rsidRPr="004C4D0B" w:rsidRDefault="00C4132E" w:rsidP="000B2564">
            <w:pPr>
              <w:adjustRightInd/>
              <w:spacing w:line="240" w:lineRule="auto"/>
              <w:jc w:val="center"/>
              <w:rPr>
                <w:rFonts w:ascii="Times New Roman" w:hAnsi="Times New Roman"/>
                <w:sz w:val="18"/>
                <w:szCs w:val="18"/>
              </w:rPr>
            </w:pPr>
          </w:p>
        </w:tc>
        <w:tc>
          <w:tcPr>
            <w:tcW w:w="2324" w:type="dxa"/>
            <w:noWrap/>
            <w:vAlign w:val="center"/>
          </w:tcPr>
          <w:p w14:paraId="5369292F"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有效性</w:t>
            </w:r>
          </w:p>
        </w:tc>
        <w:tc>
          <w:tcPr>
            <w:tcW w:w="1020" w:type="dxa"/>
            <w:noWrap/>
            <w:vAlign w:val="center"/>
          </w:tcPr>
          <w:p w14:paraId="045DC4AC"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20%</w:t>
            </w:r>
          </w:p>
        </w:tc>
        <w:tc>
          <w:tcPr>
            <w:tcW w:w="1056" w:type="dxa"/>
            <w:vAlign w:val="center"/>
          </w:tcPr>
          <w:p w14:paraId="1C4EB0BC"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4.2.2 b)</w:t>
            </w:r>
          </w:p>
        </w:tc>
        <w:tc>
          <w:tcPr>
            <w:tcW w:w="991" w:type="dxa"/>
            <w:vAlign w:val="center"/>
          </w:tcPr>
          <w:p w14:paraId="11DEE342"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条件必选</w:t>
            </w:r>
          </w:p>
        </w:tc>
      </w:tr>
      <w:tr w:rsidR="00C4132E" w:rsidRPr="004C4D0B" w14:paraId="67F5DAA4" w14:textId="77777777" w:rsidTr="004C4D0B">
        <w:trPr>
          <w:cantSplit/>
          <w:trHeight w:val="330"/>
        </w:trPr>
        <w:tc>
          <w:tcPr>
            <w:tcW w:w="1069" w:type="dxa"/>
            <w:vMerge/>
            <w:vAlign w:val="center"/>
          </w:tcPr>
          <w:p w14:paraId="3F6868E8"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238D6F30"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vMerge/>
            <w:noWrap/>
            <w:vAlign w:val="center"/>
          </w:tcPr>
          <w:p w14:paraId="03EF554A"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noWrap/>
            <w:vAlign w:val="center"/>
          </w:tcPr>
          <w:p w14:paraId="0FA7AAFD" w14:textId="77777777" w:rsidR="00C4132E" w:rsidRPr="004C4D0B" w:rsidRDefault="00C4132E" w:rsidP="000B2564">
            <w:pPr>
              <w:adjustRightInd/>
              <w:spacing w:line="240" w:lineRule="auto"/>
              <w:jc w:val="center"/>
              <w:rPr>
                <w:rFonts w:ascii="Times New Roman" w:hAnsi="Times New Roman"/>
                <w:sz w:val="18"/>
                <w:szCs w:val="18"/>
              </w:rPr>
            </w:pPr>
          </w:p>
        </w:tc>
        <w:tc>
          <w:tcPr>
            <w:tcW w:w="2324" w:type="dxa"/>
            <w:noWrap/>
            <w:vAlign w:val="center"/>
          </w:tcPr>
          <w:p w14:paraId="2E575ABE"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覆盖率</w:t>
            </w:r>
          </w:p>
        </w:tc>
        <w:tc>
          <w:tcPr>
            <w:tcW w:w="1020" w:type="dxa"/>
            <w:noWrap/>
            <w:vAlign w:val="center"/>
          </w:tcPr>
          <w:p w14:paraId="6840F2A7"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20%</w:t>
            </w:r>
          </w:p>
        </w:tc>
        <w:tc>
          <w:tcPr>
            <w:tcW w:w="1056" w:type="dxa"/>
            <w:vAlign w:val="center"/>
          </w:tcPr>
          <w:p w14:paraId="1EA9E363"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4.2.2 c)</w:t>
            </w:r>
          </w:p>
        </w:tc>
        <w:tc>
          <w:tcPr>
            <w:tcW w:w="991" w:type="dxa"/>
            <w:vAlign w:val="center"/>
          </w:tcPr>
          <w:p w14:paraId="768503F6"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条件必选</w:t>
            </w:r>
          </w:p>
        </w:tc>
      </w:tr>
      <w:tr w:rsidR="00C4132E" w:rsidRPr="004C4D0B" w14:paraId="0D80D938" w14:textId="77777777" w:rsidTr="004C4D0B">
        <w:trPr>
          <w:cantSplit/>
          <w:trHeight w:val="330"/>
        </w:trPr>
        <w:tc>
          <w:tcPr>
            <w:tcW w:w="1069" w:type="dxa"/>
            <w:vMerge/>
            <w:vAlign w:val="center"/>
          </w:tcPr>
          <w:p w14:paraId="5DD1C388"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53471F35"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vMerge/>
            <w:vAlign w:val="center"/>
          </w:tcPr>
          <w:p w14:paraId="6A85162F"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0EB0F26D" w14:textId="77777777" w:rsidR="00C4132E" w:rsidRPr="004C4D0B" w:rsidRDefault="00C4132E" w:rsidP="000B2564">
            <w:pPr>
              <w:adjustRightInd/>
              <w:spacing w:line="240" w:lineRule="auto"/>
              <w:jc w:val="center"/>
              <w:rPr>
                <w:rFonts w:ascii="Times New Roman" w:hAnsi="Times New Roman"/>
                <w:sz w:val="18"/>
                <w:szCs w:val="18"/>
              </w:rPr>
            </w:pPr>
          </w:p>
        </w:tc>
        <w:tc>
          <w:tcPr>
            <w:tcW w:w="2324" w:type="dxa"/>
            <w:noWrap/>
            <w:vAlign w:val="center"/>
          </w:tcPr>
          <w:p w14:paraId="355101E9"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功能性</w:t>
            </w:r>
          </w:p>
        </w:tc>
        <w:tc>
          <w:tcPr>
            <w:tcW w:w="1020" w:type="dxa"/>
            <w:noWrap/>
            <w:vAlign w:val="center"/>
          </w:tcPr>
          <w:p w14:paraId="7FC317F7"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20%</w:t>
            </w:r>
          </w:p>
        </w:tc>
        <w:tc>
          <w:tcPr>
            <w:tcW w:w="1056" w:type="dxa"/>
            <w:vAlign w:val="center"/>
          </w:tcPr>
          <w:p w14:paraId="7A7B5424"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4.2.2 d)</w:t>
            </w:r>
          </w:p>
        </w:tc>
        <w:tc>
          <w:tcPr>
            <w:tcW w:w="991" w:type="dxa"/>
            <w:vAlign w:val="center"/>
          </w:tcPr>
          <w:p w14:paraId="6857DB31"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条件必选</w:t>
            </w:r>
          </w:p>
        </w:tc>
      </w:tr>
      <w:tr w:rsidR="00C4132E" w:rsidRPr="004C4D0B" w14:paraId="7007C0C3" w14:textId="77777777" w:rsidTr="004C4D0B">
        <w:trPr>
          <w:cantSplit/>
          <w:trHeight w:val="330"/>
        </w:trPr>
        <w:tc>
          <w:tcPr>
            <w:tcW w:w="1069" w:type="dxa"/>
            <w:vMerge/>
            <w:vAlign w:val="center"/>
          </w:tcPr>
          <w:p w14:paraId="2319FAD5"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36B88DC7"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vMerge/>
            <w:vAlign w:val="center"/>
          </w:tcPr>
          <w:p w14:paraId="6123E14F"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3887819F" w14:textId="77777777" w:rsidR="00C4132E" w:rsidRPr="004C4D0B" w:rsidRDefault="00C4132E" w:rsidP="000B2564">
            <w:pPr>
              <w:adjustRightInd/>
              <w:spacing w:line="240" w:lineRule="auto"/>
              <w:jc w:val="center"/>
              <w:rPr>
                <w:rFonts w:ascii="Times New Roman" w:hAnsi="Times New Roman"/>
                <w:sz w:val="18"/>
                <w:szCs w:val="18"/>
              </w:rPr>
            </w:pPr>
          </w:p>
        </w:tc>
        <w:tc>
          <w:tcPr>
            <w:tcW w:w="2324" w:type="dxa"/>
            <w:noWrap/>
            <w:vAlign w:val="center"/>
          </w:tcPr>
          <w:p w14:paraId="41847625"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处理效率</w:t>
            </w:r>
          </w:p>
        </w:tc>
        <w:tc>
          <w:tcPr>
            <w:tcW w:w="1020" w:type="dxa"/>
            <w:noWrap/>
            <w:vAlign w:val="center"/>
          </w:tcPr>
          <w:p w14:paraId="11B54AED"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20%</w:t>
            </w:r>
          </w:p>
        </w:tc>
        <w:tc>
          <w:tcPr>
            <w:tcW w:w="1056" w:type="dxa"/>
            <w:vAlign w:val="center"/>
          </w:tcPr>
          <w:p w14:paraId="730825A2"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4.2.2 e)</w:t>
            </w:r>
          </w:p>
        </w:tc>
        <w:tc>
          <w:tcPr>
            <w:tcW w:w="991" w:type="dxa"/>
            <w:vAlign w:val="center"/>
          </w:tcPr>
          <w:p w14:paraId="1A98B941"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条件必选</w:t>
            </w:r>
          </w:p>
        </w:tc>
      </w:tr>
      <w:tr w:rsidR="00C4132E" w:rsidRPr="004C4D0B" w14:paraId="2E918928" w14:textId="77777777" w:rsidTr="004C4D0B">
        <w:trPr>
          <w:cantSplit/>
          <w:trHeight w:val="330"/>
        </w:trPr>
        <w:tc>
          <w:tcPr>
            <w:tcW w:w="1069" w:type="dxa"/>
            <w:vMerge/>
            <w:vAlign w:val="center"/>
          </w:tcPr>
          <w:p w14:paraId="747AE3FC"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29893129"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noWrap/>
            <w:vAlign w:val="center"/>
          </w:tcPr>
          <w:p w14:paraId="0F2FBA0E" w14:textId="77777777" w:rsidR="00C4132E" w:rsidRPr="004C4D0B" w:rsidRDefault="00B54AD1"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数据应用管理</w:t>
            </w:r>
          </w:p>
        </w:tc>
        <w:tc>
          <w:tcPr>
            <w:tcW w:w="1020" w:type="dxa"/>
            <w:noWrap/>
            <w:vAlign w:val="center"/>
          </w:tcPr>
          <w:p w14:paraId="35015B7E"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30%</w:t>
            </w:r>
          </w:p>
        </w:tc>
        <w:tc>
          <w:tcPr>
            <w:tcW w:w="2324" w:type="dxa"/>
            <w:noWrap/>
            <w:vAlign w:val="center"/>
          </w:tcPr>
          <w:p w14:paraId="101FB14A" w14:textId="77777777" w:rsidR="00C4132E" w:rsidRPr="004C4D0B" w:rsidRDefault="00B54AD1"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数据应用管理</w:t>
            </w:r>
            <w:r w:rsidR="0081177D" w:rsidRPr="004C4D0B">
              <w:rPr>
                <w:rFonts w:ascii="Times New Roman" w:hAnsi="Times New Roman" w:hint="eastAsia"/>
                <w:sz w:val="18"/>
                <w:szCs w:val="18"/>
              </w:rPr>
              <w:t>*</w:t>
            </w:r>
          </w:p>
        </w:tc>
        <w:tc>
          <w:tcPr>
            <w:tcW w:w="1020" w:type="dxa"/>
            <w:noWrap/>
            <w:vAlign w:val="center"/>
          </w:tcPr>
          <w:p w14:paraId="2AE1266C"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100%</w:t>
            </w:r>
          </w:p>
        </w:tc>
        <w:tc>
          <w:tcPr>
            <w:tcW w:w="1056" w:type="dxa"/>
            <w:vAlign w:val="center"/>
          </w:tcPr>
          <w:p w14:paraId="1A8BBC1A"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4.2.3</w:t>
            </w:r>
          </w:p>
        </w:tc>
        <w:tc>
          <w:tcPr>
            <w:tcW w:w="991" w:type="dxa"/>
            <w:vAlign w:val="center"/>
          </w:tcPr>
          <w:p w14:paraId="7DBBF421"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条件必选</w:t>
            </w:r>
          </w:p>
        </w:tc>
      </w:tr>
      <w:tr w:rsidR="00C4132E" w:rsidRPr="004C4D0B" w14:paraId="5F9AF095" w14:textId="77777777" w:rsidTr="004C4D0B">
        <w:trPr>
          <w:cantSplit/>
          <w:trHeight w:val="330"/>
        </w:trPr>
        <w:tc>
          <w:tcPr>
            <w:tcW w:w="1069" w:type="dxa"/>
            <w:vMerge w:val="restart"/>
            <w:noWrap/>
            <w:vAlign w:val="center"/>
          </w:tcPr>
          <w:p w14:paraId="20477E0D"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场景算力</w:t>
            </w:r>
          </w:p>
        </w:tc>
        <w:tc>
          <w:tcPr>
            <w:tcW w:w="1020" w:type="dxa"/>
            <w:vMerge w:val="restart"/>
            <w:noWrap/>
            <w:vAlign w:val="center"/>
          </w:tcPr>
          <w:p w14:paraId="71BB8D3D"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15%</w:t>
            </w:r>
          </w:p>
        </w:tc>
        <w:tc>
          <w:tcPr>
            <w:tcW w:w="1417" w:type="dxa"/>
            <w:vMerge w:val="restart"/>
            <w:noWrap/>
            <w:vAlign w:val="center"/>
          </w:tcPr>
          <w:p w14:paraId="4326592B"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负载算力规格</w:t>
            </w:r>
          </w:p>
        </w:tc>
        <w:tc>
          <w:tcPr>
            <w:tcW w:w="1020" w:type="dxa"/>
            <w:vMerge w:val="restart"/>
            <w:noWrap/>
            <w:vAlign w:val="center"/>
          </w:tcPr>
          <w:p w14:paraId="313791C7"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25%</w:t>
            </w:r>
          </w:p>
        </w:tc>
        <w:tc>
          <w:tcPr>
            <w:tcW w:w="2324" w:type="dxa"/>
            <w:noWrap/>
            <w:vAlign w:val="center"/>
          </w:tcPr>
          <w:p w14:paraId="3BE039E3"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算力</w:t>
            </w:r>
            <w:r w:rsidRPr="004C4D0B">
              <w:rPr>
                <w:rFonts w:ascii="Times New Roman" w:hAnsi="Times New Roman" w:hint="eastAsia"/>
                <w:sz w:val="18"/>
                <w:szCs w:val="18"/>
              </w:rPr>
              <w:t>规格</w:t>
            </w:r>
            <w:r w:rsidRPr="004C4D0B">
              <w:rPr>
                <w:rFonts w:ascii="Times New Roman" w:hAnsi="Times New Roman"/>
                <w:sz w:val="18"/>
                <w:szCs w:val="18"/>
              </w:rPr>
              <w:t>满足率</w:t>
            </w:r>
          </w:p>
        </w:tc>
        <w:tc>
          <w:tcPr>
            <w:tcW w:w="1020" w:type="dxa"/>
            <w:noWrap/>
            <w:vAlign w:val="center"/>
          </w:tcPr>
          <w:p w14:paraId="241994F4"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50%</w:t>
            </w:r>
          </w:p>
        </w:tc>
        <w:tc>
          <w:tcPr>
            <w:tcW w:w="1056" w:type="dxa"/>
            <w:vAlign w:val="center"/>
          </w:tcPr>
          <w:p w14:paraId="0474262B"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4.3.2 a)</w:t>
            </w:r>
          </w:p>
        </w:tc>
        <w:tc>
          <w:tcPr>
            <w:tcW w:w="991" w:type="dxa"/>
            <w:vAlign w:val="center"/>
          </w:tcPr>
          <w:p w14:paraId="76E8E4B5"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条件必选</w:t>
            </w:r>
          </w:p>
        </w:tc>
      </w:tr>
      <w:tr w:rsidR="00C4132E" w:rsidRPr="004C4D0B" w14:paraId="40FEC582" w14:textId="77777777" w:rsidTr="004C4D0B">
        <w:trPr>
          <w:cantSplit/>
          <w:trHeight w:val="330"/>
        </w:trPr>
        <w:tc>
          <w:tcPr>
            <w:tcW w:w="1069" w:type="dxa"/>
            <w:vMerge/>
            <w:vAlign w:val="center"/>
          </w:tcPr>
          <w:p w14:paraId="560C75A5"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370A1BE6"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vMerge/>
            <w:vAlign w:val="center"/>
          </w:tcPr>
          <w:p w14:paraId="19DD220B"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536FD184" w14:textId="77777777" w:rsidR="00C4132E" w:rsidRPr="004C4D0B" w:rsidRDefault="00C4132E" w:rsidP="000B2564">
            <w:pPr>
              <w:adjustRightInd/>
              <w:spacing w:line="240" w:lineRule="auto"/>
              <w:jc w:val="center"/>
              <w:rPr>
                <w:rFonts w:ascii="Times New Roman" w:hAnsi="Times New Roman"/>
                <w:sz w:val="18"/>
                <w:szCs w:val="18"/>
              </w:rPr>
            </w:pPr>
          </w:p>
        </w:tc>
        <w:tc>
          <w:tcPr>
            <w:tcW w:w="2324" w:type="dxa"/>
            <w:noWrap/>
            <w:vAlign w:val="center"/>
          </w:tcPr>
          <w:p w14:paraId="03C5A6C6"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动态扩容成功率</w:t>
            </w:r>
          </w:p>
        </w:tc>
        <w:tc>
          <w:tcPr>
            <w:tcW w:w="1020" w:type="dxa"/>
            <w:noWrap/>
            <w:vAlign w:val="center"/>
          </w:tcPr>
          <w:p w14:paraId="509BAA08"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50%</w:t>
            </w:r>
          </w:p>
        </w:tc>
        <w:tc>
          <w:tcPr>
            <w:tcW w:w="1056" w:type="dxa"/>
            <w:vAlign w:val="center"/>
          </w:tcPr>
          <w:p w14:paraId="7ED6E645"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4.3.2 b)</w:t>
            </w:r>
          </w:p>
        </w:tc>
        <w:tc>
          <w:tcPr>
            <w:tcW w:w="991" w:type="dxa"/>
            <w:vAlign w:val="center"/>
          </w:tcPr>
          <w:p w14:paraId="154CDE74"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条件必选</w:t>
            </w:r>
          </w:p>
        </w:tc>
      </w:tr>
      <w:tr w:rsidR="00C4132E" w:rsidRPr="004C4D0B" w14:paraId="1B852F95" w14:textId="77777777" w:rsidTr="004C4D0B">
        <w:trPr>
          <w:cantSplit/>
          <w:trHeight w:val="330"/>
        </w:trPr>
        <w:tc>
          <w:tcPr>
            <w:tcW w:w="1069" w:type="dxa"/>
            <w:vMerge/>
            <w:vAlign w:val="center"/>
          </w:tcPr>
          <w:p w14:paraId="08EBDD01"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5B8A1B7F"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vMerge w:val="restart"/>
            <w:noWrap/>
            <w:vAlign w:val="center"/>
          </w:tcPr>
          <w:p w14:paraId="5C4DB073"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可靠性、并发性与实时性</w:t>
            </w:r>
          </w:p>
        </w:tc>
        <w:tc>
          <w:tcPr>
            <w:tcW w:w="1020" w:type="dxa"/>
            <w:vMerge w:val="restart"/>
            <w:noWrap/>
            <w:vAlign w:val="center"/>
          </w:tcPr>
          <w:p w14:paraId="2B771966"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30%</w:t>
            </w:r>
          </w:p>
        </w:tc>
        <w:tc>
          <w:tcPr>
            <w:tcW w:w="2324" w:type="dxa"/>
            <w:noWrap/>
            <w:vAlign w:val="center"/>
          </w:tcPr>
          <w:p w14:paraId="13162DEE"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故障恢复成功率</w:t>
            </w:r>
          </w:p>
        </w:tc>
        <w:tc>
          <w:tcPr>
            <w:tcW w:w="1020" w:type="dxa"/>
            <w:noWrap/>
            <w:vAlign w:val="center"/>
          </w:tcPr>
          <w:p w14:paraId="54ECCF10"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35%</w:t>
            </w:r>
          </w:p>
        </w:tc>
        <w:tc>
          <w:tcPr>
            <w:tcW w:w="1056" w:type="dxa"/>
            <w:vAlign w:val="center"/>
          </w:tcPr>
          <w:p w14:paraId="1BD07D38"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4.3.3 a)</w:t>
            </w:r>
          </w:p>
        </w:tc>
        <w:tc>
          <w:tcPr>
            <w:tcW w:w="991" w:type="dxa"/>
            <w:vAlign w:val="center"/>
          </w:tcPr>
          <w:p w14:paraId="2860901B"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条件必选</w:t>
            </w:r>
          </w:p>
        </w:tc>
      </w:tr>
      <w:tr w:rsidR="00C4132E" w:rsidRPr="004C4D0B" w14:paraId="5E1A6439" w14:textId="77777777" w:rsidTr="004C4D0B">
        <w:trPr>
          <w:cantSplit/>
          <w:trHeight w:val="330"/>
        </w:trPr>
        <w:tc>
          <w:tcPr>
            <w:tcW w:w="1069" w:type="dxa"/>
            <w:vMerge/>
            <w:vAlign w:val="center"/>
          </w:tcPr>
          <w:p w14:paraId="5F7F1D73"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2A99B911"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vMerge/>
            <w:vAlign w:val="center"/>
          </w:tcPr>
          <w:p w14:paraId="665D976B"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2F86C055" w14:textId="77777777" w:rsidR="00C4132E" w:rsidRPr="004C4D0B" w:rsidRDefault="00C4132E" w:rsidP="000B2564">
            <w:pPr>
              <w:adjustRightInd/>
              <w:spacing w:line="240" w:lineRule="auto"/>
              <w:jc w:val="center"/>
              <w:rPr>
                <w:rFonts w:ascii="Times New Roman" w:hAnsi="Times New Roman"/>
                <w:sz w:val="18"/>
                <w:szCs w:val="18"/>
              </w:rPr>
            </w:pPr>
          </w:p>
        </w:tc>
        <w:tc>
          <w:tcPr>
            <w:tcW w:w="2324" w:type="dxa"/>
            <w:noWrap/>
            <w:vAlign w:val="center"/>
          </w:tcPr>
          <w:p w14:paraId="5F8D5C43"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最大稳定并发数</w:t>
            </w:r>
          </w:p>
        </w:tc>
        <w:tc>
          <w:tcPr>
            <w:tcW w:w="1020" w:type="dxa"/>
            <w:noWrap/>
            <w:vAlign w:val="center"/>
          </w:tcPr>
          <w:p w14:paraId="4D1958F2"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35%</w:t>
            </w:r>
          </w:p>
        </w:tc>
        <w:tc>
          <w:tcPr>
            <w:tcW w:w="1056" w:type="dxa"/>
            <w:vAlign w:val="center"/>
          </w:tcPr>
          <w:p w14:paraId="60761740"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4.3.3 b)</w:t>
            </w:r>
          </w:p>
        </w:tc>
        <w:tc>
          <w:tcPr>
            <w:tcW w:w="991" w:type="dxa"/>
            <w:vAlign w:val="center"/>
          </w:tcPr>
          <w:p w14:paraId="2D66DC33"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条件必选</w:t>
            </w:r>
          </w:p>
        </w:tc>
      </w:tr>
      <w:tr w:rsidR="00C4132E" w:rsidRPr="004C4D0B" w14:paraId="1A4E95AB" w14:textId="77777777" w:rsidTr="004C4D0B">
        <w:trPr>
          <w:cantSplit/>
          <w:trHeight w:val="330"/>
        </w:trPr>
        <w:tc>
          <w:tcPr>
            <w:tcW w:w="1069" w:type="dxa"/>
            <w:vMerge/>
            <w:vAlign w:val="center"/>
          </w:tcPr>
          <w:p w14:paraId="3583B46D"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18AD8BA6"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vMerge/>
            <w:vAlign w:val="center"/>
          </w:tcPr>
          <w:p w14:paraId="54D30ECF"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3FEBFB2F" w14:textId="77777777" w:rsidR="00C4132E" w:rsidRPr="004C4D0B" w:rsidRDefault="00C4132E" w:rsidP="000B2564">
            <w:pPr>
              <w:adjustRightInd/>
              <w:spacing w:line="240" w:lineRule="auto"/>
              <w:jc w:val="center"/>
              <w:rPr>
                <w:rFonts w:ascii="Times New Roman" w:hAnsi="Times New Roman"/>
                <w:sz w:val="18"/>
                <w:szCs w:val="18"/>
              </w:rPr>
            </w:pPr>
          </w:p>
        </w:tc>
        <w:tc>
          <w:tcPr>
            <w:tcW w:w="2324" w:type="dxa"/>
            <w:noWrap/>
            <w:vAlign w:val="center"/>
          </w:tcPr>
          <w:p w14:paraId="5B1007B3"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每秒请求数（</w:t>
            </w:r>
            <w:r w:rsidRPr="004C4D0B">
              <w:rPr>
                <w:rFonts w:ascii="Times New Roman" w:hAnsi="Times New Roman"/>
                <w:sz w:val="18"/>
                <w:szCs w:val="18"/>
              </w:rPr>
              <w:t>QPS</w:t>
            </w:r>
            <w:r w:rsidRPr="004C4D0B">
              <w:rPr>
                <w:rFonts w:ascii="Times New Roman" w:hAnsi="Times New Roman" w:hint="eastAsia"/>
                <w:sz w:val="18"/>
                <w:szCs w:val="18"/>
              </w:rPr>
              <w:t>）</w:t>
            </w:r>
          </w:p>
        </w:tc>
        <w:tc>
          <w:tcPr>
            <w:tcW w:w="1020" w:type="dxa"/>
            <w:noWrap/>
            <w:vAlign w:val="center"/>
          </w:tcPr>
          <w:p w14:paraId="11043EC3"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30%</w:t>
            </w:r>
          </w:p>
        </w:tc>
        <w:tc>
          <w:tcPr>
            <w:tcW w:w="1056" w:type="dxa"/>
            <w:vAlign w:val="center"/>
          </w:tcPr>
          <w:p w14:paraId="6AE8856C"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4.3.3 c)</w:t>
            </w:r>
          </w:p>
        </w:tc>
        <w:tc>
          <w:tcPr>
            <w:tcW w:w="991" w:type="dxa"/>
            <w:vAlign w:val="center"/>
          </w:tcPr>
          <w:p w14:paraId="75535E1E"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条件必选</w:t>
            </w:r>
          </w:p>
        </w:tc>
      </w:tr>
      <w:tr w:rsidR="00C4132E" w:rsidRPr="004C4D0B" w14:paraId="21C975C5" w14:textId="77777777" w:rsidTr="004C4D0B">
        <w:trPr>
          <w:cantSplit/>
          <w:trHeight w:val="330"/>
        </w:trPr>
        <w:tc>
          <w:tcPr>
            <w:tcW w:w="1069" w:type="dxa"/>
            <w:vMerge/>
            <w:vAlign w:val="center"/>
          </w:tcPr>
          <w:p w14:paraId="53D082D5"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01380AB0"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vMerge w:val="restart"/>
            <w:noWrap/>
            <w:vAlign w:val="center"/>
          </w:tcPr>
          <w:p w14:paraId="5DFEA53A"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云、边、端部署</w:t>
            </w:r>
          </w:p>
        </w:tc>
        <w:tc>
          <w:tcPr>
            <w:tcW w:w="1020" w:type="dxa"/>
            <w:vMerge w:val="restart"/>
            <w:noWrap/>
            <w:vAlign w:val="center"/>
          </w:tcPr>
          <w:p w14:paraId="0D15911E"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30%</w:t>
            </w:r>
          </w:p>
        </w:tc>
        <w:tc>
          <w:tcPr>
            <w:tcW w:w="2324" w:type="dxa"/>
            <w:noWrap/>
            <w:vAlign w:val="center"/>
          </w:tcPr>
          <w:p w14:paraId="0F6CF22F"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边缘高负载平均功耗</w:t>
            </w:r>
          </w:p>
        </w:tc>
        <w:tc>
          <w:tcPr>
            <w:tcW w:w="1020" w:type="dxa"/>
            <w:noWrap/>
            <w:vAlign w:val="center"/>
          </w:tcPr>
          <w:p w14:paraId="6193B716"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25%</w:t>
            </w:r>
          </w:p>
        </w:tc>
        <w:tc>
          <w:tcPr>
            <w:tcW w:w="1056" w:type="dxa"/>
            <w:vAlign w:val="center"/>
          </w:tcPr>
          <w:p w14:paraId="7AE3A1CD"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4.3.4 a)</w:t>
            </w:r>
          </w:p>
        </w:tc>
        <w:tc>
          <w:tcPr>
            <w:tcW w:w="991" w:type="dxa"/>
            <w:vAlign w:val="center"/>
          </w:tcPr>
          <w:p w14:paraId="09C33B60"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条件必选</w:t>
            </w:r>
          </w:p>
        </w:tc>
      </w:tr>
      <w:tr w:rsidR="00C4132E" w:rsidRPr="004C4D0B" w14:paraId="7A79BEBC" w14:textId="77777777" w:rsidTr="004C4D0B">
        <w:trPr>
          <w:cantSplit/>
          <w:trHeight w:val="330"/>
        </w:trPr>
        <w:tc>
          <w:tcPr>
            <w:tcW w:w="1069" w:type="dxa"/>
            <w:vMerge/>
            <w:vAlign w:val="center"/>
          </w:tcPr>
          <w:p w14:paraId="48B7BA44"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4B71A948"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vMerge/>
            <w:noWrap/>
            <w:vAlign w:val="center"/>
          </w:tcPr>
          <w:p w14:paraId="6277FC2E"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noWrap/>
            <w:vAlign w:val="center"/>
          </w:tcPr>
          <w:p w14:paraId="3012666D" w14:textId="77777777" w:rsidR="00C4132E" w:rsidRPr="004C4D0B" w:rsidRDefault="00C4132E" w:rsidP="000B2564">
            <w:pPr>
              <w:adjustRightInd/>
              <w:spacing w:line="240" w:lineRule="auto"/>
              <w:jc w:val="center"/>
              <w:rPr>
                <w:rFonts w:ascii="Times New Roman" w:hAnsi="Times New Roman"/>
                <w:sz w:val="18"/>
                <w:szCs w:val="18"/>
              </w:rPr>
            </w:pPr>
          </w:p>
        </w:tc>
        <w:tc>
          <w:tcPr>
            <w:tcW w:w="2324" w:type="dxa"/>
            <w:noWrap/>
            <w:vAlign w:val="center"/>
          </w:tcPr>
          <w:p w14:paraId="4CF024C9" w14:textId="77777777" w:rsidR="00C4132E" w:rsidRPr="004C4D0B" w:rsidRDefault="00487B21"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多租户隔离测试通过率</w:t>
            </w:r>
          </w:p>
        </w:tc>
        <w:tc>
          <w:tcPr>
            <w:tcW w:w="1020" w:type="dxa"/>
            <w:noWrap/>
            <w:vAlign w:val="center"/>
          </w:tcPr>
          <w:p w14:paraId="33C00DE9"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2</w:t>
            </w:r>
            <w:r w:rsidR="0081177D" w:rsidRPr="004C4D0B">
              <w:rPr>
                <w:rFonts w:ascii="Times New Roman" w:hAnsi="Times New Roman" w:hint="eastAsia"/>
                <w:sz w:val="18"/>
                <w:szCs w:val="18"/>
              </w:rPr>
              <w:t>5</w:t>
            </w:r>
            <w:r w:rsidRPr="004C4D0B">
              <w:rPr>
                <w:rFonts w:ascii="Times New Roman" w:hAnsi="Times New Roman" w:hint="eastAsia"/>
                <w:sz w:val="18"/>
                <w:szCs w:val="18"/>
              </w:rPr>
              <w:t>%</w:t>
            </w:r>
          </w:p>
        </w:tc>
        <w:tc>
          <w:tcPr>
            <w:tcW w:w="1056" w:type="dxa"/>
            <w:vAlign w:val="center"/>
          </w:tcPr>
          <w:p w14:paraId="69E263C8"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4.3.4 b)</w:t>
            </w:r>
          </w:p>
        </w:tc>
        <w:tc>
          <w:tcPr>
            <w:tcW w:w="991" w:type="dxa"/>
            <w:vAlign w:val="center"/>
          </w:tcPr>
          <w:p w14:paraId="2D1ADC14"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可选</w:t>
            </w:r>
          </w:p>
        </w:tc>
      </w:tr>
      <w:tr w:rsidR="00C4132E" w:rsidRPr="004C4D0B" w14:paraId="5E470E85" w14:textId="77777777" w:rsidTr="004C4D0B">
        <w:trPr>
          <w:cantSplit/>
          <w:trHeight w:val="330"/>
        </w:trPr>
        <w:tc>
          <w:tcPr>
            <w:tcW w:w="1069" w:type="dxa"/>
            <w:vMerge/>
            <w:vAlign w:val="center"/>
          </w:tcPr>
          <w:p w14:paraId="2B97197A"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5EB91571"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vMerge/>
            <w:vAlign w:val="center"/>
          </w:tcPr>
          <w:p w14:paraId="7D786BC2"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0FCAFE45" w14:textId="77777777" w:rsidR="00C4132E" w:rsidRPr="004C4D0B" w:rsidRDefault="00C4132E" w:rsidP="000B2564">
            <w:pPr>
              <w:adjustRightInd/>
              <w:spacing w:line="240" w:lineRule="auto"/>
              <w:jc w:val="center"/>
              <w:rPr>
                <w:rFonts w:ascii="Times New Roman" w:hAnsi="Times New Roman"/>
                <w:sz w:val="18"/>
                <w:szCs w:val="18"/>
              </w:rPr>
            </w:pPr>
          </w:p>
        </w:tc>
        <w:tc>
          <w:tcPr>
            <w:tcW w:w="2324" w:type="dxa"/>
            <w:noWrap/>
            <w:vAlign w:val="center"/>
          </w:tcPr>
          <w:p w14:paraId="79895C3A"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端侧推理能效</w:t>
            </w:r>
          </w:p>
        </w:tc>
        <w:tc>
          <w:tcPr>
            <w:tcW w:w="1020" w:type="dxa"/>
            <w:noWrap/>
            <w:vAlign w:val="center"/>
          </w:tcPr>
          <w:p w14:paraId="25A421FF"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25%</w:t>
            </w:r>
          </w:p>
        </w:tc>
        <w:tc>
          <w:tcPr>
            <w:tcW w:w="1056" w:type="dxa"/>
            <w:vAlign w:val="center"/>
          </w:tcPr>
          <w:p w14:paraId="24B8F01B"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4.3.4 c)</w:t>
            </w:r>
          </w:p>
        </w:tc>
        <w:tc>
          <w:tcPr>
            <w:tcW w:w="991" w:type="dxa"/>
            <w:vAlign w:val="center"/>
          </w:tcPr>
          <w:p w14:paraId="65E005B0"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条件必选</w:t>
            </w:r>
          </w:p>
        </w:tc>
      </w:tr>
      <w:tr w:rsidR="00C4132E" w:rsidRPr="004C4D0B" w14:paraId="40EFAFB1" w14:textId="77777777" w:rsidTr="004C4D0B">
        <w:trPr>
          <w:cantSplit/>
          <w:trHeight w:val="330"/>
        </w:trPr>
        <w:tc>
          <w:tcPr>
            <w:tcW w:w="1069" w:type="dxa"/>
            <w:vMerge/>
            <w:vAlign w:val="center"/>
          </w:tcPr>
          <w:p w14:paraId="6704FF7F"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45CA9CA7"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vMerge/>
            <w:vAlign w:val="center"/>
          </w:tcPr>
          <w:p w14:paraId="08E893A1"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5D743C9C" w14:textId="77777777" w:rsidR="00C4132E" w:rsidRPr="004C4D0B" w:rsidRDefault="00C4132E" w:rsidP="000B2564">
            <w:pPr>
              <w:adjustRightInd/>
              <w:spacing w:line="240" w:lineRule="auto"/>
              <w:jc w:val="center"/>
              <w:rPr>
                <w:rFonts w:ascii="Times New Roman" w:hAnsi="Times New Roman"/>
                <w:sz w:val="18"/>
                <w:szCs w:val="18"/>
              </w:rPr>
            </w:pPr>
          </w:p>
        </w:tc>
        <w:tc>
          <w:tcPr>
            <w:tcW w:w="2324" w:type="dxa"/>
            <w:noWrap/>
            <w:vAlign w:val="center"/>
          </w:tcPr>
          <w:p w14:paraId="4F46248E"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云边端协同任务成功率</w:t>
            </w:r>
          </w:p>
        </w:tc>
        <w:tc>
          <w:tcPr>
            <w:tcW w:w="1020" w:type="dxa"/>
            <w:noWrap/>
            <w:vAlign w:val="center"/>
          </w:tcPr>
          <w:p w14:paraId="50F54D67" w14:textId="77777777" w:rsidR="00C4132E" w:rsidRPr="004C4D0B" w:rsidRDefault="0081177D"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25</w:t>
            </w:r>
            <w:r w:rsidR="00C4132E" w:rsidRPr="004C4D0B">
              <w:rPr>
                <w:rFonts w:ascii="Times New Roman" w:hAnsi="Times New Roman" w:hint="eastAsia"/>
                <w:sz w:val="18"/>
                <w:szCs w:val="18"/>
              </w:rPr>
              <w:t>%</w:t>
            </w:r>
          </w:p>
        </w:tc>
        <w:tc>
          <w:tcPr>
            <w:tcW w:w="1056" w:type="dxa"/>
            <w:vAlign w:val="center"/>
          </w:tcPr>
          <w:p w14:paraId="6DA73EE2"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4.3.4 d)</w:t>
            </w:r>
          </w:p>
        </w:tc>
        <w:tc>
          <w:tcPr>
            <w:tcW w:w="991" w:type="dxa"/>
          </w:tcPr>
          <w:p w14:paraId="44245578"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条件必选</w:t>
            </w:r>
          </w:p>
        </w:tc>
      </w:tr>
      <w:tr w:rsidR="00C4132E" w:rsidRPr="004C4D0B" w14:paraId="7D3B6E16" w14:textId="77777777" w:rsidTr="004C4D0B">
        <w:trPr>
          <w:cantSplit/>
          <w:trHeight w:val="330"/>
        </w:trPr>
        <w:tc>
          <w:tcPr>
            <w:tcW w:w="1069" w:type="dxa"/>
            <w:vMerge/>
            <w:vAlign w:val="center"/>
          </w:tcPr>
          <w:p w14:paraId="4633DDA3"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4ECA82DE"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vMerge w:val="restart"/>
            <w:noWrap/>
            <w:vAlign w:val="center"/>
          </w:tcPr>
          <w:p w14:paraId="4A0B5185" w14:textId="77777777" w:rsidR="00C4132E" w:rsidRPr="004C4D0B" w:rsidRDefault="00B54AD1"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国产化适配</w:t>
            </w:r>
          </w:p>
        </w:tc>
        <w:tc>
          <w:tcPr>
            <w:tcW w:w="1020" w:type="dxa"/>
            <w:vMerge w:val="restart"/>
            <w:noWrap/>
            <w:vAlign w:val="center"/>
          </w:tcPr>
          <w:p w14:paraId="2F43311C"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15%</w:t>
            </w:r>
          </w:p>
        </w:tc>
        <w:tc>
          <w:tcPr>
            <w:tcW w:w="2324" w:type="dxa"/>
            <w:noWrap/>
            <w:vAlign w:val="center"/>
          </w:tcPr>
          <w:p w14:paraId="3FBFD830"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模型结果质量保持率</w:t>
            </w:r>
          </w:p>
        </w:tc>
        <w:tc>
          <w:tcPr>
            <w:tcW w:w="1020" w:type="dxa"/>
            <w:noWrap/>
            <w:vAlign w:val="center"/>
          </w:tcPr>
          <w:p w14:paraId="3DD57B2F"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50%</w:t>
            </w:r>
          </w:p>
        </w:tc>
        <w:tc>
          <w:tcPr>
            <w:tcW w:w="1056" w:type="dxa"/>
            <w:vAlign w:val="center"/>
          </w:tcPr>
          <w:p w14:paraId="41E39A6F"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4.3.5 a)</w:t>
            </w:r>
          </w:p>
        </w:tc>
        <w:tc>
          <w:tcPr>
            <w:tcW w:w="991" w:type="dxa"/>
          </w:tcPr>
          <w:p w14:paraId="53A85E6D"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条件必选</w:t>
            </w:r>
          </w:p>
        </w:tc>
      </w:tr>
      <w:tr w:rsidR="00C4132E" w:rsidRPr="004C4D0B" w14:paraId="1A42A1B9" w14:textId="77777777" w:rsidTr="004C4D0B">
        <w:trPr>
          <w:cantSplit/>
          <w:trHeight w:val="330"/>
        </w:trPr>
        <w:tc>
          <w:tcPr>
            <w:tcW w:w="1069" w:type="dxa"/>
            <w:vMerge/>
            <w:vAlign w:val="center"/>
          </w:tcPr>
          <w:p w14:paraId="6BFB30CF"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1E8C67EB"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vMerge/>
            <w:vAlign w:val="center"/>
          </w:tcPr>
          <w:p w14:paraId="0B7B5972"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1623314D" w14:textId="77777777" w:rsidR="00C4132E" w:rsidRPr="004C4D0B" w:rsidRDefault="00C4132E" w:rsidP="000B2564">
            <w:pPr>
              <w:adjustRightInd/>
              <w:spacing w:line="240" w:lineRule="auto"/>
              <w:jc w:val="center"/>
              <w:rPr>
                <w:rFonts w:ascii="Times New Roman" w:hAnsi="Times New Roman"/>
                <w:sz w:val="18"/>
                <w:szCs w:val="18"/>
              </w:rPr>
            </w:pPr>
          </w:p>
        </w:tc>
        <w:tc>
          <w:tcPr>
            <w:tcW w:w="2324" w:type="dxa"/>
            <w:noWrap/>
            <w:vAlign w:val="center"/>
          </w:tcPr>
          <w:p w14:paraId="5F270401"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时间响应保持率</w:t>
            </w:r>
          </w:p>
        </w:tc>
        <w:tc>
          <w:tcPr>
            <w:tcW w:w="1020" w:type="dxa"/>
            <w:noWrap/>
            <w:vAlign w:val="center"/>
          </w:tcPr>
          <w:p w14:paraId="76D17A91"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50%</w:t>
            </w:r>
          </w:p>
        </w:tc>
        <w:tc>
          <w:tcPr>
            <w:tcW w:w="1056" w:type="dxa"/>
            <w:vAlign w:val="center"/>
          </w:tcPr>
          <w:p w14:paraId="5D581591"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4.3.5 b)</w:t>
            </w:r>
          </w:p>
        </w:tc>
        <w:tc>
          <w:tcPr>
            <w:tcW w:w="991" w:type="dxa"/>
          </w:tcPr>
          <w:p w14:paraId="1740567C"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条件必选</w:t>
            </w:r>
          </w:p>
        </w:tc>
      </w:tr>
      <w:tr w:rsidR="00C4132E" w:rsidRPr="004C4D0B" w14:paraId="23CCC797" w14:textId="77777777" w:rsidTr="004C4D0B">
        <w:trPr>
          <w:cantSplit/>
          <w:trHeight w:val="330"/>
        </w:trPr>
        <w:tc>
          <w:tcPr>
            <w:tcW w:w="1069" w:type="dxa"/>
            <w:vMerge w:val="restart"/>
            <w:noWrap/>
            <w:vAlign w:val="center"/>
          </w:tcPr>
          <w:p w14:paraId="09430569"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场景算法</w:t>
            </w:r>
          </w:p>
        </w:tc>
        <w:tc>
          <w:tcPr>
            <w:tcW w:w="1020" w:type="dxa"/>
            <w:vMerge w:val="restart"/>
            <w:noWrap/>
            <w:vAlign w:val="center"/>
          </w:tcPr>
          <w:p w14:paraId="6B334065" w14:textId="77777777" w:rsidR="00C4132E" w:rsidRPr="004C4D0B" w:rsidRDefault="0081177D"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20</w:t>
            </w:r>
            <w:r w:rsidR="00C4132E" w:rsidRPr="004C4D0B">
              <w:rPr>
                <w:rFonts w:ascii="Times New Roman" w:hAnsi="Times New Roman" w:hint="eastAsia"/>
                <w:sz w:val="18"/>
                <w:szCs w:val="18"/>
              </w:rPr>
              <w:t>%</w:t>
            </w:r>
          </w:p>
        </w:tc>
        <w:tc>
          <w:tcPr>
            <w:tcW w:w="1417" w:type="dxa"/>
            <w:vMerge w:val="restart"/>
            <w:noWrap/>
            <w:vAlign w:val="center"/>
          </w:tcPr>
          <w:p w14:paraId="283A45D3" w14:textId="77777777" w:rsidR="00C4132E" w:rsidRPr="004C4D0B" w:rsidRDefault="00A80071"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机器学习算法</w:t>
            </w:r>
          </w:p>
        </w:tc>
        <w:tc>
          <w:tcPr>
            <w:tcW w:w="1020" w:type="dxa"/>
            <w:vMerge w:val="restart"/>
            <w:noWrap/>
            <w:vAlign w:val="center"/>
          </w:tcPr>
          <w:p w14:paraId="5E956F1D"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20%</w:t>
            </w:r>
          </w:p>
        </w:tc>
        <w:tc>
          <w:tcPr>
            <w:tcW w:w="2324" w:type="dxa"/>
            <w:noWrap/>
            <w:vAlign w:val="center"/>
          </w:tcPr>
          <w:p w14:paraId="25D4A5F8"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任务准确率</w:t>
            </w:r>
          </w:p>
        </w:tc>
        <w:tc>
          <w:tcPr>
            <w:tcW w:w="1020" w:type="dxa"/>
            <w:noWrap/>
            <w:vAlign w:val="center"/>
          </w:tcPr>
          <w:p w14:paraId="69EFED4A"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55%</w:t>
            </w:r>
          </w:p>
        </w:tc>
        <w:tc>
          <w:tcPr>
            <w:tcW w:w="1056" w:type="dxa"/>
            <w:vAlign w:val="center"/>
          </w:tcPr>
          <w:p w14:paraId="346F13B0"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4.4.2 a)</w:t>
            </w:r>
          </w:p>
        </w:tc>
        <w:tc>
          <w:tcPr>
            <w:tcW w:w="991" w:type="dxa"/>
          </w:tcPr>
          <w:p w14:paraId="24531EAE"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条件必选</w:t>
            </w:r>
          </w:p>
        </w:tc>
      </w:tr>
      <w:tr w:rsidR="00C4132E" w:rsidRPr="004C4D0B" w14:paraId="594B8B74" w14:textId="77777777" w:rsidTr="004C4D0B">
        <w:trPr>
          <w:cantSplit/>
          <w:trHeight w:val="330"/>
        </w:trPr>
        <w:tc>
          <w:tcPr>
            <w:tcW w:w="1069" w:type="dxa"/>
            <w:vMerge/>
            <w:vAlign w:val="center"/>
          </w:tcPr>
          <w:p w14:paraId="02119F2F"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791491CE"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vMerge/>
            <w:vAlign w:val="center"/>
          </w:tcPr>
          <w:p w14:paraId="252A93D6"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6D7636DB" w14:textId="77777777" w:rsidR="00C4132E" w:rsidRPr="004C4D0B" w:rsidRDefault="00C4132E" w:rsidP="000B2564">
            <w:pPr>
              <w:adjustRightInd/>
              <w:spacing w:line="240" w:lineRule="auto"/>
              <w:jc w:val="center"/>
              <w:rPr>
                <w:rFonts w:ascii="Times New Roman" w:hAnsi="Times New Roman"/>
                <w:sz w:val="18"/>
                <w:szCs w:val="18"/>
              </w:rPr>
            </w:pPr>
          </w:p>
        </w:tc>
        <w:tc>
          <w:tcPr>
            <w:tcW w:w="2324" w:type="dxa"/>
            <w:noWrap/>
            <w:vAlign w:val="center"/>
          </w:tcPr>
          <w:p w14:paraId="6B235FA6"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安全合格率</w:t>
            </w:r>
          </w:p>
        </w:tc>
        <w:tc>
          <w:tcPr>
            <w:tcW w:w="1020" w:type="dxa"/>
            <w:noWrap/>
            <w:vAlign w:val="center"/>
          </w:tcPr>
          <w:p w14:paraId="47195951"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45%</w:t>
            </w:r>
          </w:p>
        </w:tc>
        <w:tc>
          <w:tcPr>
            <w:tcW w:w="1056" w:type="dxa"/>
            <w:vAlign w:val="center"/>
          </w:tcPr>
          <w:p w14:paraId="32845590"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4.4.2 b)</w:t>
            </w:r>
          </w:p>
        </w:tc>
        <w:tc>
          <w:tcPr>
            <w:tcW w:w="991" w:type="dxa"/>
          </w:tcPr>
          <w:p w14:paraId="19D346B0"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条件必选</w:t>
            </w:r>
          </w:p>
        </w:tc>
      </w:tr>
      <w:tr w:rsidR="00C4132E" w:rsidRPr="004C4D0B" w14:paraId="218F5483" w14:textId="77777777" w:rsidTr="004C4D0B">
        <w:trPr>
          <w:cantSplit/>
          <w:trHeight w:val="330"/>
        </w:trPr>
        <w:tc>
          <w:tcPr>
            <w:tcW w:w="1069" w:type="dxa"/>
            <w:vMerge/>
            <w:vAlign w:val="center"/>
          </w:tcPr>
          <w:p w14:paraId="4231BFDA"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0999D874"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vMerge w:val="restart"/>
            <w:noWrap/>
            <w:vAlign w:val="center"/>
          </w:tcPr>
          <w:p w14:paraId="6E118DD7"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深度学习算法</w:t>
            </w:r>
          </w:p>
        </w:tc>
        <w:tc>
          <w:tcPr>
            <w:tcW w:w="1020" w:type="dxa"/>
            <w:vMerge w:val="restart"/>
            <w:noWrap/>
            <w:vAlign w:val="center"/>
          </w:tcPr>
          <w:p w14:paraId="327B57AF"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30%</w:t>
            </w:r>
          </w:p>
        </w:tc>
        <w:tc>
          <w:tcPr>
            <w:tcW w:w="2324" w:type="dxa"/>
            <w:noWrap/>
            <w:vAlign w:val="center"/>
          </w:tcPr>
          <w:p w14:paraId="40DFA1AD"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基础性能</w:t>
            </w:r>
          </w:p>
        </w:tc>
        <w:tc>
          <w:tcPr>
            <w:tcW w:w="1020" w:type="dxa"/>
            <w:noWrap/>
            <w:vAlign w:val="center"/>
          </w:tcPr>
          <w:p w14:paraId="5E4A402A"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35%</w:t>
            </w:r>
          </w:p>
        </w:tc>
        <w:tc>
          <w:tcPr>
            <w:tcW w:w="1056" w:type="dxa"/>
            <w:vAlign w:val="center"/>
          </w:tcPr>
          <w:p w14:paraId="618C6EB0"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4.4.3 a)</w:t>
            </w:r>
          </w:p>
        </w:tc>
        <w:tc>
          <w:tcPr>
            <w:tcW w:w="991" w:type="dxa"/>
          </w:tcPr>
          <w:p w14:paraId="637F3133"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条件必选</w:t>
            </w:r>
          </w:p>
        </w:tc>
      </w:tr>
      <w:tr w:rsidR="00C4132E" w:rsidRPr="004C4D0B" w14:paraId="6E1F6392" w14:textId="77777777" w:rsidTr="004C4D0B">
        <w:trPr>
          <w:cantSplit/>
          <w:trHeight w:val="330"/>
        </w:trPr>
        <w:tc>
          <w:tcPr>
            <w:tcW w:w="1069" w:type="dxa"/>
            <w:vMerge/>
            <w:vAlign w:val="center"/>
          </w:tcPr>
          <w:p w14:paraId="12A9D70C"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18AB9658"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vMerge/>
            <w:vAlign w:val="center"/>
          </w:tcPr>
          <w:p w14:paraId="09B35D2D"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410A4B75" w14:textId="77777777" w:rsidR="00C4132E" w:rsidRPr="004C4D0B" w:rsidRDefault="00C4132E" w:rsidP="000B2564">
            <w:pPr>
              <w:adjustRightInd/>
              <w:spacing w:line="240" w:lineRule="auto"/>
              <w:jc w:val="center"/>
              <w:rPr>
                <w:rFonts w:ascii="Times New Roman" w:hAnsi="Times New Roman"/>
                <w:sz w:val="18"/>
                <w:szCs w:val="18"/>
              </w:rPr>
            </w:pPr>
          </w:p>
        </w:tc>
        <w:tc>
          <w:tcPr>
            <w:tcW w:w="2324" w:type="dxa"/>
            <w:noWrap/>
            <w:vAlign w:val="center"/>
          </w:tcPr>
          <w:p w14:paraId="42FDA59D"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鲁棒性</w:t>
            </w:r>
          </w:p>
        </w:tc>
        <w:tc>
          <w:tcPr>
            <w:tcW w:w="1020" w:type="dxa"/>
            <w:noWrap/>
            <w:vAlign w:val="center"/>
          </w:tcPr>
          <w:p w14:paraId="17C75746"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35%</w:t>
            </w:r>
          </w:p>
        </w:tc>
        <w:tc>
          <w:tcPr>
            <w:tcW w:w="1056" w:type="dxa"/>
            <w:vAlign w:val="center"/>
          </w:tcPr>
          <w:p w14:paraId="556BC6BC"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4.4.3 b)</w:t>
            </w:r>
          </w:p>
        </w:tc>
        <w:tc>
          <w:tcPr>
            <w:tcW w:w="991" w:type="dxa"/>
          </w:tcPr>
          <w:p w14:paraId="22B3FDE1"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条件必选</w:t>
            </w:r>
          </w:p>
        </w:tc>
      </w:tr>
      <w:tr w:rsidR="00C4132E" w:rsidRPr="004C4D0B" w14:paraId="161A85EB" w14:textId="77777777" w:rsidTr="004C4D0B">
        <w:trPr>
          <w:cantSplit/>
          <w:trHeight w:val="330"/>
        </w:trPr>
        <w:tc>
          <w:tcPr>
            <w:tcW w:w="1069" w:type="dxa"/>
            <w:vMerge/>
            <w:vAlign w:val="center"/>
          </w:tcPr>
          <w:p w14:paraId="453BD924"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240612B8"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vMerge/>
            <w:vAlign w:val="center"/>
          </w:tcPr>
          <w:p w14:paraId="1808F21D"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2A3D1123" w14:textId="77777777" w:rsidR="00C4132E" w:rsidRPr="004C4D0B" w:rsidRDefault="00C4132E" w:rsidP="000B2564">
            <w:pPr>
              <w:adjustRightInd/>
              <w:spacing w:line="240" w:lineRule="auto"/>
              <w:jc w:val="center"/>
              <w:rPr>
                <w:rFonts w:ascii="Times New Roman" w:hAnsi="Times New Roman"/>
                <w:sz w:val="18"/>
                <w:szCs w:val="18"/>
              </w:rPr>
            </w:pPr>
          </w:p>
        </w:tc>
        <w:tc>
          <w:tcPr>
            <w:tcW w:w="2324" w:type="dxa"/>
            <w:noWrap/>
            <w:vAlign w:val="center"/>
          </w:tcPr>
          <w:p w14:paraId="03C733F3"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安全</w:t>
            </w:r>
            <w:r w:rsidRPr="004C4D0B">
              <w:rPr>
                <w:rFonts w:ascii="Times New Roman" w:hAnsi="Times New Roman" w:hint="eastAsia"/>
                <w:sz w:val="18"/>
                <w:szCs w:val="18"/>
              </w:rPr>
              <w:t>性</w:t>
            </w:r>
          </w:p>
        </w:tc>
        <w:tc>
          <w:tcPr>
            <w:tcW w:w="1020" w:type="dxa"/>
            <w:noWrap/>
            <w:vAlign w:val="center"/>
          </w:tcPr>
          <w:p w14:paraId="0C20A8A7"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30%</w:t>
            </w:r>
          </w:p>
        </w:tc>
        <w:tc>
          <w:tcPr>
            <w:tcW w:w="1056" w:type="dxa"/>
            <w:vAlign w:val="center"/>
          </w:tcPr>
          <w:p w14:paraId="5BF2CB0F"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4.4.3 c)</w:t>
            </w:r>
          </w:p>
        </w:tc>
        <w:tc>
          <w:tcPr>
            <w:tcW w:w="991" w:type="dxa"/>
          </w:tcPr>
          <w:p w14:paraId="0C64E7BA"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条件必选</w:t>
            </w:r>
          </w:p>
        </w:tc>
      </w:tr>
      <w:tr w:rsidR="00C4132E" w:rsidRPr="004C4D0B" w14:paraId="0BDC2EA9" w14:textId="77777777" w:rsidTr="004C4D0B">
        <w:trPr>
          <w:cantSplit/>
          <w:trHeight w:val="330"/>
        </w:trPr>
        <w:tc>
          <w:tcPr>
            <w:tcW w:w="1069" w:type="dxa"/>
            <w:vMerge/>
            <w:vAlign w:val="center"/>
          </w:tcPr>
          <w:p w14:paraId="12903675"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4185CED1"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vMerge w:val="restart"/>
            <w:noWrap/>
            <w:vAlign w:val="center"/>
          </w:tcPr>
          <w:p w14:paraId="455BF720"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生成式大模型</w:t>
            </w:r>
          </w:p>
        </w:tc>
        <w:tc>
          <w:tcPr>
            <w:tcW w:w="1020" w:type="dxa"/>
            <w:vMerge w:val="restart"/>
            <w:noWrap/>
            <w:vAlign w:val="center"/>
          </w:tcPr>
          <w:p w14:paraId="7424603D"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50%</w:t>
            </w:r>
          </w:p>
        </w:tc>
        <w:tc>
          <w:tcPr>
            <w:tcW w:w="2324" w:type="dxa"/>
            <w:noWrap/>
            <w:vAlign w:val="center"/>
          </w:tcPr>
          <w:p w14:paraId="328CE74B"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理解任务</w:t>
            </w:r>
            <w:r w:rsidRPr="004C4D0B">
              <w:rPr>
                <w:rFonts w:ascii="Times New Roman" w:hAnsi="Times New Roman" w:hint="eastAsia"/>
                <w:sz w:val="18"/>
                <w:szCs w:val="18"/>
              </w:rPr>
              <w:t>能力</w:t>
            </w:r>
          </w:p>
        </w:tc>
        <w:tc>
          <w:tcPr>
            <w:tcW w:w="1020" w:type="dxa"/>
            <w:noWrap/>
            <w:vAlign w:val="center"/>
          </w:tcPr>
          <w:p w14:paraId="6291E7B5"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30%</w:t>
            </w:r>
          </w:p>
        </w:tc>
        <w:tc>
          <w:tcPr>
            <w:tcW w:w="1056" w:type="dxa"/>
            <w:vAlign w:val="center"/>
          </w:tcPr>
          <w:p w14:paraId="12730531"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4.4.4 a)</w:t>
            </w:r>
          </w:p>
        </w:tc>
        <w:tc>
          <w:tcPr>
            <w:tcW w:w="991" w:type="dxa"/>
          </w:tcPr>
          <w:p w14:paraId="619AD4A2"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条件必选</w:t>
            </w:r>
          </w:p>
        </w:tc>
      </w:tr>
      <w:tr w:rsidR="00C4132E" w:rsidRPr="004C4D0B" w14:paraId="52A95E9E" w14:textId="77777777" w:rsidTr="004C4D0B">
        <w:trPr>
          <w:cantSplit/>
          <w:trHeight w:val="330"/>
        </w:trPr>
        <w:tc>
          <w:tcPr>
            <w:tcW w:w="1069" w:type="dxa"/>
            <w:vMerge/>
            <w:vAlign w:val="center"/>
          </w:tcPr>
          <w:p w14:paraId="18F6BAC6"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4C680C4E"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vMerge/>
            <w:vAlign w:val="center"/>
          </w:tcPr>
          <w:p w14:paraId="4EACE606"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5A015E47" w14:textId="77777777" w:rsidR="00C4132E" w:rsidRPr="004C4D0B" w:rsidRDefault="00C4132E" w:rsidP="000B2564">
            <w:pPr>
              <w:adjustRightInd/>
              <w:spacing w:line="240" w:lineRule="auto"/>
              <w:jc w:val="center"/>
              <w:rPr>
                <w:rFonts w:ascii="Times New Roman" w:hAnsi="Times New Roman"/>
                <w:sz w:val="18"/>
                <w:szCs w:val="18"/>
              </w:rPr>
            </w:pPr>
          </w:p>
        </w:tc>
        <w:tc>
          <w:tcPr>
            <w:tcW w:w="2324" w:type="dxa"/>
            <w:noWrap/>
            <w:vAlign w:val="center"/>
          </w:tcPr>
          <w:p w14:paraId="018AAB6E"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生成任务</w:t>
            </w:r>
            <w:r w:rsidRPr="004C4D0B">
              <w:rPr>
                <w:rFonts w:ascii="Times New Roman" w:hAnsi="Times New Roman" w:hint="eastAsia"/>
                <w:sz w:val="18"/>
                <w:szCs w:val="18"/>
              </w:rPr>
              <w:t>能力</w:t>
            </w:r>
          </w:p>
        </w:tc>
        <w:tc>
          <w:tcPr>
            <w:tcW w:w="1020" w:type="dxa"/>
            <w:noWrap/>
            <w:vAlign w:val="center"/>
          </w:tcPr>
          <w:p w14:paraId="3FDF4213"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30%</w:t>
            </w:r>
          </w:p>
        </w:tc>
        <w:tc>
          <w:tcPr>
            <w:tcW w:w="1056" w:type="dxa"/>
            <w:vAlign w:val="center"/>
          </w:tcPr>
          <w:p w14:paraId="72F6A5B2"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4.4.4 b)</w:t>
            </w:r>
          </w:p>
        </w:tc>
        <w:tc>
          <w:tcPr>
            <w:tcW w:w="991" w:type="dxa"/>
          </w:tcPr>
          <w:p w14:paraId="7B3F9E50"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条件必选</w:t>
            </w:r>
          </w:p>
        </w:tc>
      </w:tr>
      <w:tr w:rsidR="00C4132E" w:rsidRPr="004C4D0B" w14:paraId="344AC3CD" w14:textId="77777777" w:rsidTr="004C4D0B">
        <w:trPr>
          <w:cantSplit/>
          <w:trHeight w:val="330"/>
        </w:trPr>
        <w:tc>
          <w:tcPr>
            <w:tcW w:w="1069" w:type="dxa"/>
            <w:vMerge/>
            <w:vAlign w:val="center"/>
          </w:tcPr>
          <w:p w14:paraId="469FC178"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79CDEBE9"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vMerge/>
            <w:vAlign w:val="center"/>
          </w:tcPr>
          <w:p w14:paraId="6BE0493F"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1666DC9E" w14:textId="77777777" w:rsidR="00C4132E" w:rsidRPr="004C4D0B" w:rsidRDefault="00C4132E" w:rsidP="000B2564">
            <w:pPr>
              <w:adjustRightInd/>
              <w:spacing w:line="240" w:lineRule="auto"/>
              <w:jc w:val="center"/>
              <w:rPr>
                <w:rFonts w:ascii="Times New Roman" w:hAnsi="Times New Roman"/>
                <w:sz w:val="18"/>
                <w:szCs w:val="18"/>
              </w:rPr>
            </w:pPr>
          </w:p>
        </w:tc>
        <w:tc>
          <w:tcPr>
            <w:tcW w:w="2324" w:type="dxa"/>
            <w:noWrap/>
            <w:vAlign w:val="center"/>
          </w:tcPr>
          <w:p w14:paraId="032A4E14"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生成式服务安全合格率</w:t>
            </w:r>
          </w:p>
        </w:tc>
        <w:tc>
          <w:tcPr>
            <w:tcW w:w="1020" w:type="dxa"/>
            <w:noWrap/>
            <w:vAlign w:val="center"/>
          </w:tcPr>
          <w:p w14:paraId="0901FCFB"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40%</w:t>
            </w:r>
          </w:p>
        </w:tc>
        <w:tc>
          <w:tcPr>
            <w:tcW w:w="1056" w:type="dxa"/>
            <w:vAlign w:val="center"/>
          </w:tcPr>
          <w:p w14:paraId="2C52E701"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4.4.4 c)</w:t>
            </w:r>
          </w:p>
        </w:tc>
        <w:tc>
          <w:tcPr>
            <w:tcW w:w="991" w:type="dxa"/>
          </w:tcPr>
          <w:p w14:paraId="0374D638"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条件必选</w:t>
            </w:r>
          </w:p>
        </w:tc>
      </w:tr>
      <w:tr w:rsidR="00C4132E" w:rsidRPr="004C4D0B" w14:paraId="3C4908D4" w14:textId="77777777" w:rsidTr="004C4D0B">
        <w:trPr>
          <w:cantSplit/>
          <w:trHeight w:val="330"/>
        </w:trPr>
        <w:tc>
          <w:tcPr>
            <w:tcW w:w="1069" w:type="dxa"/>
            <w:vMerge w:val="restart"/>
            <w:noWrap/>
            <w:vAlign w:val="center"/>
          </w:tcPr>
          <w:p w14:paraId="33465A11"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系统与服务</w:t>
            </w:r>
          </w:p>
        </w:tc>
        <w:tc>
          <w:tcPr>
            <w:tcW w:w="1020" w:type="dxa"/>
            <w:vMerge w:val="restart"/>
            <w:noWrap/>
            <w:vAlign w:val="center"/>
          </w:tcPr>
          <w:p w14:paraId="2CF9FE0E"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20%</w:t>
            </w:r>
          </w:p>
        </w:tc>
        <w:tc>
          <w:tcPr>
            <w:tcW w:w="1417" w:type="dxa"/>
            <w:vMerge w:val="restart"/>
            <w:noWrap/>
            <w:vAlign w:val="center"/>
          </w:tcPr>
          <w:p w14:paraId="0D941FF1"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系统产品质量</w:t>
            </w:r>
          </w:p>
        </w:tc>
        <w:tc>
          <w:tcPr>
            <w:tcW w:w="1020" w:type="dxa"/>
            <w:vMerge w:val="restart"/>
            <w:noWrap/>
            <w:vAlign w:val="center"/>
          </w:tcPr>
          <w:p w14:paraId="069A08E7" w14:textId="77777777" w:rsidR="00C4132E" w:rsidRPr="004C4D0B" w:rsidRDefault="00854F30"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60</w:t>
            </w:r>
            <w:r w:rsidR="00C4132E" w:rsidRPr="004C4D0B">
              <w:rPr>
                <w:rFonts w:ascii="Times New Roman" w:hAnsi="Times New Roman" w:hint="eastAsia"/>
                <w:sz w:val="18"/>
                <w:szCs w:val="18"/>
              </w:rPr>
              <w:t>%</w:t>
            </w:r>
          </w:p>
        </w:tc>
        <w:tc>
          <w:tcPr>
            <w:tcW w:w="2324" w:type="dxa"/>
            <w:noWrap/>
            <w:vAlign w:val="center"/>
          </w:tcPr>
          <w:p w14:paraId="5E54456B"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功能适应性</w:t>
            </w:r>
          </w:p>
        </w:tc>
        <w:tc>
          <w:tcPr>
            <w:tcW w:w="1020" w:type="dxa"/>
            <w:noWrap/>
            <w:vAlign w:val="center"/>
          </w:tcPr>
          <w:p w14:paraId="61F8049B" w14:textId="77777777" w:rsidR="00C4132E" w:rsidRPr="004C4D0B" w:rsidRDefault="00854F30"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25</w:t>
            </w:r>
            <w:r w:rsidR="00C4132E" w:rsidRPr="004C4D0B">
              <w:rPr>
                <w:rFonts w:ascii="Times New Roman" w:hAnsi="Times New Roman" w:hint="eastAsia"/>
                <w:sz w:val="18"/>
                <w:szCs w:val="18"/>
              </w:rPr>
              <w:t>%</w:t>
            </w:r>
          </w:p>
        </w:tc>
        <w:tc>
          <w:tcPr>
            <w:tcW w:w="1056" w:type="dxa"/>
            <w:vAlign w:val="center"/>
          </w:tcPr>
          <w:p w14:paraId="02D591AB"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4.5.2 a)</w:t>
            </w:r>
          </w:p>
        </w:tc>
        <w:tc>
          <w:tcPr>
            <w:tcW w:w="991" w:type="dxa"/>
          </w:tcPr>
          <w:p w14:paraId="5641FB0D"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必选</w:t>
            </w:r>
          </w:p>
        </w:tc>
      </w:tr>
      <w:tr w:rsidR="00C4132E" w:rsidRPr="004C4D0B" w14:paraId="07473E7B" w14:textId="77777777" w:rsidTr="004C4D0B">
        <w:trPr>
          <w:cantSplit/>
          <w:trHeight w:val="330"/>
        </w:trPr>
        <w:tc>
          <w:tcPr>
            <w:tcW w:w="1069" w:type="dxa"/>
            <w:vMerge/>
            <w:vAlign w:val="center"/>
          </w:tcPr>
          <w:p w14:paraId="58E47518"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4F6D0FE1"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vMerge/>
            <w:vAlign w:val="center"/>
          </w:tcPr>
          <w:p w14:paraId="260715BD"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78D9B5D2" w14:textId="77777777" w:rsidR="00C4132E" w:rsidRPr="004C4D0B" w:rsidRDefault="00C4132E" w:rsidP="000B2564">
            <w:pPr>
              <w:adjustRightInd/>
              <w:spacing w:line="240" w:lineRule="auto"/>
              <w:jc w:val="center"/>
              <w:rPr>
                <w:rFonts w:ascii="Times New Roman" w:hAnsi="Times New Roman"/>
                <w:sz w:val="18"/>
                <w:szCs w:val="18"/>
              </w:rPr>
            </w:pPr>
          </w:p>
        </w:tc>
        <w:tc>
          <w:tcPr>
            <w:tcW w:w="2324" w:type="dxa"/>
            <w:noWrap/>
            <w:vAlign w:val="center"/>
          </w:tcPr>
          <w:p w14:paraId="5321220A"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用户可控性</w:t>
            </w:r>
          </w:p>
        </w:tc>
        <w:tc>
          <w:tcPr>
            <w:tcW w:w="1020" w:type="dxa"/>
            <w:noWrap/>
            <w:vAlign w:val="center"/>
          </w:tcPr>
          <w:p w14:paraId="3923B113"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20%</w:t>
            </w:r>
          </w:p>
        </w:tc>
        <w:tc>
          <w:tcPr>
            <w:tcW w:w="1056" w:type="dxa"/>
            <w:vAlign w:val="center"/>
          </w:tcPr>
          <w:p w14:paraId="294CFEC5"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4.5.2 b)</w:t>
            </w:r>
          </w:p>
        </w:tc>
        <w:tc>
          <w:tcPr>
            <w:tcW w:w="991" w:type="dxa"/>
          </w:tcPr>
          <w:p w14:paraId="09D68F61"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必选</w:t>
            </w:r>
          </w:p>
        </w:tc>
      </w:tr>
      <w:tr w:rsidR="00C4132E" w:rsidRPr="004C4D0B" w14:paraId="0A037679" w14:textId="77777777" w:rsidTr="004C4D0B">
        <w:trPr>
          <w:cantSplit/>
          <w:trHeight w:val="330"/>
        </w:trPr>
        <w:tc>
          <w:tcPr>
            <w:tcW w:w="1069" w:type="dxa"/>
            <w:vMerge/>
            <w:vAlign w:val="center"/>
          </w:tcPr>
          <w:p w14:paraId="533497AD"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23AB9B05"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vMerge/>
            <w:vAlign w:val="center"/>
          </w:tcPr>
          <w:p w14:paraId="0966DA1F"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49CA9FCB" w14:textId="77777777" w:rsidR="00C4132E" w:rsidRPr="004C4D0B" w:rsidRDefault="00C4132E" w:rsidP="000B2564">
            <w:pPr>
              <w:adjustRightInd/>
              <w:spacing w:line="240" w:lineRule="auto"/>
              <w:jc w:val="center"/>
              <w:rPr>
                <w:rFonts w:ascii="Times New Roman" w:hAnsi="Times New Roman"/>
                <w:sz w:val="18"/>
                <w:szCs w:val="18"/>
              </w:rPr>
            </w:pPr>
          </w:p>
        </w:tc>
        <w:tc>
          <w:tcPr>
            <w:tcW w:w="2324" w:type="dxa"/>
            <w:noWrap/>
            <w:vAlign w:val="center"/>
          </w:tcPr>
          <w:p w14:paraId="7D6101FD"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信息透明性</w:t>
            </w:r>
          </w:p>
        </w:tc>
        <w:tc>
          <w:tcPr>
            <w:tcW w:w="1020" w:type="dxa"/>
            <w:noWrap/>
            <w:vAlign w:val="center"/>
          </w:tcPr>
          <w:p w14:paraId="0D963F8C"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20%</w:t>
            </w:r>
          </w:p>
        </w:tc>
        <w:tc>
          <w:tcPr>
            <w:tcW w:w="1056" w:type="dxa"/>
            <w:vAlign w:val="center"/>
          </w:tcPr>
          <w:p w14:paraId="5810A26B"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4.5.2 c)</w:t>
            </w:r>
          </w:p>
        </w:tc>
        <w:tc>
          <w:tcPr>
            <w:tcW w:w="991" w:type="dxa"/>
          </w:tcPr>
          <w:p w14:paraId="1133C46E"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必选</w:t>
            </w:r>
          </w:p>
        </w:tc>
      </w:tr>
      <w:tr w:rsidR="00C4132E" w:rsidRPr="004C4D0B" w14:paraId="71C832D2" w14:textId="77777777" w:rsidTr="004C4D0B">
        <w:trPr>
          <w:cantSplit/>
          <w:trHeight w:val="330"/>
        </w:trPr>
        <w:tc>
          <w:tcPr>
            <w:tcW w:w="1069" w:type="dxa"/>
            <w:vMerge/>
            <w:vAlign w:val="center"/>
          </w:tcPr>
          <w:p w14:paraId="41E4B083"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7D546009"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vMerge/>
            <w:vAlign w:val="center"/>
          </w:tcPr>
          <w:p w14:paraId="28F5404B"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63B03D02" w14:textId="77777777" w:rsidR="00C4132E" w:rsidRPr="004C4D0B" w:rsidRDefault="00C4132E" w:rsidP="000B2564">
            <w:pPr>
              <w:adjustRightInd/>
              <w:spacing w:line="240" w:lineRule="auto"/>
              <w:jc w:val="center"/>
              <w:rPr>
                <w:rFonts w:ascii="Times New Roman" w:hAnsi="Times New Roman"/>
                <w:sz w:val="18"/>
                <w:szCs w:val="18"/>
              </w:rPr>
            </w:pPr>
          </w:p>
        </w:tc>
        <w:tc>
          <w:tcPr>
            <w:tcW w:w="2324" w:type="dxa"/>
            <w:noWrap/>
            <w:vAlign w:val="center"/>
          </w:tcPr>
          <w:p w14:paraId="7B2165AB"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系统鲁棒性</w:t>
            </w:r>
          </w:p>
        </w:tc>
        <w:tc>
          <w:tcPr>
            <w:tcW w:w="1020" w:type="dxa"/>
            <w:noWrap/>
            <w:vAlign w:val="center"/>
          </w:tcPr>
          <w:p w14:paraId="4B463932"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20%</w:t>
            </w:r>
          </w:p>
        </w:tc>
        <w:tc>
          <w:tcPr>
            <w:tcW w:w="1056" w:type="dxa"/>
            <w:vAlign w:val="center"/>
          </w:tcPr>
          <w:p w14:paraId="600D188A"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4.5.2 d)</w:t>
            </w:r>
          </w:p>
        </w:tc>
        <w:tc>
          <w:tcPr>
            <w:tcW w:w="991" w:type="dxa"/>
          </w:tcPr>
          <w:p w14:paraId="71735D1E"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必选</w:t>
            </w:r>
          </w:p>
        </w:tc>
      </w:tr>
      <w:tr w:rsidR="00C4132E" w:rsidRPr="004C4D0B" w14:paraId="3D51FB37" w14:textId="77777777" w:rsidTr="004C4D0B">
        <w:trPr>
          <w:cantSplit/>
          <w:trHeight w:val="330"/>
        </w:trPr>
        <w:tc>
          <w:tcPr>
            <w:tcW w:w="1069" w:type="dxa"/>
            <w:vMerge/>
            <w:vAlign w:val="center"/>
          </w:tcPr>
          <w:p w14:paraId="285283EC"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009BC24A"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vMerge/>
            <w:vAlign w:val="center"/>
          </w:tcPr>
          <w:p w14:paraId="72794448"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313D6F3A" w14:textId="77777777" w:rsidR="00C4132E" w:rsidRPr="004C4D0B" w:rsidRDefault="00C4132E" w:rsidP="000B2564">
            <w:pPr>
              <w:adjustRightInd/>
              <w:spacing w:line="240" w:lineRule="auto"/>
              <w:jc w:val="center"/>
              <w:rPr>
                <w:rFonts w:ascii="Times New Roman" w:hAnsi="Times New Roman"/>
                <w:sz w:val="18"/>
                <w:szCs w:val="18"/>
              </w:rPr>
            </w:pPr>
          </w:p>
        </w:tc>
        <w:tc>
          <w:tcPr>
            <w:tcW w:w="2324" w:type="dxa"/>
            <w:noWrap/>
            <w:vAlign w:val="center"/>
          </w:tcPr>
          <w:p w14:paraId="1CE0C6D5"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可干预性</w:t>
            </w:r>
          </w:p>
        </w:tc>
        <w:tc>
          <w:tcPr>
            <w:tcW w:w="1020" w:type="dxa"/>
            <w:noWrap/>
            <w:vAlign w:val="center"/>
          </w:tcPr>
          <w:p w14:paraId="7638AD25" w14:textId="77777777" w:rsidR="00C4132E" w:rsidRPr="004C4D0B" w:rsidRDefault="00854F30"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15</w:t>
            </w:r>
            <w:r w:rsidR="00C4132E" w:rsidRPr="004C4D0B">
              <w:rPr>
                <w:rFonts w:ascii="Times New Roman" w:hAnsi="Times New Roman" w:hint="eastAsia"/>
                <w:sz w:val="18"/>
                <w:szCs w:val="18"/>
              </w:rPr>
              <w:t>%</w:t>
            </w:r>
          </w:p>
        </w:tc>
        <w:tc>
          <w:tcPr>
            <w:tcW w:w="1056" w:type="dxa"/>
            <w:vAlign w:val="center"/>
          </w:tcPr>
          <w:p w14:paraId="7757677D"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4.5.2 e)</w:t>
            </w:r>
          </w:p>
        </w:tc>
        <w:tc>
          <w:tcPr>
            <w:tcW w:w="991" w:type="dxa"/>
          </w:tcPr>
          <w:p w14:paraId="6F2A1AC5"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必选</w:t>
            </w:r>
          </w:p>
        </w:tc>
      </w:tr>
      <w:tr w:rsidR="00C4132E" w:rsidRPr="004C4D0B" w14:paraId="2A53EB89" w14:textId="77777777" w:rsidTr="004C4D0B">
        <w:trPr>
          <w:cantSplit/>
          <w:trHeight w:val="330"/>
        </w:trPr>
        <w:tc>
          <w:tcPr>
            <w:tcW w:w="1069" w:type="dxa"/>
            <w:vMerge/>
            <w:vAlign w:val="center"/>
          </w:tcPr>
          <w:p w14:paraId="0D1F4C5E"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04C16E65"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vMerge w:val="restart"/>
            <w:noWrap/>
            <w:vAlign w:val="center"/>
          </w:tcPr>
          <w:p w14:paraId="0BB4CDAB"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系统使用质量</w:t>
            </w:r>
          </w:p>
        </w:tc>
        <w:tc>
          <w:tcPr>
            <w:tcW w:w="1020" w:type="dxa"/>
            <w:vMerge w:val="restart"/>
            <w:noWrap/>
            <w:vAlign w:val="center"/>
          </w:tcPr>
          <w:p w14:paraId="3242DCB5" w14:textId="77777777" w:rsidR="00C4132E" w:rsidRPr="004C4D0B" w:rsidRDefault="00854F30"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20</w:t>
            </w:r>
            <w:r w:rsidR="00C4132E" w:rsidRPr="004C4D0B">
              <w:rPr>
                <w:rFonts w:ascii="Times New Roman" w:hAnsi="Times New Roman" w:hint="eastAsia"/>
                <w:sz w:val="18"/>
                <w:szCs w:val="18"/>
              </w:rPr>
              <w:t>%</w:t>
            </w:r>
          </w:p>
        </w:tc>
        <w:tc>
          <w:tcPr>
            <w:tcW w:w="2324" w:type="dxa"/>
            <w:noWrap/>
            <w:vAlign w:val="center"/>
          </w:tcPr>
          <w:p w14:paraId="4A19DF73"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使用透明</w:t>
            </w:r>
            <w:r w:rsidRPr="004C4D0B">
              <w:rPr>
                <w:rFonts w:ascii="Times New Roman" w:hAnsi="Times New Roman" w:hint="eastAsia"/>
                <w:sz w:val="18"/>
                <w:szCs w:val="18"/>
              </w:rPr>
              <w:t>性</w:t>
            </w:r>
          </w:p>
        </w:tc>
        <w:tc>
          <w:tcPr>
            <w:tcW w:w="1020" w:type="dxa"/>
            <w:noWrap/>
            <w:vAlign w:val="center"/>
          </w:tcPr>
          <w:p w14:paraId="5D9E147E" w14:textId="77777777" w:rsidR="00C4132E" w:rsidRPr="004C4D0B" w:rsidRDefault="00854F30"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50</w:t>
            </w:r>
            <w:r w:rsidR="00C4132E" w:rsidRPr="004C4D0B">
              <w:rPr>
                <w:rFonts w:ascii="Times New Roman" w:hAnsi="Times New Roman" w:hint="eastAsia"/>
                <w:sz w:val="18"/>
                <w:szCs w:val="18"/>
              </w:rPr>
              <w:t>%</w:t>
            </w:r>
          </w:p>
        </w:tc>
        <w:tc>
          <w:tcPr>
            <w:tcW w:w="1056" w:type="dxa"/>
            <w:vAlign w:val="center"/>
          </w:tcPr>
          <w:p w14:paraId="14851E30"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4.5.3 a)</w:t>
            </w:r>
          </w:p>
        </w:tc>
        <w:tc>
          <w:tcPr>
            <w:tcW w:w="991" w:type="dxa"/>
          </w:tcPr>
          <w:p w14:paraId="51E3C6F1"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条件必选</w:t>
            </w:r>
          </w:p>
        </w:tc>
      </w:tr>
      <w:tr w:rsidR="00C4132E" w:rsidRPr="004C4D0B" w14:paraId="1377388D" w14:textId="77777777" w:rsidTr="004C4D0B">
        <w:trPr>
          <w:cantSplit/>
          <w:trHeight w:val="330"/>
        </w:trPr>
        <w:tc>
          <w:tcPr>
            <w:tcW w:w="1069" w:type="dxa"/>
            <w:vMerge/>
            <w:vAlign w:val="center"/>
          </w:tcPr>
          <w:p w14:paraId="707FB465"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6E38676C"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vMerge/>
            <w:vAlign w:val="center"/>
          </w:tcPr>
          <w:p w14:paraId="04E48742"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4E25AD8B" w14:textId="77777777" w:rsidR="00C4132E" w:rsidRPr="004C4D0B" w:rsidRDefault="00C4132E" w:rsidP="000B2564">
            <w:pPr>
              <w:adjustRightInd/>
              <w:spacing w:line="240" w:lineRule="auto"/>
              <w:jc w:val="center"/>
              <w:rPr>
                <w:rFonts w:ascii="Times New Roman" w:hAnsi="Times New Roman"/>
                <w:sz w:val="18"/>
                <w:szCs w:val="18"/>
              </w:rPr>
            </w:pPr>
          </w:p>
        </w:tc>
        <w:tc>
          <w:tcPr>
            <w:tcW w:w="2324" w:type="dxa"/>
            <w:noWrap/>
            <w:vAlign w:val="center"/>
          </w:tcPr>
          <w:p w14:paraId="167F7AAD"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社会与伦理风险控制</w:t>
            </w:r>
          </w:p>
        </w:tc>
        <w:tc>
          <w:tcPr>
            <w:tcW w:w="1020" w:type="dxa"/>
            <w:noWrap/>
            <w:vAlign w:val="center"/>
          </w:tcPr>
          <w:p w14:paraId="3391F5C5" w14:textId="77777777" w:rsidR="00C4132E" w:rsidRPr="004C4D0B" w:rsidRDefault="00854F30"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50</w:t>
            </w:r>
            <w:r w:rsidR="00C4132E" w:rsidRPr="004C4D0B">
              <w:rPr>
                <w:rFonts w:ascii="Times New Roman" w:hAnsi="Times New Roman" w:hint="eastAsia"/>
                <w:sz w:val="18"/>
                <w:szCs w:val="18"/>
              </w:rPr>
              <w:t>%</w:t>
            </w:r>
          </w:p>
        </w:tc>
        <w:tc>
          <w:tcPr>
            <w:tcW w:w="1056" w:type="dxa"/>
            <w:vAlign w:val="center"/>
          </w:tcPr>
          <w:p w14:paraId="018E65E1"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4.5.3 b)</w:t>
            </w:r>
          </w:p>
        </w:tc>
        <w:tc>
          <w:tcPr>
            <w:tcW w:w="991" w:type="dxa"/>
          </w:tcPr>
          <w:p w14:paraId="4EE71E03"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条件必选</w:t>
            </w:r>
          </w:p>
        </w:tc>
      </w:tr>
      <w:tr w:rsidR="00C4132E" w:rsidRPr="004C4D0B" w14:paraId="6733C19C" w14:textId="77777777" w:rsidTr="004C4D0B">
        <w:trPr>
          <w:cantSplit/>
          <w:trHeight w:val="330"/>
        </w:trPr>
        <w:tc>
          <w:tcPr>
            <w:tcW w:w="1069" w:type="dxa"/>
            <w:vMerge/>
            <w:vAlign w:val="center"/>
          </w:tcPr>
          <w:p w14:paraId="5FC147E5"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14F011C2"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vMerge w:val="restart"/>
            <w:noWrap/>
            <w:vAlign w:val="center"/>
          </w:tcPr>
          <w:p w14:paraId="58E5F2BA" w14:textId="77777777" w:rsidR="00C4132E" w:rsidRPr="004C4D0B" w:rsidRDefault="00B54AD1"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系统服务质量</w:t>
            </w:r>
          </w:p>
        </w:tc>
        <w:tc>
          <w:tcPr>
            <w:tcW w:w="1020" w:type="dxa"/>
            <w:vMerge w:val="restart"/>
            <w:noWrap/>
            <w:vAlign w:val="center"/>
          </w:tcPr>
          <w:p w14:paraId="089DACB4" w14:textId="77777777" w:rsidR="00C4132E" w:rsidRPr="004C4D0B" w:rsidRDefault="00854F30"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20</w:t>
            </w:r>
            <w:r w:rsidR="00C4132E" w:rsidRPr="004C4D0B">
              <w:rPr>
                <w:rFonts w:ascii="Times New Roman" w:hAnsi="Times New Roman" w:hint="eastAsia"/>
                <w:sz w:val="18"/>
                <w:szCs w:val="18"/>
              </w:rPr>
              <w:t>%</w:t>
            </w:r>
          </w:p>
        </w:tc>
        <w:tc>
          <w:tcPr>
            <w:tcW w:w="2324" w:type="dxa"/>
            <w:noWrap/>
            <w:vAlign w:val="center"/>
          </w:tcPr>
          <w:p w14:paraId="23F734C8"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服务适配</w:t>
            </w:r>
            <w:r w:rsidRPr="004C4D0B">
              <w:rPr>
                <w:rFonts w:ascii="Times New Roman" w:hAnsi="Times New Roman" w:hint="eastAsia"/>
                <w:sz w:val="18"/>
                <w:szCs w:val="18"/>
              </w:rPr>
              <w:t>性</w:t>
            </w:r>
          </w:p>
        </w:tc>
        <w:tc>
          <w:tcPr>
            <w:tcW w:w="1020" w:type="dxa"/>
            <w:noWrap/>
            <w:vAlign w:val="center"/>
          </w:tcPr>
          <w:p w14:paraId="5DB0A9C2"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50%</w:t>
            </w:r>
          </w:p>
        </w:tc>
        <w:tc>
          <w:tcPr>
            <w:tcW w:w="1056" w:type="dxa"/>
            <w:vAlign w:val="center"/>
          </w:tcPr>
          <w:p w14:paraId="5D6D4DCB"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4.5.4 a)</w:t>
            </w:r>
          </w:p>
        </w:tc>
        <w:tc>
          <w:tcPr>
            <w:tcW w:w="991" w:type="dxa"/>
          </w:tcPr>
          <w:p w14:paraId="454E482D"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条件必选</w:t>
            </w:r>
          </w:p>
        </w:tc>
      </w:tr>
      <w:tr w:rsidR="00C4132E" w:rsidRPr="004C4D0B" w14:paraId="0BDFD926" w14:textId="77777777" w:rsidTr="004C4D0B">
        <w:trPr>
          <w:cantSplit/>
          <w:trHeight w:val="330"/>
        </w:trPr>
        <w:tc>
          <w:tcPr>
            <w:tcW w:w="1069" w:type="dxa"/>
            <w:vMerge/>
            <w:vAlign w:val="center"/>
          </w:tcPr>
          <w:p w14:paraId="479760A7"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1563BE7D"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vMerge/>
            <w:vAlign w:val="center"/>
          </w:tcPr>
          <w:p w14:paraId="2E8F7064"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4FD781E5" w14:textId="77777777" w:rsidR="00C4132E" w:rsidRPr="004C4D0B" w:rsidRDefault="00C4132E" w:rsidP="000B2564">
            <w:pPr>
              <w:adjustRightInd/>
              <w:spacing w:line="240" w:lineRule="auto"/>
              <w:jc w:val="center"/>
              <w:rPr>
                <w:rFonts w:ascii="Times New Roman" w:hAnsi="Times New Roman"/>
                <w:sz w:val="18"/>
                <w:szCs w:val="18"/>
              </w:rPr>
            </w:pPr>
          </w:p>
        </w:tc>
        <w:tc>
          <w:tcPr>
            <w:tcW w:w="2324" w:type="dxa"/>
            <w:noWrap/>
            <w:vAlign w:val="center"/>
          </w:tcPr>
          <w:p w14:paraId="199F18AB"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服务可定制性</w:t>
            </w:r>
          </w:p>
        </w:tc>
        <w:tc>
          <w:tcPr>
            <w:tcW w:w="1020" w:type="dxa"/>
            <w:noWrap/>
            <w:vAlign w:val="center"/>
          </w:tcPr>
          <w:p w14:paraId="07820FDF"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50%</w:t>
            </w:r>
          </w:p>
        </w:tc>
        <w:tc>
          <w:tcPr>
            <w:tcW w:w="1056" w:type="dxa"/>
            <w:vAlign w:val="center"/>
          </w:tcPr>
          <w:p w14:paraId="23A796E2"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4.5.4 b)</w:t>
            </w:r>
          </w:p>
        </w:tc>
        <w:tc>
          <w:tcPr>
            <w:tcW w:w="991" w:type="dxa"/>
          </w:tcPr>
          <w:p w14:paraId="6F5430C5"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条件必选</w:t>
            </w:r>
          </w:p>
        </w:tc>
      </w:tr>
      <w:tr w:rsidR="00C4132E" w:rsidRPr="004C4D0B" w14:paraId="4AFF160F" w14:textId="77777777" w:rsidTr="004C4D0B">
        <w:trPr>
          <w:cantSplit/>
          <w:trHeight w:val="330"/>
        </w:trPr>
        <w:tc>
          <w:tcPr>
            <w:tcW w:w="1069" w:type="dxa"/>
            <w:vMerge w:val="restart"/>
            <w:noWrap/>
            <w:vAlign w:val="center"/>
          </w:tcPr>
          <w:p w14:paraId="259A49B8"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安全和合规性</w:t>
            </w:r>
          </w:p>
        </w:tc>
        <w:tc>
          <w:tcPr>
            <w:tcW w:w="1020" w:type="dxa"/>
            <w:vMerge w:val="restart"/>
            <w:noWrap/>
            <w:vAlign w:val="center"/>
          </w:tcPr>
          <w:p w14:paraId="2B0AD330" w14:textId="77777777" w:rsidR="00C4132E" w:rsidRPr="004C4D0B" w:rsidRDefault="0081177D"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15</w:t>
            </w:r>
            <w:r w:rsidR="00C4132E" w:rsidRPr="004C4D0B">
              <w:rPr>
                <w:rFonts w:ascii="Times New Roman" w:hAnsi="Times New Roman" w:hint="eastAsia"/>
                <w:sz w:val="18"/>
                <w:szCs w:val="18"/>
              </w:rPr>
              <w:t>%</w:t>
            </w:r>
          </w:p>
        </w:tc>
        <w:tc>
          <w:tcPr>
            <w:tcW w:w="1417" w:type="dxa"/>
            <w:vMerge w:val="restart"/>
            <w:noWrap/>
            <w:vAlign w:val="center"/>
          </w:tcPr>
          <w:p w14:paraId="5954ACE1" w14:textId="77777777" w:rsidR="00C4132E" w:rsidRPr="004C4D0B" w:rsidRDefault="00B54AD1"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生成内容合规性</w:t>
            </w:r>
          </w:p>
        </w:tc>
        <w:tc>
          <w:tcPr>
            <w:tcW w:w="1020" w:type="dxa"/>
            <w:vMerge w:val="restart"/>
            <w:noWrap/>
            <w:vAlign w:val="center"/>
          </w:tcPr>
          <w:p w14:paraId="207928C7"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15%</w:t>
            </w:r>
          </w:p>
        </w:tc>
        <w:tc>
          <w:tcPr>
            <w:tcW w:w="2324" w:type="dxa"/>
            <w:noWrap/>
            <w:vAlign w:val="center"/>
          </w:tcPr>
          <w:p w14:paraId="631E297E"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显式标识合规率</w:t>
            </w:r>
          </w:p>
        </w:tc>
        <w:tc>
          <w:tcPr>
            <w:tcW w:w="1020" w:type="dxa"/>
            <w:noWrap/>
            <w:vAlign w:val="center"/>
          </w:tcPr>
          <w:p w14:paraId="172AA064"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50%</w:t>
            </w:r>
          </w:p>
        </w:tc>
        <w:tc>
          <w:tcPr>
            <w:tcW w:w="1056" w:type="dxa"/>
            <w:vAlign w:val="center"/>
          </w:tcPr>
          <w:p w14:paraId="5957D918"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4.6.1 a)</w:t>
            </w:r>
          </w:p>
        </w:tc>
        <w:tc>
          <w:tcPr>
            <w:tcW w:w="991" w:type="dxa"/>
          </w:tcPr>
          <w:p w14:paraId="1A305379"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条件必选</w:t>
            </w:r>
          </w:p>
        </w:tc>
      </w:tr>
      <w:tr w:rsidR="00C4132E" w:rsidRPr="004C4D0B" w14:paraId="7D29A989" w14:textId="77777777" w:rsidTr="004C4D0B">
        <w:trPr>
          <w:cantSplit/>
          <w:trHeight w:val="330"/>
        </w:trPr>
        <w:tc>
          <w:tcPr>
            <w:tcW w:w="1069" w:type="dxa"/>
            <w:vMerge/>
            <w:vAlign w:val="center"/>
          </w:tcPr>
          <w:p w14:paraId="36FE13C4"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4C4929A2"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vMerge/>
            <w:vAlign w:val="center"/>
          </w:tcPr>
          <w:p w14:paraId="2DCF071E"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7A50C683" w14:textId="77777777" w:rsidR="00C4132E" w:rsidRPr="004C4D0B" w:rsidRDefault="00C4132E" w:rsidP="000B2564">
            <w:pPr>
              <w:adjustRightInd/>
              <w:spacing w:line="240" w:lineRule="auto"/>
              <w:jc w:val="center"/>
              <w:rPr>
                <w:rFonts w:ascii="Times New Roman" w:hAnsi="Times New Roman"/>
                <w:sz w:val="18"/>
                <w:szCs w:val="18"/>
              </w:rPr>
            </w:pPr>
          </w:p>
        </w:tc>
        <w:tc>
          <w:tcPr>
            <w:tcW w:w="2324" w:type="dxa"/>
            <w:noWrap/>
            <w:vAlign w:val="center"/>
          </w:tcPr>
          <w:p w14:paraId="07DC8DC6"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隐式标识合规率</w:t>
            </w:r>
          </w:p>
        </w:tc>
        <w:tc>
          <w:tcPr>
            <w:tcW w:w="1020" w:type="dxa"/>
            <w:noWrap/>
            <w:vAlign w:val="center"/>
          </w:tcPr>
          <w:p w14:paraId="333793E9"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50%</w:t>
            </w:r>
          </w:p>
        </w:tc>
        <w:tc>
          <w:tcPr>
            <w:tcW w:w="1056" w:type="dxa"/>
            <w:vAlign w:val="center"/>
          </w:tcPr>
          <w:p w14:paraId="76322736"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4.6.1 b)</w:t>
            </w:r>
          </w:p>
        </w:tc>
        <w:tc>
          <w:tcPr>
            <w:tcW w:w="991" w:type="dxa"/>
          </w:tcPr>
          <w:p w14:paraId="7D172D16"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条件必选</w:t>
            </w:r>
          </w:p>
        </w:tc>
      </w:tr>
      <w:tr w:rsidR="00C4132E" w:rsidRPr="004C4D0B" w14:paraId="3355BBF5" w14:textId="77777777" w:rsidTr="004C4D0B">
        <w:trPr>
          <w:cantSplit/>
          <w:trHeight w:val="330"/>
        </w:trPr>
        <w:tc>
          <w:tcPr>
            <w:tcW w:w="1069" w:type="dxa"/>
            <w:vMerge/>
            <w:vAlign w:val="center"/>
          </w:tcPr>
          <w:p w14:paraId="4259F969"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10C208BD"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vMerge w:val="restart"/>
            <w:noWrap/>
            <w:vAlign w:val="center"/>
          </w:tcPr>
          <w:p w14:paraId="7ED5FB18" w14:textId="77777777" w:rsidR="00C4132E" w:rsidRPr="004C4D0B" w:rsidRDefault="00B54AD1"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场景可信赖属性</w:t>
            </w:r>
          </w:p>
        </w:tc>
        <w:tc>
          <w:tcPr>
            <w:tcW w:w="1020" w:type="dxa"/>
            <w:vMerge w:val="restart"/>
            <w:noWrap/>
            <w:vAlign w:val="center"/>
          </w:tcPr>
          <w:p w14:paraId="720ED003"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25%</w:t>
            </w:r>
          </w:p>
        </w:tc>
        <w:tc>
          <w:tcPr>
            <w:tcW w:w="2324" w:type="dxa"/>
            <w:noWrap/>
            <w:vAlign w:val="center"/>
          </w:tcPr>
          <w:p w14:paraId="3D4EEC84"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可解释性</w:t>
            </w:r>
          </w:p>
        </w:tc>
        <w:tc>
          <w:tcPr>
            <w:tcW w:w="1020" w:type="dxa"/>
            <w:noWrap/>
            <w:vAlign w:val="center"/>
          </w:tcPr>
          <w:p w14:paraId="17D44D50"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25%</w:t>
            </w:r>
          </w:p>
        </w:tc>
        <w:tc>
          <w:tcPr>
            <w:tcW w:w="1056" w:type="dxa"/>
            <w:vAlign w:val="center"/>
          </w:tcPr>
          <w:p w14:paraId="46A6A2DF"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4.6.2 a)</w:t>
            </w:r>
          </w:p>
        </w:tc>
        <w:tc>
          <w:tcPr>
            <w:tcW w:w="991" w:type="dxa"/>
          </w:tcPr>
          <w:p w14:paraId="01C31052"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条件必选</w:t>
            </w:r>
          </w:p>
        </w:tc>
      </w:tr>
      <w:tr w:rsidR="00C4132E" w:rsidRPr="004C4D0B" w14:paraId="05C1CF84" w14:textId="77777777" w:rsidTr="004C4D0B">
        <w:trPr>
          <w:cantSplit/>
          <w:trHeight w:val="330"/>
        </w:trPr>
        <w:tc>
          <w:tcPr>
            <w:tcW w:w="1069" w:type="dxa"/>
            <w:vMerge/>
            <w:vAlign w:val="center"/>
          </w:tcPr>
          <w:p w14:paraId="7B187940"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74F07585"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vMerge/>
            <w:vAlign w:val="center"/>
          </w:tcPr>
          <w:p w14:paraId="47D97776"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7CC8C55A" w14:textId="77777777" w:rsidR="00C4132E" w:rsidRPr="004C4D0B" w:rsidRDefault="00C4132E" w:rsidP="000B2564">
            <w:pPr>
              <w:adjustRightInd/>
              <w:spacing w:line="240" w:lineRule="auto"/>
              <w:jc w:val="center"/>
              <w:rPr>
                <w:rFonts w:ascii="Times New Roman" w:hAnsi="Times New Roman"/>
                <w:sz w:val="18"/>
                <w:szCs w:val="18"/>
              </w:rPr>
            </w:pPr>
          </w:p>
        </w:tc>
        <w:tc>
          <w:tcPr>
            <w:tcW w:w="2324" w:type="dxa"/>
            <w:noWrap/>
            <w:vAlign w:val="center"/>
          </w:tcPr>
          <w:p w14:paraId="3D480595"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可追溯性</w:t>
            </w:r>
          </w:p>
        </w:tc>
        <w:tc>
          <w:tcPr>
            <w:tcW w:w="1020" w:type="dxa"/>
            <w:noWrap/>
            <w:vAlign w:val="center"/>
          </w:tcPr>
          <w:p w14:paraId="0F0AF096"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25%</w:t>
            </w:r>
          </w:p>
        </w:tc>
        <w:tc>
          <w:tcPr>
            <w:tcW w:w="1056" w:type="dxa"/>
            <w:vAlign w:val="center"/>
          </w:tcPr>
          <w:p w14:paraId="31BC5A99"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4.6.2 b)</w:t>
            </w:r>
          </w:p>
        </w:tc>
        <w:tc>
          <w:tcPr>
            <w:tcW w:w="991" w:type="dxa"/>
          </w:tcPr>
          <w:p w14:paraId="21EC6A96"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条件必选</w:t>
            </w:r>
          </w:p>
        </w:tc>
      </w:tr>
      <w:tr w:rsidR="00C4132E" w:rsidRPr="004C4D0B" w14:paraId="2E75453A" w14:textId="77777777" w:rsidTr="004C4D0B">
        <w:trPr>
          <w:cantSplit/>
          <w:trHeight w:val="330"/>
        </w:trPr>
        <w:tc>
          <w:tcPr>
            <w:tcW w:w="1069" w:type="dxa"/>
            <w:vMerge/>
            <w:vAlign w:val="center"/>
          </w:tcPr>
          <w:p w14:paraId="7742B851"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55A5F290"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vMerge/>
            <w:vAlign w:val="center"/>
          </w:tcPr>
          <w:p w14:paraId="5A5750F5"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62C9AE41" w14:textId="77777777" w:rsidR="00C4132E" w:rsidRPr="004C4D0B" w:rsidRDefault="00C4132E" w:rsidP="000B2564">
            <w:pPr>
              <w:adjustRightInd/>
              <w:spacing w:line="240" w:lineRule="auto"/>
              <w:jc w:val="center"/>
              <w:rPr>
                <w:rFonts w:ascii="Times New Roman" w:hAnsi="Times New Roman"/>
                <w:sz w:val="18"/>
                <w:szCs w:val="18"/>
              </w:rPr>
            </w:pPr>
          </w:p>
        </w:tc>
        <w:tc>
          <w:tcPr>
            <w:tcW w:w="2324" w:type="dxa"/>
            <w:noWrap/>
            <w:vAlign w:val="center"/>
          </w:tcPr>
          <w:p w14:paraId="6E2ED8FD"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场景鲁棒性</w:t>
            </w:r>
          </w:p>
        </w:tc>
        <w:tc>
          <w:tcPr>
            <w:tcW w:w="1020" w:type="dxa"/>
            <w:noWrap/>
            <w:vAlign w:val="center"/>
          </w:tcPr>
          <w:p w14:paraId="164758E6"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25%</w:t>
            </w:r>
          </w:p>
        </w:tc>
        <w:tc>
          <w:tcPr>
            <w:tcW w:w="1056" w:type="dxa"/>
            <w:vAlign w:val="center"/>
          </w:tcPr>
          <w:p w14:paraId="4A2A341D"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4.6.2 c)</w:t>
            </w:r>
          </w:p>
        </w:tc>
        <w:tc>
          <w:tcPr>
            <w:tcW w:w="991" w:type="dxa"/>
          </w:tcPr>
          <w:p w14:paraId="501E1E17"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条件必选</w:t>
            </w:r>
          </w:p>
        </w:tc>
      </w:tr>
      <w:tr w:rsidR="00C4132E" w:rsidRPr="004C4D0B" w14:paraId="76E62795" w14:textId="77777777" w:rsidTr="004C4D0B">
        <w:trPr>
          <w:cantSplit/>
          <w:trHeight w:val="330"/>
        </w:trPr>
        <w:tc>
          <w:tcPr>
            <w:tcW w:w="1069" w:type="dxa"/>
            <w:vMerge/>
            <w:vAlign w:val="center"/>
          </w:tcPr>
          <w:p w14:paraId="63ED98FC"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2D12F05D"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vMerge/>
            <w:vAlign w:val="center"/>
          </w:tcPr>
          <w:p w14:paraId="4A9BDA14"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580A173E" w14:textId="77777777" w:rsidR="00C4132E" w:rsidRPr="004C4D0B" w:rsidRDefault="00C4132E" w:rsidP="000B2564">
            <w:pPr>
              <w:adjustRightInd/>
              <w:spacing w:line="240" w:lineRule="auto"/>
              <w:jc w:val="center"/>
              <w:rPr>
                <w:rFonts w:ascii="Times New Roman" w:hAnsi="Times New Roman"/>
                <w:sz w:val="18"/>
                <w:szCs w:val="18"/>
              </w:rPr>
            </w:pPr>
          </w:p>
        </w:tc>
        <w:tc>
          <w:tcPr>
            <w:tcW w:w="2324" w:type="dxa"/>
            <w:noWrap/>
            <w:vAlign w:val="center"/>
          </w:tcPr>
          <w:p w14:paraId="162A8788"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场景安全</w:t>
            </w:r>
          </w:p>
        </w:tc>
        <w:tc>
          <w:tcPr>
            <w:tcW w:w="1020" w:type="dxa"/>
            <w:noWrap/>
            <w:vAlign w:val="center"/>
          </w:tcPr>
          <w:p w14:paraId="789E365B"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25%</w:t>
            </w:r>
          </w:p>
        </w:tc>
        <w:tc>
          <w:tcPr>
            <w:tcW w:w="1056" w:type="dxa"/>
            <w:vAlign w:val="center"/>
          </w:tcPr>
          <w:p w14:paraId="68984BF9"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4.6.2 d)</w:t>
            </w:r>
          </w:p>
        </w:tc>
        <w:tc>
          <w:tcPr>
            <w:tcW w:w="991" w:type="dxa"/>
          </w:tcPr>
          <w:p w14:paraId="35A786AB"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条件必选</w:t>
            </w:r>
          </w:p>
        </w:tc>
      </w:tr>
      <w:tr w:rsidR="00C4132E" w:rsidRPr="004C4D0B" w14:paraId="6D25567E" w14:textId="77777777" w:rsidTr="004C4D0B">
        <w:trPr>
          <w:cantSplit/>
          <w:trHeight w:val="330"/>
        </w:trPr>
        <w:tc>
          <w:tcPr>
            <w:tcW w:w="1069" w:type="dxa"/>
            <w:vMerge/>
            <w:vAlign w:val="center"/>
          </w:tcPr>
          <w:p w14:paraId="76897AAF"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133479A6"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noWrap/>
            <w:vAlign w:val="center"/>
          </w:tcPr>
          <w:p w14:paraId="5F2B8256" w14:textId="77777777" w:rsidR="00C4132E" w:rsidRPr="004C4D0B" w:rsidRDefault="00B54AD1"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场景伦理属性</w:t>
            </w:r>
          </w:p>
        </w:tc>
        <w:tc>
          <w:tcPr>
            <w:tcW w:w="1020" w:type="dxa"/>
            <w:noWrap/>
            <w:vAlign w:val="center"/>
          </w:tcPr>
          <w:p w14:paraId="2333FD74"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35%</w:t>
            </w:r>
          </w:p>
        </w:tc>
        <w:tc>
          <w:tcPr>
            <w:tcW w:w="2324" w:type="dxa"/>
            <w:noWrap/>
            <w:vAlign w:val="center"/>
          </w:tcPr>
          <w:p w14:paraId="1C8F074F" w14:textId="77777777" w:rsidR="00C4132E" w:rsidRPr="004C4D0B" w:rsidRDefault="00B54AD1" w:rsidP="000B2564">
            <w:pPr>
              <w:adjustRightInd/>
              <w:spacing w:line="240" w:lineRule="auto"/>
              <w:jc w:val="center"/>
              <w:rPr>
                <w:rFonts w:ascii="Times New Roman" w:hAnsi="Times New Roman"/>
                <w:sz w:val="18"/>
                <w:szCs w:val="18"/>
              </w:rPr>
            </w:pPr>
            <w:r w:rsidRPr="004C4D0B">
              <w:rPr>
                <w:rFonts w:ascii="Times New Roman" w:hAnsi="Times New Roman"/>
                <w:sz w:val="18"/>
                <w:szCs w:val="18"/>
              </w:rPr>
              <w:t>场景伦理属性</w:t>
            </w:r>
          </w:p>
        </w:tc>
        <w:tc>
          <w:tcPr>
            <w:tcW w:w="1020" w:type="dxa"/>
            <w:noWrap/>
            <w:vAlign w:val="center"/>
          </w:tcPr>
          <w:p w14:paraId="36183612"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100%</w:t>
            </w:r>
          </w:p>
        </w:tc>
        <w:tc>
          <w:tcPr>
            <w:tcW w:w="1056" w:type="dxa"/>
            <w:vAlign w:val="center"/>
          </w:tcPr>
          <w:p w14:paraId="59DF183F"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4.6.3</w:t>
            </w:r>
          </w:p>
        </w:tc>
        <w:tc>
          <w:tcPr>
            <w:tcW w:w="991" w:type="dxa"/>
          </w:tcPr>
          <w:p w14:paraId="5EB1FC35"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必选</w:t>
            </w:r>
          </w:p>
        </w:tc>
      </w:tr>
      <w:tr w:rsidR="00C4132E" w:rsidRPr="004C4D0B" w14:paraId="0AF9E8CF" w14:textId="77777777" w:rsidTr="004C4D0B">
        <w:trPr>
          <w:cantSplit/>
          <w:trHeight w:val="330"/>
        </w:trPr>
        <w:tc>
          <w:tcPr>
            <w:tcW w:w="1069" w:type="dxa"/>
            <w:vMerge/>
            <w:vAlign w:val="center"/>
          </w:tcPr>
          <w:p w14:paraId="4C74066D"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1A2757BF"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noWrap/>
            <w:vAlign w:val="center"/>
          </w:tcPr>
          <w:p w14:paraId="725DED2F" w14:textId="77777777" w:rsidR="00C4132E" w:rsidRPr="004C4D0B" w:rsidRDefault="00B54AD1"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场景</w:t>
            </w:r>
            <w:r w:rsidR="00C4132E" w:rsidRPr="004C4D0B">
              <w:rPr>
                <w:rFonts w:ascii="Times New Roman" w:hAnsi="Times New Roman"/>
                <w:sz w:val="18"/>
                <w:szCs w:val="18"/>
              </w:rPr>
              <w:t>风险管理</w:t>
            </w:r>
          </w:p>
        </w:tc>
        <w:tc>
          <w:tcPr>
            <w:tcW w:w="1020" w:type="dxa"/>
            <w:noWrap/>
            <w:vAlign w:val="center"/>
          </w:tcPr>
          <w:p w14:paraId="18612A20"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25%</w:t>
            </w:r>
          </w:p>
        </w:tc>
        <w:tc>
          <w:tcPr>
            <w:tcW w:w="2324" w:type="dxa"/>
            <w:noWrap/>
            <w:vAlign w:val="center"/>
          </w:tcPr>
          <w:p w14:paraId="6299BF73" w14:textId="77777777" w:rsidR="00C4132E" w:rsidRPr="004C4D0B" w:rsidRDefault="00B54AD1"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场景</w:t>
            </w:r>
            <w:r w:rsidR="00C4132E" w:rsidRPr="004C4D0B">
              <w:rPr>
                <w:rFonts w:ascii="Times New Roman" w:hAnsi="Times New Roman"/>
                <w:sz w:val="18"/>
                <w:szCs w:val="18"/>
              </w:rPr>
              <w:t>管理能力</w:t>
            </w:r>
          </w:p>
        </w:tc>
        <w:tc>
          <w:tcPr>
            <w:tcW w:w="1020" w:type="dxa"/>
            <w:noWrap/>
            <w:vAlign w:val="center"/>
          </w:tcPr>
          <w:p w14:paraId="3F5296F6"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100%</w:t>
            </w:r>
          </w:p>
        </w:tc>
        <w:tc>
          <w:tcPr>
            <w:tcW w:w="1056" w:type="dxa"/>
            <w:vAlign w:val="center"/>
          </w:tcPr>
          <w:p w14:paraId="5E7642B1"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4.6.4</w:t>
            </w:r>
          </w:p>
        </w:tc>
        <w:tc>
          <w:tcPr>
            <w:tcW w:w="991" w:type="dxa"/>
          </w:tcPr>
          <w:p w14:paraId="79E96CA5"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必选</w:t>
            </w:r>
          </w:p>
        </w:tc>
      </w:tr>
      <w:tr w:rsidR="00C4132E" w:rsidRPr="004C4D0B" w14:paraId="0A3135EC" w14:textId="77777777" w:rsidTr="004C4D0B">
        <w:trPr>
          <w:cantSplit/>
          <w:trHeight w:val="330"/>
        </w:trPr>
        <w:tc>
          <w:tcPr>
            <w:tcW w:w="1069" w:type="dxa"/>
            <w:vMerge w:val="restart"/>
            <w:vAlign w:val="center"/>
          </w:tcPr>
          <w:p w14:paraId="30651236"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落地效果</w:t>
            </w:r>
          </w:p>
        </w:tc>
        <w:tc>
          <w:tcPr>
            <w:tcW w:w="1020" w:type="dxa"/>
            <w:vMerge w:val="restart"/>
            <w:vAlign w:val="center"/>
          </w:tcPr>
          <w:p w14:paraId="30786042"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15%</w:t>
            </w:r>
          </w:p>
        </w:tc>
        <w:tc>
          <w:tcPr>
            <w:tcW w:w="1417" w:type="dxa"/>
            <w:noWrap/>
            <w:vAlign w:val="center"/>
          </w:tcPr>
          <w:p w14:paraId="15119820"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行业覆盖</w:t>
            </w:r>
            <w:r w:rsidR="00A80071" w:rsidRPr="004C4D0B">
              <w:rPr>
                <w:rFonts w:hint="eastAsia"/>
                <w:sz w:val="18"/>
                <w:szCs w:val="18"/>
              </w:rPr>
              <w:t>属性</w:t>
            </w:r>
          </w:p>
        </w:tc>
        <w:tc>
          <w:tcPr>
            <w:tcW w:w="1020" w:type="dxa"/>
            <w:noWrap/>
            <w:vAlign w:val="center"/>
          </w:tcPr>
          <w:p w14:paraId="5F05B66D"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35%</w:t>
            </w:r>
          </w:p>
        </w:tc>
        <w:tc>
          <w:tcPr>
            <w:tcW w:w="2324" w:type="dxa"/>
            <w:noWrap/>
            <w:vAlign w:val="center"/>
          </w:tcPr>
          <w:p w14:paraId="79345347" w14:textId="77777777" w:rsidR="00C4132E" w:rsidRPr="004C4D0B" w:rsidRDefault="00A80071" w:rsidP="000B2564">
            <w:pPr>
              <w:adjustRightInd/>
              <w:spacing w:line="240" w:lineRule="auto"/>
              <w:jc w:val="center"/>
              <w:rPr>
                <w:rFonts w:ascii="Times New Roman" w:hAnsi="Times New Roman"/>
                <w:sz w:val="18"/>
                <w:szCs w:val="18"/>
              </w:rPr>
            </w:pPr>
            <w:r w:rsidRPr="004C4D0B">
              <w:rPr>
                <w:rFonts w:hint="eastAsia"/>
                <w:sz w:val="18"/>
                <w:szCs w:val="18"/>
              </w:rPr>
              <w:t>行业覆盖属性</w:t>
            </w:r>
          </w:p>
        </w:tc>
        <w:tc>
          <w:tcPr>
            <w:tcW w:w="1020" w:type="dxa"/>
            <w:noWrap/>
            <w:vAlign w:val="center"/>
          </w:tcPr>
          <w:p w14:paraId="676BC945" w14:textId="77777777" w:rsidR="00C4132E" w:rsidRPr="004C4D0B" w:rsidRDefault="00DD3D7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100</w:t>
            </w:r>
            <w:r w:rsidR="00C4132E" w:rsidRPr="004C4D0B">
              <w:rPr>
                <w:rFonts w:ascii="Times New Roman" w:hAnsi="Times New Roman" w:hint="eastAsia"/>
                <w:sz w:val="18"/>
                <w:szCs w:val="18"/>
              </w:rPr>
              <w:t>%</w:t>
            </w:r>
          </w:p>
        </w:tc>
        <w:tc>
          <w:tcPr>
            <w:tcW w:w="1056" w:type="dxa"/>
            <w:vAlign w:val="center"/>
          </w:tcPr>
          <w:p w14:paraId="2D154D49"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4.7.2</w:t>
            </w:r>
          </w:p>
        </w:tc>
        <w:tc>
          <w:tcPr>
            <w:tcW w:w="991" w:type="dxa"/>
          </w:tcPr>
          <w:p w14:paraId="2542AE9B" w14:textId="77777777" w:rsidR="00C4132E" w:rsidRPr="004C4D0B" w:rsidRDefault="00C4132E" w:rsidP="000B2564">
            <w:pPr>
              <w:adjustRightInd/>
              <w:spacing w:line="240" w:lineRule="auto"/>
              <w:jc w:val="center"/>
              <w:rPr>
                <w:sz w:val="18"/>
                <w:szCs w:val="18"/>
              </w:rPr>
            </w:pPr>
            <w:r w:rsidRPr="004C4D0B">
              <w:rPr>
                <w:rFonts w:hint="eastAsia"/>
                <w:sz w:val="18"/>
                <w:szCs w:val="18"/>
              </w:rPr>
              <w:t>必选</w:t>
            </w:r>
          </w:p>
        </w:tc>
      </w:tr>
      <w:tr w:rsidR="00C4132E" w:rsidRPr="004C4D0B" w14:paraId="73F3CE0C" w14:textId="77777777" w:rsidTr="004C4D0B">
        <w:trPr>
          <w:cantSplit/>
          <w:trHeight w:val="330"/>
        </w:trPr>
        <w:tc>
          <w:tcPr>
            <w:tcW w:w="1069" w:type="dxa"/>
            <w:vMerge/>
            <w:vAlign w:val="center"/>
          </w:tcPr>
          <w:p w14:paraId="1CEE4866"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7C5C243A"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noWrap/>
            <w:vAlign w:val="center"/>
          </w:tcPr>
          <w:p w14:paraId="75E6C798"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社会价值</w:t>
            </w:r>
            <w:r w:rsidR="00A80071" w:rsidRPr="004C4D0B">
              <w:rPr>
                <w:rFonts w:hint="eastAsia"/>
                <w:sz w:val="18"/>
                <w:szCs w:val="18"/>
              </w:rPr>
              <w:t>属性</w:t>
            </w:r>
          </w:p>
        </w:tc>
        <w:tc>
          <w:tcPr>
            <w:tcW w:w="1020" w:type="dxa"/>
            <w:noWrap/>
            <w:vAlign w:val="center"/>
          </w:tcPr>
          <w:p w14:paraId="3183FC3E"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30%</w:t>
            </w:r>
          </w:p>
        </w:tc>
        <w:tc>
          <w:tcPr>
            <w:tcW w:w="2324" w:type="dxa"/>
            <w:noWrap/>
            <w:vAlign w:val="center"/>
          </w:tcPr>
          <w:p w14:paraId="2F70B143"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社会</w:t>
            </w:r>
            <w:r w:rsidR="00DD3D7E" w:rsidRPr="004C4D0B">
              <w:rPr>
                <w:rFonts w:hint="eastAsia"/>
                <w:sz w:val="18"/>
                <w:szCs w:val="18"/>
              </w:rPr>
              <w:t>价值</w:t>
            </w:r>
            <w:r w:rsidR="00A80071" w:rsidRPr="004C4D0B">
              <w:rPr>
                <w:rFonts w:hint="eastAsia"/>
                <w:sz w:val="18"/>
                <w:szCs w:val="18"/>
              </w:rPr>
              <w:t>属性</w:t>
            </w:r>
          </w:p>
        </w:tc>
        <w:tc>
          <w:tcPr>
            <w:tcW w:w="1020" w:type="dxa"/>
            <w:noWrap/>
            <w:vAlign w:val="center"/>
          </w:tcPr>
          <w:p w14:paraId="114D2FE9" w14:textId="77777777" w:rsidR="00C4132E" w:rsidRPr="004C4D0B" w:rsidRDefault="00DD3D7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100</w:t>
            </w:r>
            <w:r w:rsidR="00C4132E" w:rsidRPr="004C4D0B">
              <w:rPr>
                <w:rFonts w:ascii="Times New Roman" w:hAnsi="Times New Roman" w:hint="eastAsia"/>
                <w:sz w:val="18"/>
                <w:szCs w:val="18"/>
              </w:rPr>
              <w:t>%</w:t>
            </w:r>
          </w:p>
        </w:tc>
        <w:tc>
          <w:tcPr>
            <w:tcW w:w="1056" w:type="dxa"/>
            <w:vAlign w:val="center"/>
          </w:tcPr>
          <w:p w14:paraId="5933A595"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4.7.3</w:t>
            </w:r>
          </w:p>
        </w:tc>
        <w:tc>
          <w:tcPr>
            <w:tcW w:w="991" w:type="dxa"/>
          </w:tcPr>
          <w:p w14:paraId="2D6417DA" w14:textId="77777777" w:rsidR="00C4132E" w:rsidRPr="004C4D0B" w:rsidRDefault="00C4132E" w:rsidP="000B2564">
            <w:pPr>
              <w:adjustRightInd/>
              <w:spacing w:line="240" w:lineRule="auto"/>
              <w:jc w:val="center"/>
              <w:rPr>
                <w:sz w:val="18"/>
                <w:szCs w:val="18"/>
              </w:rPr>
            </w:pPr>
            <w:r w:rsidRPr="004C4D0B">
              <w:rPr>
                <w:rFonts w:hint="eastAsia"/>
                <w:sz w:val="18"/>
                <w:szCs w:val="18"/>
              </w:rPr>
              <w:t>必选</w:t>
            </w:r>
          </w:p>
        </w:tc>
      </w:tr>
      <w:tr w:rsidR="00C4132E" w:rsidRPr="004C4D0B" w14:paraId="26123311" w14:textId="77777777" w:rsidTr="004C4D0B">
        <w:trPr>
          <w:cantSplit/>
          <w:trHeight w:val="330"/>
        </w:trPr>
        <w:tc>
          <w:tcPr>
            <w:tcW w:w="1069" w:type="dxa"/>
            <w:vMerge/>
            <w:vAlign w:val="center"/>
          </w:tcPr>
          <w:p w14:paraId="6B34A9FA" w14:textId="77777777" w:rsidR="00C4132E" w:rsidRPr="004C4D0B" w:rsidRDefault="00C4132E" w:rsidP="000B2564">
            <w:pPr>
              <w:adjustRightInd/>
              <w:spacing w:line="240" w:lineRule="auto"/>
              <w:jc w:val="center"/>
              <w:rPr>
                <w:rFonts w:ascii="Times New Roman" w:hAnsi="Times New Roman"/>
                <w:sz w:val="18"/>
                <w:szCs w:val="18"/>
              </w:rPr>
            </w:pPr>
          </w:p>
        </w:tc>
        <w:tc>
          <w:tcPr>
            <w:tcW w:w="1020" w:type="dxa"/>
            <w:vMerge/>
            <w:vAlign w:val="center"/>
          </w:tcPr>
          <w:p w14:paraId="5E69D354" w14:textId="77777777" w:rsidR="00C4132E" w:rsidRPr="004C4D0B" w:rsidRDefault="00C4132E" w:rsidP="000B2564">
            <w:pPr>
              <w:adjustRightInd/>
              <w:spacing w:line="240" w:lineRule="auto"/>
              <w:jc w:val="center"/>
              <w:rPr>
                <w:rFonts w:ascii="Times New Roman" w:hAnsi="Times New Roman"/>
                <w:sz w:val="18"/>
                <w:szCs w:val="18"/>
              </w:rPr>
            </w:pPr>
          </w:p>
        </w:tc>
        <w:tc>
          <w:tcPr>
            <w:tcW w:w="1417" w:type="dxa"/>
            <w:noWrap/>
            <w:vAlign w:val="center"/>
          </w:tcPr>
          <w:p w14:paraId="1CDD32EE"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hint="eastAsia"/>
                <w:sz w:val="18"/>
                <w:szCs w:val="18"/>
              </w:rPr>
              <w:t>可复制与示范性</w:t>
            </w:r>
          </w:p>
        </w:tc>
        <w:tc>
          <w:tcPr>
            <w:tcW w:w="1020" w:type="dxa"/>
            <w:noWrap/>
            <w:vAlign w:val="center"/>
          </w:tcPr>
          <w:p w14:paraId="6CF7A023"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35%</w:t>
            </w:r>
          </w:p>
        </w:tc>
        <w:tc>
          <w:tcPr>
            <w:tcW w:w="2324" w:type="dxa"/>
            <w:noWrap/>
            <w:vAlign w:val="center"/>
          </w:tcPr>
          <w:p w14:paraId="72C74A16" w14:textId="77777777" w:rsidR="00C4132E" w:rsidRPr="004C4D0B" w:rsidRDefault="00DD3D7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可复制与示范性</w:t>
            </w:r>
          </w:p>
        </w:tc>
        <w:tc>
          <w:tcPr>
            <w:tcW w:w="1020" w:type="dxa"/>
            <w:noWrap/>
            <w:vAlign w:val="center"/>
          </w:tcPr>
          <w:p w14:paraId="62721312" w14:textId="77777777" w:rsidR="00C4132E" w:rsidRPr="004C4D0B" w:rsidRDefault="00DD3D7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100</w:t>
            </w:r>
            <w:r w:rsidR="00C4132E" w:rsidRPr="004C4D0B">
              <w:rPr>
                <w:rFonts w:ascii="Times New Roman" w:hAnsi="Times New Roman" w:hint="eastAsia"/>
                <w:sz w:val="18"/>
                <w:szCs w:val="18"/>
              </w:rPr>
              <w:t>%</w:t>
            </w:r>
          </w:p>
        </w:tc>
        <w:tc>
          <w:tcPr>
            <w:tcW w:w="1056" w:type="dxa"/>
            <w:vAlign w:val="center"/>
          </w:tcPr>
          <w:p w14:paraId="4D5274BA" w14:textId="77777777" w:rsidR="00C4132E" w:rsidRPr="004C4D0B" w:rsidRDefault="00C4132E" w:rsidP="000B2564">
            <w:pPr>
              <w:adjustRightInd/>
              <w:spacing w:line="240" w:lineRule="auto"/>
              <w:jc w:val="center"/>
              <w:rPr>
                <w:rFonts w:ascii="Times New Roman" w:hAnsi="Times New Roman"/>
                <w:sz w:val="18"/>
                <w:szCs w:val="18"/>
              </w:rPr>
            </w:pPr>
            <w:r w:rsidRPr="004C4D0B">
              <w:rPr>
                <w:rFonts w:ascii="Times New Roman" w:hAnsi="Times New Roman" w:hint="eastAsia"/>
                <w:sz w:val="18"/>
                <w:szCs w:val="18"/>
              </w:rPr>
              <w:t>4.7.4</w:t>
            </w:r>
          </w:p>
        </w:tc>
        <w:tc>
          <w:tcPr>
            <w:tcW w:w="991" w:type="dxa"/>
          </w:tcPr>
          <w:p w14:paraId="6F54DF94" w14:textId="77777777" w:rsidR="00C4132E" w:rsidRPr="004C4D0B" w:rsidRDefault="00C4132E" w:rsidP="000B2564">
            <w:pPr>
              <w:adjustRightInd/>
              <w:spacing w:line="240" w:lineRule="auto"/>
              <w:jc w:val="center"/>
              <w:rPr>
                <w:sz w:val="18"/>
                <w:szCs w:val="18"/>
              </w:rPr>
            </w:pPr>
            <w:r w:rsidRPr="004C4D0B">
              <w:rPr>
                <w:rFonts w:hint="eastAsia"/>
                <w:sz w:val="18"/>
                <w:szCs w:val="18"/>
              </w:rPr>
              <w:t>必选</w:t>
            </w:r>
          </w:p>
        </w:tc>
      </w:tr>
    </w:tbl>
    <w:p w14:paraId="233DE839" w14:textId="77777777" w:rsidR="00C4132E" w:rsidRPr="000A52B3" w:rsidRDefault="00C4132E" w:rsidP="00C4132E">
      <w:pPr>
        <w:spacing w:line="220" w:lineRule="auto"/>
        <w:rPr>
          <w:sz w:val="18"/>
          <w:szCs w:val="18"/>
        </w:rPr>
      </w:pPr>
      <w:r w:rsidRPr="000A52B3">
        <w:rPr>
          <w:rFonts w:ascii="Times New Roman" w:hAnsi="Times New Roman"/>
          <w:sz w:val="18"/>
          <w:szCs w:val="18"/>
        </w:rPr>
        <w:t>注</w:t>
      </w:r>
      <w:r w:rsidRPr="000A52B3">
        <w:rPr>
          <w:rFonts w:ascii="Times New Roman" w:hAnsi="Times New Roman"/>
          <w:sz w:val="18"/>
          <w:szCs w:val="18"/>
        </w:rPr>
        <w:t>1</w:t>
      </w:r>
      <w:r w:rsidRPr="000A52B3">
        <w:rPr>
          <w:rFonts w:ascii="Times New Roman" w:hAnsi="Times New Roman"/>
          <w:sz w:val="18"/>
          <w:szCs w:val="18"/>
        </w:rPr>
        <w:t>：</w:t>
      </w:r>
      <w:r w:rsidRPr="000A52B3">
        <w:rPr>
          <w:rFonts w:ascii="Times New Roman" w:hAnsi="Times New Roman"/>
          <w:sz w:val="18"/>
          <w:szCs w:val="18"/>
        </w:rPr>
        <w:t>“</w:t>
      </w:r>
      <w:r w:rsidRPr="000A52B3">
        <w:rPr>
          <w:rFonts w:ascii="Times New Roman" w:hAnsi="Times New Roman"/>
          <w:sz w:val="18"/>
          <w:szCs w:val="18"/>
        </w:rPr>
        <w:t>条件必选</w:t>
      </w:r>
      <w:r w:rsidRPr="000A52B3">
        <w:rPr>
          <w:rFonts w:ascii="Times New Roman" w:hAnsi="Times New Roman"/>
          <w:sz w:val="18"/>
          <w:szCs w:val="18"/>
        </w:rPr>
        <w:t>”</w:t>
      </w:r>
      <w:r w:rsidRPr="000A52B3">
        <w:rPr>
          <w:rFonts w:ascii="Times New Roman" w:hAnsi="Times New Roman"/>
          <w:sz w:val="18"/>
          <w:szCs w:val="18"/>
        </w:rPr>
        <w:t>是指当被评场景具备相应的数据对象、算法类型、部署形态、系统或服务能力、功能或法规适用条件时，该指标必须纳入评价；不具备相应条件时可记为</w:t>
      </w:r>
      <w:r w:rsidRPr="000A52B3">
        <w:rPr>
          <w:rFonts w:ascii="Times New Roman" w:hAnsi="Times New Roman"/>
          <w:sz w:val="18"/>
          <w:szCs w:val="18"/>
        </w:rPr>
        <w:t>“</w:t>
      </w:r>
      <w:r w:rsidRPr="000A52B3">
        <w:rPr>
          <w:rFonts w:ascii="Times New Roman" w:hAnsi="Times New Roman"/>
          <w:sz w:val="18"/>
          <w:szCs w:val="18"/>
        </w:rPr>
        <w:t>不适用</w:t>
      </w:r>
      <w:r w:rsidRPr="000A52B3">
        <w:rPr>
          <w:rFonts w:ascii="Times New Roman" w:hAnsi="Times New Roman"/>
          <w:sz w:val="18"/>
          <w:szCs w:val="18"/>
        </w:rPr>
        <w:t>”</w:t>
      </w:r>
      <w:r w:rsidRPr="000A52B3">
        <w:rPr>
          <w:rFonts w:ascii="Times New Roman" w:hAnsi="Times New Roman"/>
          <w:sz w:val="18"/>
          <w:szCs w:val="18"/>
        </w:rPr>
        <w:t>。</w:t>
      </w:r>
      <w:r w:rsidRPr="000A52B3">
        <w:rPr>
          <w:rFonts w:ascii="Times New Roman" w:hAnsi="Times New Roman"/>
          <w:sz w:val="18"/>
          <w:szCs w:val="18"/>
        </w:rPr>
        <w:t>“</w:t>
      </w:r>
      <w:r w:rsidRPr="000A52B3">
        <w:rPr>
          <w:rFonts w:ascii="Times New Roman" w:hAnsi="Times New Roman"/>
          <w:sz w:val="18"/>
          <w:szCs w:val="18"/>
        </w:rPr>
        <w:t>可选</w:t>
      </w:r>
      <w:r w:rsidRPr="000A52B3">
        <w:rPr>
          <w:rFonts w:ascii="Times New Roman" w:hAnsi="Times New Roman"/>
          <w:sz w:val="18"/>
          <w:szCs w:val="18"/>
        </w:rPr>
        <w:t>”</w:t>
      </w:r>
      <w:r w:rsidRPr="000A52B3">
        <w:rPr>
          <w:rFonts w:ascii="Times New Roman" w:hAnsi="Times New Roman"/>
          <w:sz w:val="18"/>
          <w:szCs w:val="18"/>
        </w:rPr>
        <w:t>指标由评估方结合场景特征确定是否纳入。未纳入指标的权重按</w:t>
      </w:r>
      <w:r w:rsidRPr="000A52B3">
        <w:rPr>
          <w:rFonts w:ascii="Times New Roman" w:hAnsi="Times New Roman"/>
          <w:sz w:val="18"/>
          <w:szCs w:val="18"/>
        </w:rPr>
        <w:t>4.9.1</w:t>
      </w:r>
      <w:r w:rsidRPr="000A52B3">
        <w:rPr>
          <w:rFonts w:ascii="Times New Roman" w:hAnsi="Times New Roman"/>
          <w:sz w:val="18"/>
          <w:szCs w:val="18"/>
        </w:rPr>
        <w:t>处理。</w:t>
      </w:r>
    </w:p>
    <w:p w14:paraId="19028C68" w14:textId="77777777" w:rsidR="00C4132E" w:rsidRPr="000A52B3" w:rsidRDefault="00C4132E" w:rsidP="00C4132E">
      <w:pPr>
        <w:spacing w:line="220" w:lineRule="auto"/>
        <w:rPr>
          <w:sz w:val="18"/>
          <w:szCs w:val="18"/>
        </w:rPr>
      </w:pPr>
      <w:r w:rsidRPr="000A52B3">
        <w:rPr>
          <w:rFonts w:ascii="Times New Roman" w:hAnsi="Times New Roman"/>
          <w:sz w:val="18"/>
          <w:szCs w:val="18"/>
        </w:rPr>
        <w:t>注</w:t>
      </w:r>
      <w:r w:rsidRPr="000A52B3">
        <w:rPr>
          <w:rFonts w:ascii="Times New Roman" w:hAnsi="Times New Roman"/>
          <w:sz w:val="18"/>
          <w:szCs w:val="18"/>
        </w:rPr>
        <w:t>2</w:t>
      </w:r>
      <w:r w:rsidRPr="000A52B3">
        <w:rPr>
          <w:rFonts w:ascii="Times New Roman" w:hAnsi="Times New Roman"/>
          <w:sz w:val="18"/>
          <w:szCs w:val="18"/>
        </w:rPr>
        <w:t>：</w:t>
      </w:r>
      <w:r w:rsidR="00B54AD1" w:rsidRPr="000A52B3">
        <w:rPr>
          <w:rFonts w:ascii="Times New Roman" w:hAnsi="Times New Roman"/>
          <w:sz w:val="18"/>
          <w:szCs w:val="18"/>
        </w:rPr>
        <w:t>数据应用管理</w:t>
      </w:r>
      <w:r w:rsidRPr="000A52B3">
        <w:rPr>
          <w:rFonts w:ascii="Times New Roman" w:hAnsi="Times New Roman"/>
          <w:sz w:val="18"/>
          <w:szCs w:val="18"/>
        </w:rPr>
        <w:t>的二级权重固定为</w:t>
      </w:r>
      <w:r w:rsidRPr="000A52B3">
        <w:rPr>
          <w:rFonts w:ascii="Times New Roman" w:hAnsi="Times New Roman"/>
          <w:sz w:val="18"/>
          <w:szCs w:val="18"/>
        </w:rPr>
        <w:t>30%</w:t>
      </w:r>
      <w:r w:rsidRPr="000A52B3">
        <w:rPr>
          <w:rFonts w:ascii="Times New Roman" w:hAnsi="Times New Roman"/>
          <w:sz w:val="18"/>
          <w:szCs w:val="18"/>
        </w:rPr>
        <w:t>。</w:t>
      </w:r>
    </w:p>
    <w:p w14:paraId="11D12004" w14:textId="77777777" w:rsidR="00C4132E" w:rsidRPr="00C4132E" w:rsidRDefault="00C4132E" w:rsidP="00C4132E">
      <w:pPr>
        <w:pStyle w:val="affffff6"/>
        <w:ind w:firstLineChars="0" w:firstLine="0"/>
      </w:pPr>
    </w:p>
    <w:p w14:paraId="1EC5EFB4" w14:textId="77777777" w:rsidR="00660AEE" w:rsidRDefault="00660AEE">
      <w:pPr>
        <w:widowControl/>
        <w:adjustRightInd/>
        <w:spacing w:line="240" w:lineRule="auto"/>
        <w:jc w:val="left"/>
      </w:pPr>
    </w:p>
    <w:p w14:paraId="2A899359" w14:textId="77777777" w:rsidR="00660AEE" w:rsidRDefault="00660AEE">
      <w:pPr>
        <w:widowControl/>
        <w:adjustRightInd/>
        <w:spacing w:line="240" w:lineRule="auto"/>
        <w:jc w:val="left"/>
      </w:pPr>
    </w:p>
    <w:p w14:paraId="7AE697B1" w14:textId="77777777" w:rsidR="00660AEE" w:rsidRDefault="00000000">
      <w:pPr>
        <w:widowControl/>
        <w:adjustRightInd/>
        <w:spacing w:line="240" w:lineRule="auto"/>
        <w:jc w:val="left"/>
        <w:rPr>
          <w:rFonts w:ascii="黑体" w:eastAsia="黑体" w:hAnsi="Times New Roman"/>
          <w:kern w:val="21"/>
          <w:szCs w:val="20"/>
        </w:rPr>
      </w:pPr>
      <w:r>
        <w:br w:type="page"/>
      </w:r>
    </w:p>
    <w:p w14:paraId="7B5663BF" w14:textId="77777777" w:rsidR="00660AEE" w:rsidRDefault="00660AEE">
      <w:pPr>
        <w:pStyle w:val="afffffff8"/>
        <w:spacing w:before="156" w:after="156"/>
        <w:sectPr w:rsidR="00660AEE">
          <w:headerReference w:type="default" r:id="rId17"/>
          <w:footerReference w:type="default" r:id="rId18"/>
          <w:pgSz w:w="11906" w:h="16838"/>
          <w:pgMar w:top="1871" w:right="1134" w:bottom="1134" w:left="1134" w:header="1418" w:footer="1134" w:gutter="284"/>
          <w:cols w:space="425"/>
          <w:formProt w:val="0"/>
          <w:docGrid w:type="lines" w:linePitch="312"/>
        </w:sectPr>
      </w:pPr>
    </w:p>
    <w:p w14:paraId="3C3D9FBB" w14:textId="77777777" w:rsidR="00660AEE" w:rsidRDefault="00000000" w:rsidP="00192FA3">
      <w:pPr>
        <w:pStyle w:val="1"/>
        <w:numPr>
          <w:ilvl w:val="0"/>
          <w:numId w:val="0"/>
        </w:numPr>
        <w:spacing w:before="312" w:after="312"/>
        <w:jc w:val="center"/>
      </w:pPr>
      <w:bookmarkStart w:id="259" w:name="_Toc240471460"/>
      <w:r>
        <w:rPr>
          <w:rFonts w:hint="eastAsia"/>
        </w:rPr>
        <w:lastRenderedPageBreak/>
        <w:t>附录</w:t>
      </w:r>
      <w:r w:rsidR="00E41810">
        <w:rPr>
          <w:rFonts w:hint="eastAsia"/>
        </w:rPr>
        <w:t>E</w:t>
      </w:r>
      <w:r w:rsidR="00192FA3">
        <w:br/>
      </w:r>
      <w:r w:rsidR="00192FA3">
        <w:rPr>
          <w:rFonts w:hint="eastAsia"/>
        </w:rPr>
        <w:t>（资料性）</w:t>
      </w:r>
      <w:r w:rsidR="00192FA3">
        <w:br/>
      </w:r>
      <w:r>
        <w:t>人工智能场景核心测评指标五级阈值框架表</w:t>
      </w:r>
      <w:bookmarkEnd w:id="259"/>
    </w:p>
    <w:tbl>
      <w:tblPr>
        <w:tblStyle w:val="32"/>
        <w:tblW w:w="0" w:type="auto"/>
        <w:jc w:val="center"/>
        <w:tblLayout w:type="fixed"/>
        <w:tblLook w:val="04A0" w:firstRow="1" w:lastRow="0" w:firstColumn="1" w:lastColumn="0" w:noHBand="0" w:noVBand="1"/>
      </w:tblPr>
      <w:tblGrid>
        <w:gridCol w:w="850"/>
        <w:gridCol w:w="1701"/>
        <w:gridCol w:w="3118"/>
        <w:gridCol w:w="2552"/>
        <w:gridCol w:w="1559"/>
        <w:gridCol w:w="1559"/>
        <w:gridCol w:w="1559"/>
        <w:gridCol w:w="1560"/>
      </w:tblGrid>
      <w:tr w:rsidR="00BC6A24" w:rsidRPr="0006254A" w14:paraId="29DA1F1D" w14:textId="77777777" w:rsidTr="000B2564">
        <w:trPr>
          <w:cantSplit/>
          <w:trHeight w:val="20"/>
          <w:tblHeader/>
          <w:jc w:val="center"/>
        </w:trPr>
        <w:tc>
          <w:tcPr>
            <w:tcW w:w="850" w:type="dxa"/>
            <w:shd w:val="clear" w:color="auto" w:fill="D9EAF7"/>
            <w:tcMar>
              <w:top w:w="55" w:type="dxa"/>
              <w:left w:w="45" w:type="dxa"/>
              <w:bottom w:w="55" w:type="dxa"/>
              <w:right w:w="45" w:type="dxa"/>
            </w:tcMar>
            <w:vAlign w:val="center"/>
          </w:tcPr>
          <w:p w14:paraId="2325A0D4" w14:textId="77777777" w:rsidR="00BC6A24" w:rsidRPr="0006254A" w:rsidRDefault="000A52B3" w:rsidP="000B2564">
            <w:pPr>
              <w:keepLines/>
              <w:widowControl/>
              <w:adjustRightInd/>
              <w:spacing w:line="240" w:lineRule="auto"/>
              <w:jc w:val="center"/>
              <w:rPr>
                <w:rFonts w:ascii="宋体" w:eastAsia="宋体" w:hAnsi="宋体" w:hint="eastAsia"/>
                <w:kern w:val="0"/>
                <w:sz w:val="18"/>
                <w:szCs w:val="18"/>
                <w:lang w:eastAsia="zh-CN"/>
              </w:rPr>
            </w:pPr>
            <w:r>
              <w:rPr>
                <w:rFonts w:ascii="宋体" w:eastAsia="宋体" w:hAnsi="宋体" w:hint="eastAsia"/>
                <w:b/>
                <w:color w:val="000000"/>
                <w:kern w:val="0"/>
                <w:sz w:val="18"/>
                <w:szCs w:val="18"/>
                <w:lang w:eastAsia="zh-CN"/>
              </w:rPr>
              <w:t>场景要素</w:t>
            </w:r>
          </w:p>
        </w:tc>
        <w:tc>
          <w:tcPr>
            <w:tcW w:w="1701" w:type="dxa"/>
            <w:shd w:val="clear" w:color="auto" w:fill="D9EAF7"/>
            <w:tcMar>
              <w:top w:w="55" w:type="dxa"/>
              <w:left w:w="45" w:type="dxa"/>
              <w:bottom w:w="55" w:type="dxa"/>
              <w:right w:w="45" w:type="dxa"/>
            </w:tcMar>
            <w:vAlign w:val="center"/>
          </w:tcPr>
          <w:p w14:paraId="75979AF6" w14:textId="77777777" w:rsidR="00BC6A24" w:rsidRPr="0006254A" w:rsidRDefault="000A52B3" w:rsidP="000B2564">
            <w:pPr>
              <w:keepLines/>
              <w:widowControl/>
              <w:adjustRightInd/>
              <w:spacing w:line="240" w:lineRule="auto"/>
              <w:jc w:val="center"/>
              <w:rPr>
                <w:rFonts w:ascii="宋体" w:eastAsia="宋体" w:hAnsi="宋体" w:hint="eastAsia"/>
                <w:kern w:val="0"/>
                <w:sz w:val="18"/>
                <w:szCs w:val="18"/>
              </w:rPr>
            </w:pPr>
            <w:r>
              <w:rPr>
                <w:rFonts w:ascii="宋体" w:eastAsia="宋体" w:hAnsi="宋体" w:hint="eastAsia"/>
                <w:b/>
                <w:color w:val="000000"/>
                <w:kern w:val="0"/>
                <w:sz w:val="18"/>
                <w:szCs w:val="18"/>
                <w:lang w:eastAsia="zh-CN"/>
              </w:rPr>
              <w:t>场景子要素</w:t>
            </w:r>
          </w:p>
        </w:tc>
        <w:tc>
          <w:tcPr>
            <w:tcW w:w="3118" w:type="dxa"/>
            <w:shd w:val="clear" w:color="auto" w:fill="D9EAF7"/>
            <w:tcMar>
              <w:top w:w="55" w:type="dxa"/>
              <w:left w:w="45" w:type="dxa"/>
              <w:bottom w:w="55" w:type="dxa"/>
              <w:right w:w="45" w:type="dxa"/>
            </w:tcMar>
            <w:vAlign w:val="center"/>
          </w:tcPr>
          <w:p w14:paraId="5420C72D" w14:textId="77777777" w:rsidR="00BC6A24" w:rsidRPr="0006254A" w:rsidRDefault="000A52B3" w:rsidP="000B2564">
            <w:pPr>
              <w:keepLines/>
              <w:widowControl/>
              <w:adjustRightInd/>
              <w:spacing w:line="240" w:lineRule="auto"/>
              <w:jc w:val="center"/>
              <w:rPr>
                <w:rFonts w:ascii="宋体" w:eastAsia="宋体" w:hAnsi="宋体" w:hint="eastAsia"/>
                <w:kern w:val="0"/>
                <w:sz w:val="18"/>
                <w:szCs w:val="18"/>
              </w:rPr>
            </w:pPr>
            <w:r>
              <w:rPr>
                <w:rFonts w:ascii="宋体" w:eastAsia="宋体" w:hAnsi="宋体" w:hint="eastAsia"/>
                <w:b/>
                <w:color w:val="000000"/>
                <w:kern w:val="0"/>
                <w:sz w:val="18"/>
                <w:szCs w:val="18"/>
                <w:lang w:eastAsia="zh-CN"/>
              </w:rPr>
              <w:t>评估</w:t>
            </w:r>
            <w:r w:rsidR="00BC6A24" w:rsidRPr="0006254A">
              <w:rPr>
                <w:rFonts w:ascii="宋体" w:eastAsia="宋体" w:hAnsi="宋体"/>
                <w:b/>
                <w:color w:val="000000"/>
                <w:kern w:val="0"/>
                <w:sz w:val="18"/>
                <w:szCs w:val="18"/>
              </w:rPr>
              <w:t>指标</w:t>
            </w:r>
          </w:p>
        </w:tc>
        <w:tc>
          <w:tcPr>
            <w:tcW w:w="2552" w:type="dxa"/>
            <w:shd w:val="clear" w:color="auto" w:fill="D9EAF7"/>
            <w:tcMar>
              <w:top w:w="55" w:type="dxa"/>
              <w:left w:w="45" w:type="dxa"/>
              <w:bottom w:w="55" w:type="dxa"/>
              <w:right w:w="45" w:type="dxa"/>
            </w:tcMar>
            <w:vAlign w:val="center"/>
          </w:tcPr>
          <w:p w14:paraId="0885F446" w14:textId="77777777" w:rsidR="00BC6A24" w:rsidRPr="0006254A" w:rsidRDefault="00BC6A24" w:rsidP="000B2564">
            <w:pPr>
              <w:keepLines/>
              <w:widowControl/>
              <w:adjustRightInd/>
              <w:spacing w:line="240" w:lineRule="auto"/>
              <w:jc w:val="center"/>
              <w:rPr>
                <w:rFonts w:ascii="Times New Roman" w:hAnsi="Times New Roman"/>
                <w:kern w:val="0"/>
                <w:sz w:val="18"/>
                <w:szCs w:val="18"/>
              </w:rPr>
            </w:pPr>
            <w:r w:rsidRPr="0006254A">
              <w:rPr>
                <w:rFonts w:ascii="Times New Roman" w:eastAsia="宋体" w:hAnsi="Times New Roman"/>
                <w:b/>
                <w:color w:val="000000"/>
                <w:kern w:val="0"/>
                <w:sz w:val="18"/>
                <w:szCs w:val="18"/>
              </w:rPr>
              <w:t>攻关级</w:t>
            </w:r>
          </w:p>
        </w:tc>
        <w:tc>
          <w:tcPr>
            <w:tcW w:w="1559" w:type="dxa"/>
            <w:shd w:val="clear" w:color="auto" w:fill="D9EAF7"/>
            <w:tcMar>
              <w:top w:w="55" w:type="dxa"/>
              <w:left w:w="45" w:type="dxa"/>
              <w:bottom w:w="55" w:type="dxa"/>
              <w:right w:w="45" w:type="dxa"/>
            </w:tcMar>
            <w:vAlign w:val="center"/>
          </w:tcPr>
          <w:p w14:paraId="15F8DCA0" w14:textId="77777777" w:rsidR="00BC6A24" w:rsidRPr="0006254A" w:rsidRDefault="00BC6A24" w:rsidP="000B2564">
            <w:pPr>
              <w:keepLines/>
              <w:widowControl/>
              <w:adjustRightInd/>
              <w:spacing w:line="240" w:lineRule="auto"/>
              <w:jc w:val="center"/>
              <w:rPr>
                <w:rFonts w:ascii="Times New Roman" w:hAnsi="Times New Roman"/>
                <w:kern w:val="0"/>
                <w:sz w:val="18"/>
                <w:szCs w:val="18"/>
              </w:rPr>
            </w:pPr>
            <w:r w:rsidRPr="0006254A">
              <w:rPr>
                <w:rFonts w:ascii="Times New Roman" w:eastAsia="宋体" w:hAnsi="Times New Roman"/>
                <w:b/>
                <w:color w:val="000000"/>
                <w:kern w:val="0"/>
                <w:sz w:val="18"/>
                <w:szCs w:val="18"/>
              </w:rPr>
              <w:t>发展级</w:t>
            </w:r>
          </w:p>
        </w:tc>
        <w:tc>
          <w:tcPr>
            <w:tcW w:w="1559" w:type="dxa"/>
            <w:shd w:val="clear" w:color="auto" w:fill="D9EAF7"/>
            <w:tcMar>
              <w:top w:w="55" w:type="dxa"/>
              <w:left w:w="45" w:type="dxa"/>
              <w:bottom w:w="55" w:type="dxa"/>
              <w:right w:w="45" w:type="dxa"/>
            </w:tcMar>
            <w:vAlign w:val="center"/>
          </w:tcPr>
          <w:p w14:paraId="0734ACA3" w14:textId="77777777" w:rsidR="00BC6A24" w:rsidRPr="0006254A" w:rsidRDefault="00BC6A24" w:rsidP="000B2564">
            <w:pPr>
              <w:keepLines/>
              <w:widowControl/>
              <w:adjustRightInd/>
              <w:spacing w:line="240" w:lineRule="auto"/>
              <w:jc w:val="center"/>
              <w:rPr>
                <w:rFonts w:ascii="Times New Roman" w:hAnsi="Times New Roman"/>
                <w:kern w:val="0"/>
                <w:sz w:val="18"/>
                <w:szCs w:val="18"/>
              </w:rPr>
            </w:pPr>
            <w:r w:rsidRPr="0006254A">
              <w:rPr>
                <w:rFonts w:ascii="Times New Roman" w:eastAsia="宋体" w:hAnsi="Times New Roman"/>
                <w:b/>
                <w:color w:val="000000"/>
                <w:kern w:val="0"/>
                <w:sz w:val="18"/>
                <w:szCs w:val="18"/>
              </w:rPr>
              <w:t>成熟级</w:t>
            </w:r>
          </w:p>
        </w:tc>
        <w:tc>
          <w:tcPr>
            <w:tcW w:w="1559" w:type="dxa"/>
            <w:shd w:val="clear" w:color="auto" w:fill="D9EAF7"/>
            <w:tcMar>
              <w:top w:w="55" w:type="dxa"/>
              <w:left w:w="45" w:type="dxa"/>
              <w:bottom w:w="55" w:type="dxa"/>
              <w:right w:w="45" w:type="dxa"/>
            </w:tcMar>
            <w:vAlign w:val="center"/>
          </w:tcPr>
          <w:p w14:paraId="0ACF99C6" w14:textId="77777777" w:rsidR="00BC6A24" w:rsidRPr="0006254A" w:rsidRDefault="00BC6A24" w:rsidP="000B2564">
            <w:pPr>
              <w:keepLines/>
              <w:widowControl/>
              <w:adjustRightInd/>
              <w:spacing w:line="240" w:lineRule="auto"/>
              <w:jc w:val="center"/>
              <w:rPr>
                <w:rFonts w:ascii="Times New Roman" w:hAnsi="Times New Roman"/>
                <w:kern w:val="0"/>
                <w:sz w:val="18"/>
                <w:szCs w:val="18"/>
              </w:rPr>
            </w:pPr>
            <w:r w:rsidRPr="0006254A">
              <w:rPr>
                <w:rFonts w:ascii="Times New Roman" w:eastAsia="宋体" w:hAnsi="Times New Roman"/>
                <w:b/>
                <w:color w:val="000000"/>
                <w:kern w:val="0"/>
                <w:sz w:val="18"/>
                <w:szCs w:val="18"/>
              </w:rPr>
              <w:t>卓越级</w:t>
            </w:r>
          </w:p>
        </w:tc>
        <w:tc>
          <w:tcPr>
            <w:tcW w:w="1560" w:type="dxa"/>
            <w:shd w:val="clear" w:color="auto" w:fill="D9EAF7"/>
            <w:tcMar>
              <w:top w:w="55" w:type="dxa"/>
              <w:left w:w="45" w:type="dxa"/>
              <w:bottom w:w="55" w:type="dxa"/>
              <w:right w:w="45" w:type="dxa"/>
            </w:tcMar>
            <w:vAlign w:val="center"/>
          </w:tcPr>
          <w:p w14:paraId="594AE904" w14:textId="77777777" w:rsidR="00BC6A24" w:rsidRPr="0006254A" w:rsidRDefault="00BC6A24" w:rsidP="000B2564">
            <w:pPr>
              <w:keepLines/>
              <w:widowControl/>
              <w:adjustRightInd/>
              <w:spacing w:line="240" w:lineRule="auto"/>
              <w:jc w:val="center"/>
              <w:rPr>
                <w:rFonts w:ascii="Times New Roman" w:hAnsi="Times New Roman"/>
                <w:kern w:val="0"/>
                <w:sz w:val="18"/>
                <w:szCs w:val="18"/>
              </w:rPr>
            </w:pPr>
            <w:r w:rsidRPr="0006254A">
              <w:rPr>
                <w:rFonts w:ascii="Times New Roman" w:eastAsia="宋体" w:hAnsi="Times New Roman"/>
                <w:b/>
                <w:color w:val="000000"/>
                <w:kern w:val="0"/>
                <w:sz w:val="18"/>
                <w:szCs w:val="18"/>
              </w:rPr>
              <w:t>引领级</w:t>
            </w:r>
          </w:p>
        </w:tc>
      </w:tr>
      <w:tr w:rsidR="00BC6A24" w:rsidRPr="0006254A" w14:paraId="1A09AB8B" w14:textId="77777777" w:rsidTr="000B2564">
        <w:trPr>
          <w:cantSplit/>
          <w:trHeight w:val="62"/>
          <w:jc w:val="center"/>
        </w:trPr>
        <w:tc>
          <w:tcPr>
            <w:tcW w:w="850" w:type="dxa"/>
            <w:vMerge w:val="restart"/>
            <w:tcMar>
              <w:top w:w="35" w:type="dxa"/>
              <w:left w:w="45" w:type="dxa"/>
              <w:bottom w:w="35" w:type="dxa"/>
              <w:right w:w="45" w:type="dxa"/>
            </w:tcMar>
            <w:vAlign w:val="center"/>
          </w:tcPr>
          <w:p w14:paraId="2FE85B27"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b/>
                <w:color w:val="000000"/>
                <w:kern w:val="0"/>
                <w:sz w:val="18"/>
                <w:szCs w:val="18"/>
              </w:rPr>
              <w:t>场景数据</w:t>
            </w:r>
          </w:p>
        </w:tc>
        <w:tc>
          <w:tcPr>
            <w:tcW w:w="1701" w:type="dxa"/>
            <w:vMerge w:val="restart"/>
            <w:tcMar>
              <w:top w:w="35" w:type="dxa"/>
              <w:left w:w="45" w:type="dxa"/>
              <w:bottom w:w="35" w:type="dxa"/>
              <w:right w:w="45" w:type="dxa"/>
            </w:tcMar>
            <w:vAlign w:val="center"/>
          </w:tcPr>
          <w:p w14:paraId="7FFDA2CF"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kern w:val="0"/>
                <w:sz w:val="18"/>
                <w:szCs w:val="18"/>
              </w:rPr>
              <w:t>数据固有属性</w:t>
            </w:r>
          </w:p>
        </w:tc>
        <w:tc>
          <w:tcPr>
            <w:tcW w:w="3118" w:type="dxa"/>
            <w:tcMar>
              <w:top w:w="25" w:type="dxa"/>
              <w:left w:w="35" w:type="dxa"/>
              <w:bottom w:w="25" w:type="dxa"/>
              <w:right w:w="35" w:type="dxa"/>
            </w:tcMar>
            <w:vAlign w:val="center"/>
          </w:tcPr>
          <w:p w14:paraId="405BCF84"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kern w:val="0"/>
                <w:sz w:val="18"/>
                <w:szCs w:val="18"/>
              </w:rPr>
              <w:t>数据准确率</w:t>
            </w:r>
          </w:p>
        </w:tc>
        <w:tc>
          <w:tcPr>
            <w:tcW w:w="2552" w:type="dxa"/>
            <w:tcMar>
              <w:top w:w="25" w:type="dxa"/>
              <w:left w:w="35" w:type="dxa"/>
              <w:bottom w:w="25" w:type="dxa"/>
              <w:right w:w="35" w:type="dxa"/>
            </w:tcMar>
            <w:vAlign w:val="center"/>
          </w:tcPr>
          <w:p w14:paraId="1D34DF96"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X&lt;70%</w:t>
            </w:r>
          </w:p>
        </w:tc>
        <w:tc>
          <w:tcPr>
            <w:tcW w:w="1559" w:type="dxa"/>
            <w:tcMar>
              <w:top w:w="25" w:type="dxa"/>
              <w:left w:w="35" w:type="dxa"/>
              <w:bottom w:w="25" w:type="dxa"/>
              <w:right w:w="35" w:type="dxa"/>
            </w:tcMar>
            <w:vAlign w:val="center"/>
          </w:tcPr>
          <w:p w14:paraId="10722ECC"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70%≤X&lt;80%</w:t>
            </w:r>
          </w:p>
        </w:tc>
        <w:tc>
          <w:tcPr>
            <w:tcW w:w="1559" w:type="dxa"/>
            <w:tcMar>
              <w:top w:w="25" w:type="dxa"/>
              <w:left w:w="35" w:type="dxa"/>
              <w:bottom w:w="25" w:type="dxa"/>
              <w:right w:w="35" w:type="dxa"/>
            </w:tcMar>
            <w:vAlign w:val="center"/>
          </w:tcPr>
          <w:p w14:paraId="077A0F85"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80%≤X&lt;90%</w:t>
            </w:r>
          </w:p>
        </w:tc>
        <w:tc>
          <w:tcPr>
            <w:tcW w:w="1559" w:type="dxa"/>
            <w:tcMar>
              <w:top w:w="25" w:type="dxa"/>
              <w:left w:w="35" w:type="dxa"/>
              <w:bottom w:w="25" w:type="dxa"/>
              <w:right w:w="35" w:type="dxa"/>
            </w:tcMar>
            <w:vAlign w:val="center"/>
          </w:tcPr>
          <w:p w14:paraId="70B218C3"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90%≤X&lt;99%</w:t>
            </w:r>
          </w:p>
        </w:tc>
        <w:tc>
          <w:tcPr>
            <w:tcW w:w="1560" w:type="dxa"/>
            <w:tcMar>
              <w:top w:w="25" w:type="dxa"/>
              <w:left w:w="35" w:type="dxa"/>
              <w:bottom w:w="25" w:type="dxa"/>
              <w:right w:w="35" w:type="dxa"/>
            </w:tcMar>
            <w:vAlign w:val="center"/>
          </w:tcPr>
          <w:p w14:paraId="7B6CDA8F"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X≥99%</w:t>
            </w:r>
          </w:p>
        </w:tc>
      </w:tr>
      <w:tr w:rsidR="00BC6A24" w:rsidRPr="0006254A" w14:paraId="28B3DEF5" w14:textId="77777777" w:rsidTr="000B2564">
        <w:trPr>
          <w:cantSplit/>
          <w:trHeight w:val="20"/>
          <w:jc w:val="center"/>
        </w:trPr>
        <w:tc>
          <w:tcPr>
            <w:tcW w:w="850" w:type="dxa"/>
            <w:vMerge/>
            <w:tcMar>
              <w:top w:w="25" w:type="dxa"/>
              <w:left w:w="35" w:type="dxa"/>
              <w:bottom w:w="25" w:type="dxa"/>
              <w:right w:w="35" w:type="dxa"/>
            </w:tcMar>
            <w:vAlign w:val="center"/>
          </w:tcPr>
          <w:p w14:paraId="0006B643"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p>
        </w:tc>
        <w:tc>
          <w:tcPr>
            <w:tcW w:w="1701" w:type="dxa"/>
            <w:vMerge/>
            <w:tcMar>
              <w:top w:w="25" w:type="dxa"/>
              <w:left w:w="35" w:type="dxa"/>
              <w:bottom w:w="25" w:type="dxa"/>
              <w:right w:w="35" w:type="dxa"/>
            </w:tcMar>
            <w:vAlign w:val="center"/>
          </w:tcPr>
          <w:p w14:paraId="1C8AD5C0"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p>
        </w:tc>
        <w:tc>
          <w:tcPr>
            <w:tcW w:w="3118" w:type="dxa"/>
            <w:tcMar>
              <w:top w:w="25" w:type="dxa"/>
              <w:left w:w="35" w:type="dxa"/>
              <w:bottom w:w="25" w:type="dxa"/>
              <w:right w:w="35" w:type="dxa"/>
            </w:tcMar>
            <w:vAlign w:val="center"/>
          </w:tcPr>
          <w:p w14:paraId="1536DD14"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kern w:val="0"/>
                <w:sz w:val="18"/>
                <w:szCs w:val="18"/>
              </w:rPr>
              <w:t>必要数据完整率</w:t>
            </w:r>
          </w:p>
        </w:tc>
        <w:tc>
          <w:tcPr>
            <w:tcW w:w="2552" w:type="dxa"/>
            <w:tcMar>
              <w:top w:w="25" w:type="dxa"/>
              <w:left w:w="35" w:type="dxa"/>
              <w:bottom w:w="25" w:type="dxa"/>
              <w:right w:w="35" w:type="dxa"/>
            </w:tcMar>
            <w:vAlign w:val="center"/>
          </w:tcPr>
          <w:p w14:paraId="74CBFD76" w14:textId="77777777" w:rsidR="00BC6A24" w:rsidRPr="0006254A" w:rsidRDefault="00BC6A24" w:rsidP="000B2564">
            <w:pPr>
              <w:widowControl/>
              <w:adjustRightInd/>
              <w:spacing w:line="240" w:lineRule="auto"/>
              <w:jc w:val="center"/>
              <w:rPr>
                <w:rFonts w:ascii="Times New Roman" w:hAnsi="Times New Roman"/>
                <w:kern w:val="0"/>
                <w:sz w:val="18"/>
                <w:szCs w:val="18"/>
                <w:lang w:eastAsia="zh-CN"/>
              </w:rPr>
            </w:pPr>
            <w:r w:rsidRPr="0006254A">
              <w:rPr>
                <w:rFonts w:ascii="Times New Roman" w:eastAsia="宋体" w:hAnsi="Times New Roman"/>
                <w:color w:val="000000"/>
                <w:kern w:val="0"/>
                <w:sz w:val="18"/>
                <w:szCs w:val="18"/>
                <w:lang w:eastAsia="zh-CN"/>
              </w:rPr>
              <w:t>X&lt;70%</w:t>
            </w:r>
          </w:p>
        </w:tc>
        <w:tc>
          <w:tcPr>
            <w:tcW w:w="1559" w:type="dxa"/>
            <w:tcMar>
              <w:top w:w="25" w:type="dxa"/>
              <w:left w:w="35" w:type="dxa"/>
              <w:bottom w:w="25" w:type="dxa"/>
              <w:right w:w="35" w:type="dxa"/>
            </w:tcMar>
            <w:vAlign w:val="center"/>
          </w:tcPr>
          <w:p w14:paraId="50C796B8"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70%≤X&lt;80%</w:t>
            </w:r>
          </w:p>
        </w:tc>
        <w:tc>
          <w:tcPr>
            <w:tcW w:w="1559" w:type="dxa"/>
            <w:tcMar>
              <w:top w:w="25" w:type="dxa"/>
              <w:left w:w="35" w:type="dxa"/>
              <w:bottom w:w="25" w:type="dxa"/>
              <w:right w:w="35" w:type="dxa"/>
            </w:tcMar>
            <w:vAlign w:val="center"/>
          </w:tcPr>
          <w:p w14:paraId="13EDFE9E"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80%≤X&lt;90%</w:t>
            </w:r>
          </w:p>
        </w:tc>
        <w:tc>
          <w:tcPr>
            <w:tcW w:w="1559" w:type="dxa"/>
            <w:tcMar>
              <w:top w:w="25" w:type="dxa"/>
              <w:left w:w="35" w:type="dxa"/>
              <w:bottom w:w="25" w:type="dxa"/>
              <w:right w:w="35" w:type="dxa"/>
            </w:tcMar>
            <w:vAlign w:val="center"/>
          </w:tcPr>
          <w:p w14:paraId="2C4DAAD9"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90%≤X&lt;99%</w:t>
            </w:r>
          </w:p>
        </w:tc>
        <w:tc>
          <w:tcPr>
            <w:tcW w:w="1560" w:type="dxa"/>
            <w:tcMar>
              <w:top w:w="25" w:type="dxa"/>
              <w:left w:w="35" w:type="dxa"/>
              <w:bottom w:w="25" w:type="dxa"/>
              <w:right w:w="35" w:type="dxa"/>
            </w:tcMar>
            <w:vAlign w:val="center"/>
          </w:tcPr>
          <w:p w14:paraId="3AA00A31"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X≥99%</w:t>
            </w:r>
          </w:p>
        </w:tc>
      </w:tr>
      <w:tr w:rsidR="00BC6A24" w:rsidRPr="0006254A" w14:paraId="514A8769" w14:textId="77777777" w:rsidTr="000B2564">
        <w:trPr>
          <w:cantSplit/>
          <w:trHeight w:val="20"/>
          <w:jc w:val="center"/>
        </w:trPr>
        <w:tc>
          <w:tcPr>
            <w:tcW w:w="850" w:type="dxa"/>
            <w:vMerge/>
            <w:tcMar>
              <w:top w:w="25" w:type="dxa"/>
              <w:left w:w="35" w:type="dxa"/>
              <w:bottom w:w="25" w:type="dxa"/>
              <w:right w:w="35" w:type="dxa"/>
            </w:tcMar>
            <w:vAlign w:val="center"/>
          </w:tcPr>
          <w:p w14:paraId="177D18B9"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p>
        </w:tc>
        <w:tc>
          <w:tcPr>
            <w:tcW w:w="1701" w:type="dxa"/>
            <w:vMerge/>
            <w:tcMar>
              <w:top w:w="25" w:type="dxa"/>
              <w:left w:w="35" w:type="dxa"/>
              <w:bottom w:w="25" w:type="dxa"/>
              <w:right w:w="35" w:type="dxa"/>
            </w:tcMar>
            <w:vAlign w:val="center"/>
          </w:tcPr>
          <w:p w14:paraId="352A4221"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p>
        </w:tc>
        <w:tc>
          <w:tcPr>
            <w:tcW w:w="3118" w:type="dxa"/>
            <w:tcMar>
              <w:top w:w="25" w:type="dxa"/>
              <w:left w:w="35" w:type="dxa"/>
              <w:bottom w:w="25" w:type="dxa"/>
              <w:right w:w="35" w:type="dxa"/>
            </w:tcMar>
            <w:vAlign w:val="center"/>
          </w:tcPr>
          <w:p w14:paraId="3137CC6C"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kern w:val="0"/>
                <w:sz w:val="18"/>
                <w:szCs w:val="18"/>
              </w:rPr>
              <w:t>数据一致性符合率</w:t>
            </w:r>
          </w:p>
        </w:tc>
        <w:tc>
          <w:tcPr>
            <w:tcW w:w="2552" w:type="dxa"/>
            <w:tcMar>
              <w:top w:w="25" w:type="dxa"/>
              <w:left w:w="35" w:type="dxa"/>
              <w:bottom w:w="25" w:type="dxa"/>
              <w:right w:w="35" w:type="dxa"/>
            </w:tcMar>
            <w:vAlign w:val="center"/>
          </w:tcPr>
          <w:p w14:paraId="44AA1C4F" w14:textId="77777777" w:rsidR="00BC6A24" w:rsidRPr="0006254A" w:rsidRDefault="00BC6A24" w:rsidP="000B2564">
            <w:pPr>
              <w:widowControl/>
              <w:adjustRightInd/>
              <w:spacing w:line="240" w:lineRule="auto"/>
              <w:jc w:val="center"/>
              <w:rPr>
                <w:rFonts w:ascii="Times New Roman" w:hAnsi="Times New Roman"/>
                <w:kern w:val="0"/>
                <w:sz w:val="18"/>
                <w:szCs w:val="18"/>
                <w:lang w:eastAsia="zh-CN"/>
              </w:rPr>
            </w:pPr>
            <w:r w:rsidRPr="0006254A">
              <w:rPr>
                <w:rFonts w:ascii="Times New Roman" w:eastAsia="宋体" w:hAnsi="Times New Roman"/>
                <w:color w:val="000000"/>
                <w:kern w:val="0"/>
                <w:sz w:val="18"/>
                <w:szCs w:val="18"/>
                <w:lang w:eastAsia="zh-CN"/>
              </w:rPr>
              <w:t>X&lt;70%</w:t>
            </w:r>
          </w:p>
        </w:tc>
        <w:tc>
          <w:tcPr>
            <w:tcW w:w="1559" w:type="dxa"/>
            <w:tcMar>
              <w:top w:w="25" w:type="dxa"/>
              <w:left w:w="35" w:type="dxa"/>
              <w:bottom w:w="25" w:type="dxa"/>
              <w:right w:w="35" w:type="dxa"/>
            </w:tcMar>
            <w:vAlign w:val="center"/>
          </w:tcPr>
          <w:p w14:paraId="4D0CCAB4"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70%≤X&lt;80%</w:t>
            </w:r>
          </w:p>
        </w:tc>
        <w:tc>
          <w:tcPr>
            <w:tcW w:w="1559" w:type="dxa"/>
            <w:tcMar>
              <w:top w:w="25" w:type="dxa"/>
              <w:left w:w="35" w:type="dxa"/>
              <w:bottom w:w="25" w:type="dxa"/>
              <w:right w:w="35" w:type="dxa"/>
            </w:tcMar>
            <w:vAlign w:val="center"/>
          </w:tcPr>
          <w:p w14:paraId="7EC94A95"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80%≤X&lt;90%</w:t>
            </w:r>
          </w:p>
        </w:tc>
        <w:tc>
          <w:tcPr>
            <w:tcW w:w="1559" w:type="dxa"/>
            <w:tcMar>
              <w:top w:w="25" w:type="dxa"/>
              <w:left w:w="35" w:type="dxa"/>
              <w:bottom w:w="25" w:type="dxa"/>
              <w:right w:w="35" w:type="dxa"/>
            </w:tcMar>
            <w:vAlign w:val="center"/>
          </w:tcPr>
          <w:p w14:paraId="0B3F2540"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90%≤X&lt;99%</w:t>
            </w:r>
          </w:p>
        </w:tc>
        <w:tc>
          <w:tcPr>
            <w:tcW w:w="1560" w:type="dxa"/>
            <w:tcMar>
              <w:top w:w="35" w:type="dxa"/>
              <w:left w:w="45" w:type="dxa"/>
              <w:bottom w:w="35" w:type="dxa"/>
              <w:right w:w="45" w:type="dxa"/>
            </w:tcMar>
            <w:vAlign w:val="center"/>
          </w:tcPr>
          <w:p w14:paraId="1084CA1D"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X≥99%</w:t>
            </w:r>
          </w:p>
        </w:tc>
      </w:tr>
      <w:tr w:rsidR="00BC6A24" w:rsidRPr="0006254A" w14:paraId="7438994D" w14:textId="77777777" w:rsidTr="000B2564">
        <w:trPr>
          <w:cantSplit/>
          <w:trHeight w:val="20"/>
          <w:jc w:val="center"/>
        </w:trPr>
        <w:tc>
          <w:tcPr>
            <w:tcW w:w="850" w:type="dxa"/>
            <w:vMerge/>
            <w:tcMar>
              <w:top w:w="25" w:type="dxa"/>
              <w:left w:w="35" w:type="dxa"/>
              <w:bottom w:w="25" w:type="dxa"/>
              <w:right w:w="35" w:type="dxa"/>
            </w:tcMar>
            <w:vAlign w:val="center"/>
          </w:tcPr>
          <w:p w14:paraId="3339AEEC"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p>
        </w:tc>
        <w:tc>
          <w:tcPr>
            <w:tcW w:w="1701" w:type="dxa"/>
            <w:vMerge/>
            <w:tcMar>
              <w:top w:w="35" w:type="dxa"/>
              <w:left w:w="45" w:type="dxa"/>
              <w:bottom w:w="35" w:type="dxa"/>
              <w:right w:w="45" w:type="dxa"/>
            </w:tcMar>
            <w:vAlign w:val="center"/>
          </w:tcPr>
          <w:p w14:paraId="46F85D2A"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p>
        </w:tc>
        <w:tc>
          <w:tcPr>
            <w:tcW w:w="3118" w:type="dxa"/>
            <w:tcMar>
              <w:top w:w="25" w:type="dxa"/>
              <w:left w:w="35" w:type="dxa"/>
              <w:bottom w:w="25" w:type="dxa"/>
              <w:right w:w="35" w:type="dxa"/>
            </w:tcMar>
            <w:vAlign w:val="center"/>
          </w:tcPr>
          <w:p w14:paraId="411AEE66"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kern w:val="0"/>
                <w:sz w:val="18"/>
                <w:szCs w:val="18"/>
              </w:rPr>
              <w:t>数据可信性符合率</w:t>
            </w:r>
          </w:p>
        </w:tc>
        <w:tc>
          <w:tcPr>
            <w:tcW w:w="2552" w:type="dxa"/>
            <w:tcMar>
              <w:top w:w="25" w:type="dxa"/>
              <w:left w:w="35" w:type="dxa"/>
              <w:bottom w:w="25" w:type="dxa"/>
              <w:right w:w="35" w:type="dxa"/>
            </w:tcMar>
            <w:vAlign w:val="center"/>
          </w:tcPr>
          <w:p w14:paraId="4138863D"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X&lt;70%</w:t>
            </w:r>
          </w:p>
        </w:tc>
        <w:tc>
          <w:tcPr>
            <w:tcW w:w="1559" w:type="dxa"/>
            <w:tcMar>
              <w:top w:w="25" w:type="dxa"/>
              <w:left w:w="35" w:type="dxa"/>
              <w:bottom w:w="25" w:type="dxa"/>
              <w:right w:w="35" w:type="dxa"/>
            </w:tcMar>
            <w:vAlign w:val="center"/>
          </w:tcPr>
          <w:p w14:paraId="30829B11"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70%≤X&lt;80%</w:t>
            </w:r>
          </w:p>
        </w:tc>
        <w:tc>
          <w:tcPr>
            <w:tcW w:w="1559" w:type="dxa"/>
            <w:tcMar>
              <w:top w:w="25" w:type="dxa"/>
              <w:left w:w="35" w:type="dxa"/>
              <w:bottom w:w="25" w:type="dxa"/>
              <w:right w:w="35" w:type="dxa"/>
            </w:tcMar>
            <w:vAlign w:val="center"/>
          </w:tcPr>
          <w:p w14:paraId="1D83AAE7"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80%≤X&lt;90%</w:t>
            </w:r>
          </w:p>
        </w:tc>
        <w:tc>
          <w:tcPr>
            <w:tcW w:w="1559" w:type="dxa"/>
            <w:tcMar>
              <w:top w:w="25" w:type="dxa"/>
              <w:left w:w="35" w:type="dxa"/>
              <w:bottom w:w="25" w:type="dxa"/>
              <w:right w:w="35" w:type="dxa"/>
            </w:tcMar>
            <w:vAlign w:val="center"/>
          </w:tcPr>
          <w:p w14:paraId="5F401D95"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90%≤X&lt;99%</w:t>
            </w:r>
          </w:p>
        </w:tc>
        <w:tc>
          <w:tcPr>
            <w:tcW w:w="1560" w:type="dxa"/>
            <w:tcMar>
              <w:top w:w="25" w:type="dxa"/>
              <w:left w:w="35" w:type="dxa"/>
              <w:bottom w:w="25" w:type="dxa"/>
              <w:right w:w="35" w:type="dxa"/>
            </w:tcMar>
            <w:vAlign w:val="center"/>
          </w:tcPr>
          <w:p w14:paraId="39BBC9C7"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X≥99%</w:t>
            </w:r>
          </w:p>
        </w:tc>
      </w:tr>
      <w:tr w:rsidR="00BC6A24" w:rsidRPr="0006254A" w14:paraId="13E7031A" w14:textId="77777777" w:rsidTr="000B2564">
        <w:trPr>
          <w:cantSplit/>
          <w:trHeight w:val="20"/>
          <w:jc w:val="center"/>
        </w:trPr>
        <w:tc>
          <w:tcPr>
            <w:tcW w:w="850" w:type="dxa"/>
            <w:vMerge/>
            <w:tcMar>
              <w:top w:w="25" w:type="dxa"/>
              <w:left w:w="35" w:type="dxa"/>
              <w:bottom w:w="25" w:type="dxa"/>
              <w:right w:w="35" w:type="dxa"/>
            </w:tcMar>
            <w:vAlign w:val="center"/>
          </w:tcPr>
          <w:p w14:paraId="3A5E2026" w14:textId="77777777" w:rsidR="00BC6A24" w:rsidRPr="0006254A" w:rsidRDefault="00BC6A24" w:rsidP="000B2564">
            <w:pPr>
              <w:widowControl/>
              <w:adjustRightInd/>
              <w:spacing w:line="240" w:lineRule="auto"/>
              <w:jc w:val="center"/>
              <w:rPr>
                <w:rFonts w:ascii="宋体" w:eastAsia="宋体" w:hAnsi="宋体" w:hint="eastAsia"/>
                <w:kern w:val="0"/>
                <w:sz w:val="18"/>
                <w:szCs w:val="18"/>
                <w:lang w:eastAsia="zh-CN"/>
              </w:rPr>
            </w:pPr>
          </w:p>
        </w:tc>
        <w:tc>
          <w:tcPr>
            <w:tcW w:w="1701" w:type="dxa"/>
            <w:vMerge w:val="restart"/>
            <w:tcMar>
              <w:top w:w="25" w:type="dxa"/>
              <w:left w:w="35" w:type="dxa"/>
              <w:bottom w:w="25" w:type="dxa"/>
              <w:right w:w="35" w:type="dxa"/>
            </w:tcMar>
            <w:vAlign w:val="center"/>
          </w:tcPr>
          <w:p w14:paraId="48043157" w14:textId="77777777" w:rsidR="00BC6A24" w:rsidRPr="0006254A" w:rsidRDefault="00BC6A24" w:rsidP="000B2564">
            <w:pPr>
              <w:widowControl/>
              <w:adjustRightInd/>
              <w:spacing w:line="240" w:lineRule="auto"/>
              <w:jc w:val="center"/>
              <w:rPr>
                <w:rFonts w:ascii="宋体" w:eastAsia="宋体" w:hAnsi="宋体" w:hint="eastAsia"/>
                <w:kern w:val="0"/>
                <w:sz w:val="18"/>
                <w:szCs w:val="18"/>
                <w:lang w:eastAsia="zh-CN"/>
              </w:rPr>
            </w:pPr>
            <w:r w:rsidRPr="0006254A">
              <w:rPr>
                <w:rFonts w:ascii="宋体" w:eastAsia="宋体" w:hAnsi="宋体"/>
                <w:color w:val="000000"/>
                <w:sz w:val="18"/>
                <w:szCs w:val="18"/>
              </w:rPr>
              <w:t>数据依赖属性</w:t>
            </w:r>
          </w:p>
        </w:tc>
        <w:tc>
          <w:tcPr>
            <w:tcW w:w="3118" w:type="dxa"/>
            <w:tcMar>
              <w:top w:w="25" w:type="dxa"/>
              <w:left w:w="35" w:type="dxa"/>
              <w:bottom w:w="25" w:type="dxa"/>
              <w:right w:w="35" w:type="dxa"/>
            </w:tcMar>
            <w:vAlign w:val="center"/>
          </w:tcPr>
          <w:p w14:paraId="63E5A0C8"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kern w:val="0"/>
                <w:sz w:val="18"/>
                <w:szCs w:val="18"/>
              </w:rPr>
              <w:t>可识别性</w:t>
            </w:r>
          </w:p>
        </w:tc>
        <w:tc>
          <w:tcPr>
            <w:tcW w:w="2552" w:type="dxa"/>
            <w:tcMar>
              <w:top w:w="25" w:type="dxa"/>
              <w:left w:w="35" w:type="dxa"/>
              <w:bottom w:w="25" w:type="dxa"/>
              <w:right w:w="35" w:type="dxa"/>
            </w:tcMar>
            <w:vAlign w:val="center"/>
          </w:tcPr>
          <w:p w14:paraId="7B56121D"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X&lt;70%</w:t>
            </w:r>
          </w:p>
        </w:tc>
        <w:tc>
          <w:tcPr>
            <w:tcW w:w="1559" w:type="dxa"/>
            <w:tcMar>
              <w:top w:w="25" w:type="dxa"/>
              <w:left w:w="35" w:type="dxa"/>
              <w:bottom w:w="25" w:type="dxa"/>
              <w:right w:w="35" w:type="dxa"/>
            </w:tcMar>
            <w:vAlign w:val="center"/>
          </w:tcPr>
          <w:p w14:paraId="3001CD3C"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70%≤X&lt;80%</w:t>
            </w:r>
          </w:p>
        </w:tc>
        <w:tc>
          <w:tcPr>
            <w:tcW w:w="1559" w:type="dxa"/>
            <w:tcMar>
              <w:top w:w="25" w:type="dxa"/>
              <w:left w:w="35" w:type="dxa"/>
              <w:bottom w:w="25" w:type="dxa"/>
              <w:right w:w="35" w:type="dxa"/>
            </w:tcMar>
            <w:vAlign w:val="center"/>
          </w:tcPr>
          <w:p w14:paraId="502B4373"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80%≤X&lt;90%</w:t>
            </w:r>
          </w:p>
        </w:tc>
        <w:tc>
          <w:tcPr>
            <w:tcW w:w="1559" w:type="dxa"/>
            <w:tcMar>
              <w:top w:w="25" w:type="dxa"/>
              <w:left w:w="35" w:type="dxa"/>
              <w:bottom w:w="25" w:type="dxa"/>
              <w:right w:w="35" w:type="dxa"/>
            </w:tcMar>
            <w:vAlign w:val="center"/>
          </w:tcPr>
          <w:p w14:paraId="26C765A6"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90%≤X&lt;99%</w:t>
            </w:r>
          </w:p>
        </w:tc>
        <w:tc>
          <w:tcPr>
            <w:tcW w:w="1560" w:type="dxa"/>
            <w:tcMar>
              <w:top w:w="25" w:type="dxa"/>
              <w:left w:w="35" w:type="dxa"/>
              <w:bottom w:w="25" w:type="dxa"/>
              <w:right w:w="35" w:type="dxa"/>
            </w:tcMar>
            <w:vAlign w:val="center"/>
          </w:tcPr>
          <w:p w14:paraId="4A936719"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X≥99%</w:t>
            </w:r>
          </w:p>
        </w:tc>
      </w:tr>
      <w:tr w:rsidR="00BC6A24" w:rsidRPr="0006254A" w14:paraId="0A7E6977" w14:textId="77777777" w:rsidTr="000B2564">
        <w:trPr>
          <w:cantSplit/>
          <w:trHeight w:val="20"/>
          <w:jc w:val="center"/>
        </w:trPr>
        <w:tc>
          <w:tcPr>
            <w:tcW w:w="850" w:type="dxa"/>
            <w:vMerge/>
            <w:tcMar>
              <w:top w:w="25" w:type="dxa"/>
              <w:left w:w="35" w:type="dxa"/>
              <w:bottom w:w="25" w:type="dxa"/>
              <w:right w:w="35" w:type="dxa"/>
            </w:tcMar>
            <w:vAlign w:val="center"/>
          </w:tcPr>
          <w:p w14:paraId="206EA7D5" w14:textId="77777777" w:rsidR="00BC6A24" w:rsidRPr="0006254A" w:rsidRDefault="00BC6A24" w:rsidP="000B2564">
            <w:pPr>
              <w:widowControl/>
              <w:adjustRightInd/>
              <w:spacing w:line="240" w:lineRule="auto"/>
              <w:jc w:val="center"/>
              <w:rPr>
                <w:rFonts w:ascii="宋体" w:eastAsia="宋体" w:hAnsi="宋体" w:hint="eastAsia"/>
                <w:kern w:val="0"/>
                <w:sz w:val="18"/>
                <w:szCs w:val="18"/>
                <w:lang w:eastAsia="zh-CN"/>
              </w:rPr>
            </w:pPr>
          </w:p>
        </w:tc>
        <w:tc>
          <w:tcPr>
            <w:tcW w:w="1701" w:type="dxa"/>
            <w:vMerge/>
            <w:tcMar>
              <w:top w:w="25" w:type="dxa"/>
              <w:left w:w="35" w:type="dxa"/>
              <w:bottom w:w="25" w:type="dxa"/>
              <w:right w:w="35" w:type="dxa"/>
            </w:tcMar>
            <w:vAlign w:val="center"/>
          </w:tcPr>
          <w:p w14:paraId="5029505F" w14:textId="77777777" w:rsidR="00BC6A24" w:rsidRPr="0006254A" w:rsidRDefault="00BC6A24" w:rsidP="000B2564">
            <w:pPr>
              <w:widowControl/>
              <w:adjustRightInd/>
              <w:spacing w:line="240" w:lineRule="auto"/>
              <w:jc w:val="center"/>
              <w:rPr>
                <w:rFonts w:ascii="宋体" w:eastAsia="宋体" w:hAnsi="宋体" w:hint="eastAsia"/>
                <w:kern w:val="0"/>
                <w:sz w:val="18"/>
                <w:szCs w:val="18"/>
                <w:lang w:eastAsia="zh-CN"/>
              </w:rPr>
            </w:pPr>
          </w:p>
        </w:tc>
        <w:tc>
          <w:tcPr>
            <w:tcW w:w="3118" w:type="dxa"/>
            <w:tcMar>
              <w:top w:w="25" w:type="dxa"/>
              <w:left w:w="35" w:type="dxa"/>
              <w:bottom w:w="25" w:type="dxa"/>
              <w:right w:w="35" w:type="dxa"/>
            </w:tcMar>
            <w:vAlign w:val="center"/>
          </w:tcPr>
          <w:p w14:paraId="5BFD3CFA"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kern w:val="0"/>
                <w:sz w:val="18"/>
                <w:szCs w:val="18"/>
              </w:rPr>
              <w:t>有效性</w:t>
            </w:r>
          </w:p>
        </w:tc>
        <w:tc>
          <w:tcPr>
            <w:tcW w:w="2552" w:type="dxa"/>
            <w:tcMar>
              <w:top w:w="25" w:type="dxa"/>
              <w:left w:w="35" w:type="dxa"/>
              <w:bottom w:w="25" w:type="dxa"/>
              <w:right w:w="35" w:type="dxa"/>
            </w:tcMar>
            <w:vAlign w:val="center"/>
          </w:tcPr>
          <w:p w14:paraId="1D193550"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X&lt;70%</w:t>
            </w:r>
          </w:p>
        </w:tc>
        <w:tc>
          <w:tcPr>
            <w:tcW w:w="1559" w:type="dxa"/>
            <w:tcMar>
              <w:top w:w="25" w:type="dxa"/>
              <w:left w:w="35" w:type="dxa"/>
              <w:bottom w:w="25" w:type="dxa"/>
              <w:right w:w="35" w:type="dxa"/>
            </w:tcMar>
            <w:vAlign w:val="center"/>
          </w:tcPr>
          <w:p w14:paraId="6B1F0684"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70%≤X&lt;80%</w:t>
            </w:r>
          </w:p>
        </w:tc>
        <w:tc>
          <w:tcPr>
            <w:tcW w:w="1559" w:type="dxa"/>
            <w:tcMar>
              <w:top w:w="25" w:type="dxa"/>
              <w:left w:w="35" w:type="dxa"/>
              <w:bottom w:w="25" w:type="dxa"/>
              <w:right w:w="35" w:type="dxa"/>
            </w:tcMar>
            <w:vAlign w:val="center"/>
          </w:tcPr>
          <w:p w14:paraId="2049E898"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80%≤X&lt;90%</w:t>
            </w:r>
          </w:p>
        </w:tc>
        <w:tc>
          <w:tcPr>
            <w:tcW w:w="1559" w:type="dxa"/>
            <w:tcMar>
              <w:top w:w="25" w:type="dxa"/>
              <w:left w:w="35" w:type="dxa"/>
              <w:bottom w:w="25" w:type="dxa"/>
              <w:right w:w="35" w:type="dxa"/>
            </w:tcMar>
            <w:vAlign w:val="center"/>
          </w:tcPr>
          <w:p w14:paraId="4E6CE5C3"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90%≤X&lt;99%</w:t>
            </w:r>
          </w:p>
        </w:tc>
        <w:tc>
          <w:tcPr>
            <w:tcW w:w="1560" w:type="dxa"/>
            <w:tcMar>
              <w:top w:w="25" w:type="dxa"/>
              <w:left w:w="35" w:type="dxa"/>
              <w:bottom w:w="25" w:type="dxa"/>
              <w:right w:w="35" w:type="dxa"/>
            </w:tcMar>
            <w:vAlign w:val="center"/>
          </w:tcPr>
          <w:p w14:paraId="42B73BD0"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X≥99%</w:t>
            </w:r>
          </w:p>
        </w:tc>
      </w:tr>
      <w:tr w:rsidR="00BC6A24" w:rsidRPr="0006254A" w14:paraId="1A931F74" w14:textId="77777777" w:rsidTr="000B2564">
        <w:trPr>
          <w:cantSplit/>
          <w:trHeight w:val="20"/>
          <w:jc w:val="center"/>
        </w:trPr>
        <w:tc>
          <w:tcPr>
            <w:tcW w:w="850" w:type="dxa"/>
            <w:vMerge/>
            <w:tcMar>
              <w:top w:w="25" w:type="dxa"/>
              <w:left w:w="35" w:type="dxa"/>
              <w:bottom w:w="25" w:type="dxa"/>
              <w:right w:w="35" w:type="dxa"/>
            </w:tcMar>
            <w:vAlign w:val="center"/>
          </w:tcPr>
          <w:p w14:paraId="2EA0B7F9"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p>
        </w:tc>
        <w:tc>
          <w:tcPr>
            <w:tcW w:w="1701" w:type="dxa"/>
            <w:vMerge/>
            <w:tcMar>
              <w:top w:w="25" w:type="dxa"/>
              <w:left w:w="35" w:type="dxa"/>
              <w:bottom w:w="25" w:type="dxa"/>
              <w:right w:w="35" w:type="dxa"/>
            </w:tcMar>
            <w:vAlign w:val="center"/>
          </w:tcPr>
          <w:p w14:paraId="66BE98B5"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p>
        </w:tc>
        <w:tc>
          <w:tcPr>
            <w:tcW w:w="3118" w:type="dxa"/>
            <w:tcMar>
              <w:top w:w="25" w:type="dxa"/>
              <w:left w:w="35" w:type="dxa"/>
              <w:bottom w:w="25" w:type="dxa"/>
              <w:right w:w="35" w:type="dxa"/>
            </w:tcMar>
            <w:vAlign w:val="center"/>
          </w:tcPr>
          <w:p w14:paraId="38F53C02"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kern w:val="0"/>
                <w:sz w:val="18"/>
                <w:szCs w:val="18"/>
              </w:rPr>
              <w:t>覆盖率</w:t>
            </w:r>
          </w:p>
        </w:tc>
        <w:tc>
          <w:tcPr>
            <w:tcW w:w="2552" w:type="dxa"/>
            <w:tcMar>
              <w:top w:w="25" w:type="dxa"/>
              <w:left w:w="35" w:type="dxa"/>
              <w:bottom w:w="25" w:type="dxa"/>
              <w:right w:w="35" w:type="dxa"/>
            </w:tcMar>
            <w:vAlign w:val="center"/>
          </w:tcPr>
          <w:p w14:paraId="330BF3EA" w14:textId="77777777" w:rsidR="00BC6A24" w:rsidRPr="0006254A" w:rsidRDefault="00BC6A24" w:rsidP="000B2564">
            <w:pPr>
              <w:widowControl/>
              <w:adjustRightInd/>
              <w:spacing w:line="240" w:lineRule="auto"/>
              <w:jc w:val="center"/>
              <w:rPr>
                <w:rFonts w:ascii="Times New Roman" w:hAnsi="Times New Roman"/>
                <w:kern w:val="0"/>
                <w:sz w:val="18"/>
                <w:szCs w:val="18"/>
                <w:lang w:eastAsia="zh-CN"/>
              </w:rPr>
            </w:pPr>
            <w:r w:rsidRPr="0006254A">
              <w:rPr>
                <w:rFonts w:ascii="Times New Roman" w:eastAsia="宋体" w:hAnsi="Times New Roman"/>
                <w:color w:val="000000"/>
                <w:kern w:val="0"/>
                <w:sz w:val="18"/>
                <w:szCs w:val="18"/>
                <w:lang w:eastAsia="zh-CN"/>
              </w:rPr>
              <w:t>X&lt;70%</w:t>
            </w:r>
          </w:p>
        </w:tc>
        <w:tc>
          <w:tcPr>
            <w:tcW w:w="1559" w:type="dxa"/>
            <w:tcMar>
              <w:top w:w="25" w:type="dxa"/>
              <w:left w:w="35" w:type="dxa"/>
              <w:bottom w:w="25" w:type="dxa"/>
              <w:right w:w="35" w:type="dxa"/>
            </w:tcMar>
            <w:vAlign w:val="center"/>
          </w:tcPr>
          <w:p w14:paraId="6C993404"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70%≤X&lt;80%</w:t>
            </w:r>
          </w:p>
        </w:tc>
        <w:tc>
          <w:tcPr>
            <w:tcW w:w="1559" w:type="dxa"/>
            <w:tcMar>
              <w:top w:w="25" w:type="dxa"/>
              <w:left w:w="35" w:type="dxa"/>
              <w:bottom w:w="25" w:type="dxa"/>
              <w:right w:w="35" w:type="dxa"/>
            </w:tcMar>
            <w:vAlign w:val="center"/>
          </w:tcPr>
          <w:p w14:paraId="4C6D7FC1"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80%≤X&lt;90%</w:t>
            </w:r>
          </w:p>
        </w:tc>
        <w:tc>
          <w:tcPr>
            <w:tcW w:w="1559" w:type="dxa"/>
            <w:tcMar>
              <w:top w:w="25" w:type="dxa"/>
              <w:left w:w="35" w:type="dxa"/>
              <w:bottom w:w="25" w:type="dxa"/>
              <w:right w:w="35" w:type="dxa"/>
            </w:tcMar>
            <w:vAlign w:val="center"/>
          </w:tcPr>
          <w:p w14:paraId="1FCAE429"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90%≤X&lt;99%</w:t>
            </w:r>
          </w:p>
        </w:tc>
        <w:tc>
          <w:tcPr>
            <w:tcW w:w="1560" w:type="dxa"/>
            <w:tcMar>
              <w:top w:w="35" w:type="dxa"/>
              <w:left w:w="45" w:type="dxa"/>
              <w:bottom w:w="35" w:type="dxa"/>
              <w:right w:w="45" w:type="dxa"/>
            </w:tcMar>
            <w:vAlign w:val="center"/>
          </w:tcPr>
          <w:p w14:paraId="459FB297"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X≥99%</w:t>
            </w:r>
          </w:p>
        </w:tc>
      </w:tr>
      <w:tr w:rsidR="00BC6A24" w:rsidRPr="0006254A" w14:paraId="796DDDAD" w14:textId="77777777" w:rsidTr="000B2564">
        <w:trPr>
          <w:cantSplit/>
          <w:trHeight w:val="20"/>
          <w:jc w:val="center"/>
        </w:trPr>
        <w:tc>
          <w:tcPr>
            <w:tcW w:w="850" w:type="dxa"/>
            <w:vMerge/>
            <w:tcMar>
              <w:top w:w="25" w:type="dxa"/>
              <w:left w:w="35" w:type="dxa"/>
              <w:bottom w:w="25" w:type="dxa"/>
              <w:right w:w="35" w:type="dxa"/>
            </w:tcMar>
            <w:vAlign w:val="center"/>
          </w:tcPr>
          <w:p w14:paraId="192A5B64"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p>
        </w:tc>
        <w:tc>
          <w:tcPr>
            <w:tcW w:w="1701" w:type="dxa"/>
            <w:vMerge/>
            <w:tcMar>
              <w:top w:w="25" w:type="dxa"/>
              <w:left w:w="35" w:type="dxa"/>
              <w:bottom w:w="25" w:type="dxa"/>
              <w:right w:w="35" w:type="dxa"/>
            </w:tcMar>
            <w:vAlign w:val="center"/>
          </w:tcPr>
          <w:p w14:paraId="0900D24A"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p>
        </w:tc>
        <w:tc>
          <w:tcPr>
            <w:tcW w:w="3118" w:type="dxa"/>
            <w:tcMar>
              <w:top w:w="25" w:type="dxa"/>
              <w:left w:w="35" w:type="dxa"/>
              <w:bottom w:w="25" w:type="dxa"/>
              <w:right w:w="35" w:type="dxa"/>
            </w:tcMar>
            <w:vAlign w:val="center"/>
          </w:tcPr>
          <w:p w14:paraId="7F9014E1" w14:textId="77777777" w:rsidR="00BC6A24" w:rsidRPr="0006254A" w:rsidRDefault="00BC6A24" w:rsidP="000B2564">
            <w:pPr>
              <w:widowControl/>
              <w:adjustRightInd/>
              <w:spacing w:line="240" w:lineRule="auto"/>
              <w:jc w:val="center"/>
              <w:rPr>
                <w:rFonts w:ascii="宋体" w:eastAsia="宋体" w:hAnsi="宋体" w:hint="eastAsia"/>
                <w:kern w:val="0"/>
                <w:sz w:val="18"/>
                <w:szCs w:val="18"/>
                <w:lang w:eastAsia="zh-CN"/>
              </w:rPr>
            </w:pPr>
            <w:r w:rsidRPr="0006254A">
              <w:rPr>
                <w:rFonts w:ascii="宋体" w:eastAsia="宋体" w:hAnsi="宋体"/>
                <w:color w:val="000000"/>
                <w:kern w:val="0"/>
                <w:sz w:val="18"/>
                <w:szCs w:val="18"/>
                <w:lang w:eastAsia="zh-CN"/>
              </w:rPr>
              <w:t>功能性</w:t>
            </w:r>
          </w:p>
        </w:tc>
        <w:tc>
          <w:tcPr>
            <w:tcW w:w="2552" w:type="dxa"/>
            <w:tcMar>
              <w:top w:w="25" w:type="dxa"/>
              <w:left w:w="35" w:type="dxa"/>
              <w:bottom w:w="25" w:type="dxa"/>
              <w:right w:w="35" w:type="dxa"/>
            </w:tcMar>
            <w:vAlign w:val="center"/>
          </w:tcPr>
          <w:p w14:paraId="557DFE30"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X&lt;70%</w:t>
            </w:r>
          </w:p>
        </w:tc>
        <w:tc>
          <w:tcPr>
            <w:tcW w:w="1559" w:type="dxa"/>
            <w:tcMar>
              <w:top w:w="25" w:type="dxa"/>
              <w:left w:w="35" w:type="dxa"/>
              <w:bottom w:w="25" w:type="dxa"/>
              <w:right w:w="35" w:type="dxa"/>
            </w:tcMar>
            <w:vAlign w:val="center"/>
          </w:tcPr>
          <w:p w14:paraId="5D8D5A6B"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70%≤X&lt;80%</w:t>
            </w:r>
          </w:p>
        </w:tc>
        <w:tc>
          <w:tcPr>
            <w:tcW w:w="1559" w:type="dxa"/>
            <w:tcMar>
              <w:top w:w="25" w:type="dxa"/>
              <w:left w:w="35" w:type="dxa"/>
              <w:bottom w:w="25" w:type="dxa"/>
              <w:right w:w="35" w:type="dxa"/>
            </w:tcMar>
            <w:vAlign w:val="center"/>
          </w:tcPr>
          <w:p w14:paraId="12D292B1"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80%≤X&lt;90%</w:t>
            </w:r>
          </w:p>
        </w:tc>
        <w:tc>
          <w:tcPr>
            <w:tcW w:w="1559" w:type="dxa"/>
            <w:tcMar>
              <w:top w:w="25" w:type="dxa"/>
              <w:left w:w="35" w:type="dxa"/>
              <w:bottom w:w="25" w:type="dxa"/>
              <w:right w:w="35" w:type="dxa"/>
            </w:tcMar>
            <w:vAlign w:val="center"/>
          </w:tcPr>
          <w:p w14:paraId="33523F48"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90%≤X&lt;99%</w:t>
            </w:r>
          </w:p>
        </w:tc>
        <w:tc>
          <w:tcPr>
            <w:tcW w:w="1560" w:type="dxa"/>
            <w:tcMar>
              <w:top w:w="35" w:type="dxa"/>
              <w:left w:w="45" w:type="dxa"/>
              <w:bottom w:w="35" w:type="dxa"/>
              <w:right w:w="45" w:type="dxa"/>
            </w:tcMar>
            <w:vAlign w:val="center"/>
          </w:tcPr>
          <w:p w14:paraId="755282B9"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X≥99%</w:t>
            </w:r>
          </w:p>
        </w:tc>
      </w:tr>
      <w:tr w:rsidR="00BC6A24" w:rsidRPr="0006254A" w14:paraId="6B0677DF" w14:textId="77777777" w:rsidTr="000B2564">
        <w:trPr>
          <w:cantSplit/>
          <w:trHeight w:val="20"/>
          <w:jc w:val="center"/>
        </w:trPr>
        <w:tc>
          <w:tcPr>
            <w:tcW w:w="850" w:type="dxa"/>
            <w:vMerge/>
            <w:tcMar>
              <w:top w:w="25" w:type="dxa"/>
              <w:left w:w="35" w:type="dxa"/>
              <w:bottom w:w="25" w:type="dxa"/>
              <w:right w:w="35" w:type="dxa"/>
            </w:tcMar>
            <w:vAlign w:val="center"/>
          </w:tcPr>
          <w:p w14:paraId="06DE3A66"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p>
        </w:tc>
        <w:tc>
          <w:tcPr>
            <w:tcW w:w="1701" w:type="dxa"/>
            <w:vMerge/>
            <w:tcMar>
              <w:top w:w="25" w:type="dxa"/>
              <w:left w:w="35" w:type="dxa"/>
              <w:bottom w:w="25" w:type="dxa"/>
              <w:right w:w="35" w:type="dxa"/>
            </w:tcMar>
            <w:vAlign w:val="center"/>
          </w:tcPr>
          <w:p w14:paraId="16731AF9"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p>
        </w:tc>
        <w:tc>
          <w:tcPr>
            <w:tcW w:w="3118" w:type="dxa"/>
            <w:tcMar>
              <w:top w:w="25" w:type="dxa"/>
              <w:left w:w="35" w:type="dxa"/>
              <w:bottom w:w="25" w:type="dxa"/>
              <w:right w:w="35" w:type="dxa"/>
            </w:tcMar>
            <w:vAlign w:val="center"/>
          </w:tcPr>
          <w:p w14:paraId="58DE739C"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kern w:val="0"/>
                <w:sz w:val="18"/>
                <w:szCs w:val="18"/>
              </w:rPr>
              <w:t>处理效率</w:t>
            </w:r>
          </w:p>
        </w:tc>
        <w:tc>
          <w:tcPr>
            <w:tcW w:w="2552" w:type="dxa"/>
            <w:tcMar>
              <w:top w:w="25" w:type="dxa"/>
              <w:left w:w="35" w:type="dxa"/>
              <w:bottom w:w="25" w:type="dxa"/>
              <w:right w:w="35" w:type="dxa"/>
            </w:tcMar>
            <w:vAlign w:val="center"/>
          </w:tcPr>
          <w:p w14:paraId="69060781"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X&lt;70%</w:t>
            </w:r>
          </w:p>
        </w:tc>
        <w:tc>
          <w:tcPr>
            <w:tcW w:w="1559" w:type="dxa"/>
            <w:tcMar>
              <w:top w:w="25" w:type="dxa"/>
              <w:left w:w="35" w:type="dxa"/>
              <w:bottom w:w="25" w:type="dxa"/>
              <w:right w:w="35" w:type="dxa"/>
            </w:tcMar>
            <w:vAlign w:val="center"/>
          </w:tcPr>
          <w:p w14:paraId="275AC5EB"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70%≤X&lt;80%</w:t>
            </w:r>
          </w:p>
        </w:tc>
        <w:tc>
          <w:tcPr>
            <w:tcW w:w="1559" w:type="dxa"/>
            <w:tcMar>
              <w:top w:w="25" w:type="dxa"/>
              <w:left w:w="35" w:type="dxa"/>
              <w:bottom w:w="25" w:type="dxa"/>
              <w:right w:w="35" w:type="dxa"/>
            </w:tcMar>
            <w:vAlign w:val="center"/>
          </w:tcPr>
          <w:p w14:paraId="60678AFB"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80%≤X&lt;90%</w:t>
            </w:r>
          </w:p>
        </w:tc>
        <w:tc>
          <w:tcPr>
            <w:tcW w:w="1559" w:type="dxa"/>
            <w:tcMar>
              <w:top w:w="25" w:type="dxa"/>
              <w:left w:w="35" w:type="dxa"/>
              <w:bottom w:w="25" w:type="dxa"/>
              <w:right w:w="35" w:type="dxa"/>
            </w:tcMar>
            <w:vAlign w:val="center"/>
          </w:tcPr>
          <w:p w14:paraId="7F4BAB60"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90%≤X&lt;99%</w:t>
            </w:r>
          </w:p>
        </w:tc>
        <w:tc>
          <w:tcPr>
            <w:tcW w:w="1560" w:type="dxa"/>
            <w:tcMar>
              <w:top w:w="35" w:type="dxa"/>
              <w:left w:w="45" w:type="dxa"/>
              <w:bottom w:w="35" w:type="dxa"/>
              <w:right w:w="45" w:type="dxa"/>
            </w:tcMar>
            <w:vAlign w:val="center"/>
          </w:tcPr>
          <w:p w14:paraId="14FA8D2B"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X≥99%</w:t>
            </w:r>
          </w:p>
        </w:tc>
      </w:tr>
      <w:tr w:rsidR="00BC6A24" w:rsidRPr="0006254A" w14:paraId="767F9F7A" w14:textId="77777777" w:rsidTr="000B2564">
        <w:trPr>
          <w:cantSplit/>
          <w:trHeight w:val="20"/>
          <w:jc w:val="center"/>
        </w:trPr>
        <w:tc>
          <w:tcPr>
            <w:tcW w:w="850" w:type="dxa"/>
            <w:vMerge/>
            <w:tcMar>
              <w:top w:w="25" w:type="dxa"/>
              <w:left w:w="35" w:type="dxa"/>
              <w:bottom w:w="25" w:type="dxa"/>
              <w:right w:w="35" w:type="dxa"/>
            </w:tcMar>
            <w:vAlign w:val="center"/>
          </w:tcPr>
          <w:p w14:paraId="72318A43"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p>
        </w:tc>
        <w:tc>
          <w:tcPr>
            <w:tcW w:w="1701" w:type="dxa"/>
            <w:tcMar>
              <w:top w:w="25" w:type="dxa"/>
              <w:left w:w="35" w:type="dxa"/>
              <w:bottom w:w="25" w:type="dxa"/>
              <w:right w:w="35" w:type="dxa"/>
            </w:tcMar>
            <w:vAlign w:val="center"/>
          </w:tcPr>
          <w:p w14:paraId="71922E0A" w14:textId="77777777" w:rsidR="00BC6A24" w:rsidRPr="0006254A" w:rsidRDefault="00B54AD1"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sz w:val="18"/>
                <w:szCs w:val="18"/>
              </w:rPr>
              <w:t>数据应用管理</w:t>
            </w:r>
          </w:p>
        </w:tc>
        <w:tc>
          <w:tcPr>
            <w:tcW w:w="3118" w:type="dxa"/>
            <w:tcMar>
              <w:top w:w="25" w:type="dxa"/>
              <w:left w:w="35" w:type="dxa"/>
              <w:bottom w:w="25" w:type="dxa"/>
              <w:right w:w="35" w:type="dxa"/>
            </w:tcMar>
            <w:vAlign w:val="center"/>
          </w:tcPr>
          <w:p w14:paraId="0FFD1FA9" w14:textId="77777777" w:rsidR="00BC6A24" w:rsidRPr="0006254A" w:rsidRDefault="00B54AD1"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kern w:val="0"/>
                <w:sz w:val="18"/>
                <w:szCs w:val="18"/>
              </w:rPr>
              <w:t>数据应用管理</w:t>
            </w:r>
          </w:p>
        </w:tc>
        <w:tc>
          <w:tcPr>
            <w:tcW w:w="2552" w:type="dxa"/>
            <w:tcMar>
              <w:top w:w="25" w:type="dxa"/>
              <w:left w:w="35" w:type="dxa"/>
              <w:bottom w:w="25" w:type="dxa"/>
              <w:right w:w="35" w:type="dxa"/>
            </w:tcMar>
            <w:vAlign w:val="center"/>
          </w:tcPr>
          <w:p w14:paraId="7CB44AC4"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M1</w:t>
            </w:r>
          </w:p>
        </w:tc>
        <w:tc>
          <w:tcPr>
            <w:tcW w:w="1559" w:type="dxa"/>
            <w:tcMar>
              <w:top w:w="25" w:type="dxa"/>
              <w:left w:w="35" w:type="dxa"/>
              <w:bottom w:w="25" w:type="dxa"/>
              <w:right w:w="35" w:type="dxa"/>
            </w:tcMar>
            <w:vAlign w:val="center"/>
          </w:tcPr>
          <w:p w14:paraId="2BA54022"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M2</w:t>
            </w:r>
          </w:p>
        </w:tc>
        <w:tc>
          <w:tcPr>
            <w:tcW w:w="1559" w:type="dxa"/>
            <w:tcMar>
              <w:top w:w="25" w:type="dxa"/>
              <w:left w:w="35" w:type="dxa"/>
              <w:bottom w:w="25" w:type="dxa"/>
              <w:right w:w="35" w:type="dxa"/>
            </w:tcMar>
            <w:vAlign w:val="center"/>
          </w:tcPr>
          <w:p w14:paraId="7D9A26CC"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M3</w:t>
            </w:r>
          </w:p>
        </w:tc>
        <w:tc>
          <w:tcPr>
            <w:tcW w:w="1559" w:type="dxa"/>
            <w:tcMar>
              <w:top w:w="25" w:type="dxa"/>
              <w:left w:w="35" w:type="dxa"/>
              <w:bottom w:w="25" w:type="dxa"/>
              <w:right w:w="35" w:type="dxa"/>
            </w:tcMar>
            <w:vAlign w:val="center"/>
          </w:tcPr>
          <w:p w14:paraId="1DCF6722"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M4</w:t>
            </w:r>
          </w:p>
        </w:tc>
        <w:tc>
          <w:tcPr>
            <w:tcW w:w="1560" w:type="dxa"/>
            <w:tcMar>
              <w:top w:w="35" w:type="dxa"/>
              <w:left w:w="45" w:type="dxa"/>
              <w:bottom w:w="35" w:type="dxa"/>
              <w:right w:w="45" w:type="dxa"/>
            </w:tcMar>
            <w:vAlign w:val="center"/>
          </w:tcPr>
          <w:p w14:paraId="38B4431E"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M5</w:t>
            </w:r>
          </w:p>
        </w:tc>
      </w:tr>
      <w:tr w:rsidR="00BC6A24" w:rsidRPr="0006254A" w14:paraId="306DB5B9" w14:textId="77777777" w:rsidTr="000B2564">
        <w:trPr>
          <w:cantSplit/>
          <w:trHeight w:val="20"/>
          <w:jc w:val="center"/>
        </w:trPr>
        <w:tc>
          <w:tcPr>
            <w:tcW w:w="850" w:type="dxa"/>
            <w:vMerge w:val="restart"/>
            <w:tcMar>
              <w:top w:w="35" w:type="dxa"/>
              <w:left w:w="45" w:type="dxa"/>
              <w:bottom w:w="35" w:type="dxa"/>
              <w:right w:w="45" w:type="dxa"/>
            </w:tcMar>
            <w:vAlign w:val="center"/>
          </w:tcPr>
          <w:p w14:paraId="1915F366" w14:textId="77777777" w:rsidR="00BC6A24" w:rsidRPr="0006254A" w:rsidRDefault="00BC6A24" w:rsidP="000B2564">
            <w:pPr>
              <w:keepLines/>
              <w:widowControl/>
              <w:adjustRightInd/>
              <w:spacing w:line="240" w:lineRule="auto"/>
              <w:jc w:val="center"/>
              <w:rPr>
                <w:rFonts w:ascii="宋体" w:eastAsia="宋体" w:hAnsi="宋体" w:hint="eastAsia"/>
                <w:kern w:val="0"/>
                <w:sz w:val="18"/>
                <w:szCs w:val="18"/>
              </w:rPr>
            </w:pPr>
            <w:r w:rsidRPr="0006254A">
              <w:rPr>
                <w:rFonts w:ascii="宋体" w:eastAsia="宋体" w:hAnsi="宋体"/>
                <w:b/>
                <w:color w:val="000000"/>
                <w:kern w:val="0"/>
                <w:sz w:val="18"/>
                <w:szCs w:val="18"/>
              </w:rPr>
              <w:t>场景算力</w:t>
            </w:r>
          </w:p>
        </w:tc>
        <w:tc>
          <w:tcPr>
            <w:tcW w:w="1701" w:type="dxa"/>
            <w:vMerge w:val="restart"/>
            <w:tcMar>
              <w:top w:w="25" w:type="dxa"/>
              <w:left w:w="35" w:type="dxa"/>
              <w:bottom w:w="25" w:type="dxa"/>
              <w:right w:w="35" w:type="dxa"/>
            </w:tcMar>
            <w:vAlign w:val="center"/>
          </w:tcPr>
          <w:p w14:paraId="7A274F11"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kern w:val="0"/>
                <w:sz w:val="18"/>
                <w:szCs w:val="18"/>
              </w:rPr>
              <w:t>负载算力规格</w:t>
            </w:r>
          </w:p>
        </w:tc>
        <w:tc>
          <w:tcPr>
            <w:tcW w:w="3118" w:type="dxa"/>
            <w:tcMar>
              <w:top w:w="25" w:type="dxa"/>
              <w:left w:w="35" w:type="dxa"/>
              <w:bottom w:w="25" w:type="dxa"/>
              <w:right w:w="35" w:type="dxa"/>
            </w:tcMar>
            <w:vAlign w:val="center"/>
          </w:tcPr>
          <w:p w14:paraId="51113629"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kern w:val="0"/>
                <w:sz w:val="18"/>
                <w:szCs w:val="18"/>
              </w:rPr>
              <w:t>算力规格满足率</w:t>
            </w:r>
          </w:p>
        </w:tc>
        <w:tc>
          <w:tcPr>
            <w:tcW w:w="2552" w:type="dxa"/>
            <w:tcMar>
              <w:top w:w="25" w:type="dxa"/>
              <w:left w:w="35" w:type="dxa"/>
              <w:bottom w:w="25" w:type="dxa"/>
              <w:right w:w="35" w:type="dxa"/>
            </w:tcMar>
            <w:vAlign w:val="center"/>
          </w:tcPr>
          <w:p w14:paraId="1C57ADD2"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X&lt;70%</w:t>
            </w:r>
          </w:p>
        </w:tc>
        <w:tc>
          <w:tcPr>
            <w:tcW w:w="1559" w:type="dxa"/>
            <w:tcMar>
              <w:top w:w="25" w:type="dxa"/>
              <w:left w:w="35" w:type="dxa"/>
              <w:bottom w:w="25" w:type="dxa"/>
              <w:right w:w="35" w:type="dxa"/>
            </w:tcMar>
            <w:vAlign w:val="center"/>
          </w:tcPr>
          <w:p w14:paraId="6AB40C7B"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70%≤X&lt;80%</w:t>
            </w:r>
          </w:p>
        </w:tc>
        <w:tc>
          <w:tcPr>
            <w:tcW w:w="1559" w:type="dxa"/>
            <w:tcMar>
              <w:top w:w="25" w:type="dxa"/>
              <w:left w:w="35" w:type="dxa"/>
              <w:bottom w:w="25" w:type="dxa"/>
              <w:right w:w="35" w:type="dxa"/>
            </w:tcMar>
            <w:vAlign w:val="center"/>
          </w:tcPr>
          <w:p w14:paraId="184FB78F"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80%≤X&lt;90%</w:t>
            </w:r>
          </w:p>
        </w:tc>
        <w:tc>
          <w:tcPr>
            <w:tcW w:w="1559" w:type="dxa"/>
            <w:tcMar>
              <w:top w:w="25" w:type="dxa"/>
              <w:left w:w="35" w:type="dxa"/>
              <w:bottom w:w="25" w:type="dxa"/>
              <w:right w:w="35" w:type="dxa"/>
            </w:tcMar>
            <w:vAlign w:val="center"/>
          </w:tcPr>
          <w:p w14:paraId="45419981"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90%≤X&lt;99%</w:t>
            </w:r>
          </w:p>
        </w:tc>
        <w:tc>
          <w:tcPr>
            <w:tcW w:w="1560" w:type="dxa"/>
            <w:tcMar>
              <w:top w:w="25" w:type="dxa"/>
              <w:left w:w="35" w:type="dxa"/>
              <w:bottom w:w="25" w:type="dxa"/>
              <w:right w:w="35" w:type="dxa"/>
            </w:tcMar>
            <w:vAlign w:val="center"/>
          </w:tcPr>
          <w:p w14:paraId="00AAB851"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X≥99%</w:t>
            </w:r>
          </w:p>
        </w:tc>
      </w:tr>
      <w:tr w:rsidR="00BC6A24" w:rsidRPr="0006254A" w14:paraId="52480260" w14:textId="77777777" w:rsidTr="000B2564">
        <w:trPr>
          <w:cantSplit/>
          <w:trHeight w:val="20"/>
          <w:jc w:val="center"/>
        </w:trPr>
        <w:tc>
          <w:tcPr>
            <w:tcW w:w="850" w:type="dxa"/>
            <w:vMerge/>
            <w:tcMar>
              <w:top w:w="25" w:type="dxa"/>
              <w:left w:w="35" w:type="dxa"/>
              <w:bottom w:w="25" w:type="dxa"/>
              <w:right w:w="35" w:type="dxa"/>
            </w:tcMar>
            <w:vAlign w:val="center"/>
          </w:tcPr>
          <w:p w14:paraId="7BE139D2"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1701" w:type="dxa"/>
            <w:vMerge/>
            <w:tcMar>
              <w:top w:w="25" w:type="dxa"/>
              <w:left w:w="35" w:type="dxa"/>
              <w:bottom w:w="25" w:type="dxa"/>
              <w:right w:w="35" w:type="dxa"/>
            </w:tcMar>
            <w:vAlign w:val="center"/>
          </w:tcPr>
          <w:p w14:paraId="0A741ACD"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3118" w:type="dxa"/>
            <w:tcMar>
              <w:top w:w="25" w:type="dxa"/>
              <w:left w:w="35" w:type="dxa"/>
              <w:bottom w:w="25" w:type="dxa"/>
              <w:right w:w="35" w:type="dxa"/>
            </w:tcMar>
            <w:vAlign w:val="center"/>
          </w:tcPr>
          <w:p w14:paraId="2334DCC0"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kern w:val="0"/>
                <w:sz w:val="18"/>
                <w:szCs w:val="18"/>
              </w:rPr>
              <w:t>动态扩容成功率</w:t>
            </w:r>
          </w:p>
        </w:tc>
        <w:tc>
          <w:tcPr>
            <w:tcW w:w="2552" w:type="dxa"/>
            <w:tcMar>
              <w:top w:w="25" w:type="dxa"/>
              <w:left w:w="35" w:type="dxa"/>
              <w:bottom w:w="25" w:type="dxa"/>
              <w:right w:w="35" w:type="dxa"/>
            </w:tcMar>
            <w:vAlign w:val="center"/>
          </w:tcPr>
          <w:p w14:paraId="3E058705"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X&lt;70%</w:t>
            </w:r>
          </w:p>
        </w:tc>
        <w:tc>
          <w:tcPr>
            <w:tcW w:w="1559" w:type="dxa"/>
            <w:tcMar>
              <w:top w:w="25" w:type="dxa"/>
              <w:left w:w="35" w:type="dxa"/>
              <w:bottom w:w="25" w:type="dxa"/>
              <w:right w:w="35" w:type="dxa"/>
            </w:tcMar>
            <w:vAlign w:val="center"/>
          </w:tcPr>
          <w:p w14:paraId="7519996A"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70%≤X&lt;80%</w:t>
            </w:r>
          </w:p>
        </w:tc>
        <w:tc>
          <w:tcPr>
            <w:tcW w:w="1559" w:type="dxa"/>
            <w:tcMar>
              <w:top w:w="25" w:type="dxa"/>
              <w:left w:w="35" w:type="dxa"/>
              <w:bottom w:w="25" w:type="dxa"/>
              <w:right w:w="35" w:type="dxa"/>
            </w:tcMar>
            <w:vAlign w:val="center"/>
          </w:tcPr>
          <w:p w14:paraId="721F6619"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80%≤X&lt;90%</w:t>
            </w:r>
          </w:p>
        </w:tc>
        <w:tc>
          <w:tcPr>
            <w:tcW w:w="1559" w:type="dxa"/>
            <w:tcMar>
              <w:top w:w="25" w:type="dxa"/>
              <w:left w:w="35" w:type="dxa"/>
              <w:bottom w:w="25" w:type="dxa"/>
              <w:right w:w="35" w:type="dxa"/>
            </w:tcMar>
            <w:vAlign w:val="center"/>
          </w:tcPr>
          <w:p w14:paraId="399CD12E"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90%≤X&lt;99%</w:t>
            </w:r>
          </w:p>
        </w:tc>
        <w:tc>
          <w:tcPr>
            <w:tcW w:w="1560" w:type="dxa"/>
            <w:tcMar>
              <w:top w:w="35" w:type="dxa"/>
              <w:left w:w="45" w:type="dxa"/>
              <w:bottom w:w="35" w:type="dxa"/>
              <w:right w:w="45" w:type="dxa"/>
            </w:tcMar>
            <w:vAlign w:val="center"/>
          </w:tcPr>
          <w:p w14:paraId="5011B48A" w14:textId="77777777" w:rsidR="00BC6A24" w:rsidRPr="0006254A" w:rsidRDefault="00BC6A24" w:rsidP="000B2564">
            <w:pPr>
              <w:keepLines/>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X≥99%</w:t>
            </w:r>
          </w:p>
        </w:tc>
      </w:tr>
      <w:tr w:rsidR="00BC6A24" w:rsidRPr="0006254A" w14:paraId="00833769" w14:textId="77777777" w:rsidTr="000B2564">
        <w:trPr>
          <w:cantSplit/>
          <w:trHeight w:val="20"/>
          <w:jc w:val="center"/>
        </w:trPr>
        <w:tc>
          <w:tcPr>
            <w:tcW w:w="850" w:type="dxa"/>
            <w:vMerge/>
            <w:tcMar>
              <w:top w:w="25" w:type="dxa"/>
              <w:left w:w="35" w:type="dxa"/>
              <w:bottom w:w="25" w:type="dxa"/>
              <w:right w:w="35" w:type="dxa"/>
            </w:tcMar>
            <w:vAlign w:val="center"/>
          </w:tcPr>
          <w:p w14:paraId="2F8FFA76"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1701" w:type="dxa"/>
            <w:vMerge w:val="restart"/>
            <w:tcMar>
              <w:top w:w="35" w:type="dxa"/>
              <w:left w:w="45" w:type="dxa"/>
              <w:bottom w:w="35" w:type="dxa"/>
              <w:right w:w="45" w:type="dxa"/>
            </w:tcMar>
            <w:vAlign w:val="center"/>
          </w:tcPr>
          <w:p w14:paraId="418855B0" w14:textId="77777777" w:rsidR="00BC6A24" w:rsidRPr="0006254A" w:rsidRDefault="00BC6A24" w:rsidP="000B2564">
            <w:pPr>
              <w:keepLines/>
              <w:widowControl/>
              <w:adjustRightInd/>
              <w:spacing w:line="240" w:lineRule="auto"/>
              <w:jc w:val="center"/>
              <w:rPr>
                <w:rFonts w:ascii="宋体" w:eastAsia="宋体" w:hAnsi="宋体" w:hint="eastAsia"/>
                <w:kern w:val="0"/>
                <w:sz w:val="18"/>
                <w:szCs w:val="18"/>
                <w:lang w:eastAsia="zh-CN"/>
              </w:rPr>
            </w:pPr>
            <w:r w:rsidRPr="0006254A">
              <w:rPr>
                <w:rFonts w:ascii="宋体" w:eastAsia="宋体" w:hAnsi="宋体"/>
                <w:color w:val="000000"/>
                <w:kern w:val="0"/>
                <w:sz w:val="18"/>
                <w:szCs w:val="18"/>
                <w:lang w:eastAsia="zh-CN"/>
              </w:rPr>
              <w:t>可靠性、并发性与实时性</w:t>
            </w:r>
          </w:p>
        </w:tc>
        <w:tc>
          <w:tcPr>
            <w:tcW w:w="3118" w:type="dxa"/>
            <w:tcMar>
              <w:top w:w="25" w:type="dxa"/>
              <w:left w:w="35" w:type="dxa"/>
              <w:bottom w:w="25" w:type="dxa"/>
              <w:right w:w="35" w:type="dxa"/>
            </w:tcMar>
            <w:vAlign w:val="center"/>
          </w:tcPr>
          <w:p w14:paraId="264C0C18"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kern w:val="0"/>
                <w:sz w:val="18"/>
                <w:szCs w:val="18"/>
              </w:rPr>
              <w:t>故障恢复成功率</w:t>
            </w:r>
          </w:p>
        </w:tc>
        <w:tc>
          <w:tcPr>
            <w:tcW w:w="2552" w:type="dxa"/>
            <w:tcMar>
              <w:top w:w="25" w:type="dxa"/>
              <w:left w:w="35" w:type="dxa"/>
              <w:bottom w:w="25" w:type="dxa"/>
              <w:right w:w="35" w:type="dxa"/>
            </w:tcMar>
            <w:vAlign w:val="center"/>
          </w:tcPr>
          <w:p w14:paraId="4E78AF50"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X&lt;70%</w:t>
            </w:r>
          </w:p>
        </w:tc>
        <w:tc>
          <w:tcPr>
            <w:tcW w:w="1559" w:type="dxa"/>
            <w:tcMar>
              <w:top w:w="25" w:type="dxa"/>
              <w:left w:w="35" w:type="dxa"/>
              <w:bottom w:w="25" w:type="dxa"/>
              <w:right w:w="35" w:type="dxa"/>
            </w:tcMar>
            <w:vAlign w:val="center"/>
          </w:tcPr>
          <w:p w14:paraId="06EA6B8E"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70%≤X&lt;80%</w:t>
            </w:r>
          </w:p>
        </w:tc>
        <w:tc>
          <w:tcPr>
            <w:tcW w:w="1559" w:type="dxa"/>
            <w:tcMar>
              <w:top w:w="25" w:type="dxa"/>
              <w:left w:w="35" w:type="dxa"/>
              <w:bottom w:w="25" w:type="dxa"/>
              <w:right w:w="35" w:type="dxa"/>
            </w:tcMar>
            <w:vAlign w:val="center"/>
          </w:tcPr>
          <w:p w14:paraId="6A2CD1BE"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80%≤X&lt;90%</w:t>
            </w:r>
          </w:p>
        </w:tc>
        <w:tc>
          <w:tcPr>
            <w:tcW w:w="1559" w:type="dxa"/>
            <w:tcMar>
              <w:top w:w="25" w:type="dxa"/>
              <w:left w:w="35" w:type="dxa"/>
              <w:bottom w:w="25" w:type="dxa"/>
              <w:right w:w="35" w:type="dxa"/>
            </w:tcMar>
            <w:vAlign w:val="center"/>
          </w:tcPr>
          <w:p w14:paraId="547757D7"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90%≤X&lt;99%</w:t>
            </w:r>
          </w:p>
        </w:tc>
        <w:tc>
          <w:tcPr>
            <w:tcW w:w="1560" w:type="dxa"/>
            <w:tcMar>
              <w:top w:w="25" w:type="dxa"/>
              <w:left w:w="35" w:type="dxa"/>
              <w:bottom w:w="25" w:type="dxa"/>
              <w:right w:w="35" w:type="dxa"/>
            </w:tcMar>
            <w:vAlign w:val="center"/>
          </w:tcPr>
          <w:p w14:paraId="0171A994"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X≥99%</w:t>
            </w:r>
          </w:p>
        </w:tc>
      </w:tr>
      <w:tr w:rsidR="00BC6A24" w:rsidRPr="0006254A" w14:paraId="415117F8" w14:textId="77777777" w:rsidTr="000B2564">
        <w:trPr>
          <w:cantSplit/>
          <w:trHeight w:val="20"/>
          <w:jc w:val="center"/>
        </w:trPr>
        <w:tc>
          <w:tcPr>
            <w:tcW w:w="850" w:type="dxa"/>
            <w:vMerge/>
            <w:tcMar>
              <w:top w:w="25" w:type="dxa"/>
              <w:left w:w="35" w:type="dxa"/>
              <w:bottom w:w="25" w:type="dxa"/>
              <w:right w:w="35" w:type="dxa"/>
            </w:tcMar>
            <w:vAlign w:val="center"/>
          </w:tcPr>
          <w:p w14:paraId="44F163CE"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1701" w:type="dxa"/>
            <w:vMerge/>
            <w:tcMar>
              <w:top w:w="25" w:type="dxa"/>
              <w:left w:w="35" w:type="dxa"/>
              <w:bottom w:w="25" w:type="dxa"/>
              <w:right w:w="35" w:type="dxa"/>
            </w:tcMar>
            <w:vAlign w:val="center"/>
          </w:tcPr>
          <w:p w14:paraId="7B8E9EB3"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3118" w:type="dxa"/>
            <w:tcMar>
              <w:top w:w="25" w:type="dxa"/>
              <w:left w:w="35" w:type="dxa"/>
              <w:bottom w:w="25" w:type="dxa"/>
              <w:right w:w="35" w:type="dxa"/>
            </w:tcMar>
            <w:vAlign w:val="center"/>
          </w:tcPr>
          <w:p w14:paraId="296B27D9"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kern w:val="0"/>
                <w:sz w:val="18"/>
                <w:szCs w:val="18"/>
              </w:rPr>
              <w:t>最大稳定并发数</w:t>
            </w:r>
          </w:p>
        </w:tc>
        <w:tc>
          <w:tcPr>
            <w:tcW w:w="2552" w:type="dxa"/>
            <w:tcMar>
              <w:top w:w="25" w:type="dxa"/>
              <w:left w:w="35" w:type="dxa"/>
              <w:bottom w:w="25" w:type="dxa"/>
              <w:right w:w="35" w:type="dxa"/>
            </w:tcMar>
            <w:vAlign w:val="center"/>
          </w:tcPr>
          <w:p w14:paraId="0EE47C30"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hAnsi="Times New Roman"/>
                <w:color w:val="000000"/>
                <w:kern w:val="0"/>
                <w:sz w:val="18"/>
                <w:szCs w:val="18"/>
              </w:rPr>
              <w:t>X&lt;T₇₀</w:t>
            </w:r>
          </w:p>
        </w:tc>
        <w:tc>
          <w:tcPr>
            <w:tcW w:w="1559" w:type="dxa"/>
            <w:tcMar>
              <w:top w:w="25" w:type="dxa"/>
              <w:left w:w="35" w:type="dxa"/>
              <w:bottom w:w="25" w:type="dxa"/>
              <w:right w:w="35" w:type="dxa"/>
            </w:tcMar>
            <w:vAlign w:val="center"/>
          </w:tcPr>
          <w:p w14:paraId="6E7CF46F"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hAnsi="Times New Roman"/>
                <w:color w:val="000000"/>
                <w:kern w:val="0"/>
                <w:sz w:val="18"/>
                <w:szCs w:val="18"/>
              </w:rPr>
              <w:t>T₇₀≤X&lt;T₈₀</w:t>
            </w:r>
          </w:p>
        </w:tc>
        <w:tc>
          <w:tcPr>
            <w:tcW w:w="1559" w:type="dxa"/>
            <w:tcMar>
              <w:top w:w="25" w:type="dxa"/>
              <w:left w:w="35" w:type="dxa"/>
              <w:bottom w:w="25" w:type="dxa"/>
              <w:right w:w="35" w:type="dxa"/>
            </w:tcMar>
            <w:vAlign w:val="center"/>
          </w:tcPr>
          <w:p w14:paraId="4ABA2C9A"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hAnsi="Times New Roman"/>
                <w:color w:val="000000"/>
                <w:kern w:val="0"/>
                <w:sz w:val="18"/>
                <w:szCs w:val="18"/>
              </w:rPr>
              <w:t>T₈₀≤X&lt;T₉₀</w:t>
            </w:r>
          </w:p>
        </w:tc>
        <w:tc>
          <w:tcPr>
            <w:tcW w:w="1559" w:type="dxa"/>
            <w:tcMar>
              <w:top w:w="25" w:type="dxa"/>
              <w:left w:w="35" w:type="dxa"/>
              <w:bottom w:w="25" w:type="dxa"/>
              <w:right w:w="35" w:type="dxa"/>
            </w:tcMar>
            <w:vAlign w:val="center"/>
          </w:tcPr>
          <w:p w14:paraId="634DE789"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hAnsi="Times New Roman"/>
                <w:color w:val="000000"/>
                <w:kern w:val="0"/>
                <w:sz w:val="18"/>
                <w:szCs w:val="18"/>
              </w:rPr>
              <w:t>T₉₀≤X&lt;T₉₉</w:t>
            </w:r>
          </w:p>
        </w:tc>
        <w:tc>
          <w:tcPr>
            <w:tcW w:w="1560" w:type="dxa"/>
            <w:tcMar>
              <w:top w:w="25" w:type="dxa"/>
              <w:left w:w="35" w:type="dxa"/>
              <w:bottom w:w="25" w:type="dxa"/>
              <w:right w:w="35" w:type="dxa"/>
            </w:tcMar>
            <w:vAlign w:val="center"/>
          </w:tcPr>
          <w:p w14:paraId="3EB85992"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hAnsi="Times New Roman"/>
                <w:color w:val="000000"/>
                <w:kern w:val="0"/>
                <w:sz w:val="18"/>
                <w:szCs w:val="18"/>
              </w:rPr>
              <w:t>X≥T₉₉</w:t>
            </w:r>
          </w:p>
        </w:tc>
      </w:tr>
      <w:tr w:rsidR="00BC6A24" w:rsidRPr="0006254A" w14:paraId="0BE6C842" w14:textId="77777777" w:rsidTr="000B2564">
        <w:trPr>
          <w:cantSplit/>
          <w:trHeight w:val="20"/>
          <w:jc w:val="center"/>
        </w:trPr>
        <w:tc>
          <w:tcPr>
            <w:tcW w:w="850" w:type="dxa"/>
            <w:vMerge/>
            <w:tcMar>
              <w:top w:w="25" w:type="dxa"/>
              <w:left w:w="35" w:type="dxa"/>
              <w:bottom w:w="25" w:type="dxa"/>
              <w:right w:w="35" w:type="dxa"/>
            </w:tcMar>
            <w:vAlign w:val="center"/>
          </w:tcPr>
          <w:p w14:paraId="5F116E71"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1701" w:type="dxa"/>
            <w:vMerge/>
            <w:tcMar>
              <w:top w:w="25" w:type="dxa"/>
              <w:left w:w="35" w:type="dxa"/>
              <w:bottom w:w="25" w:type="dxa"/>
              <w:right w:w="35" w:type="dxa"/>
            </w:tcMar>
            <w:vAlign w:val="center"/>
          </w:tcPr>
          <w:p w14:paraId="3AC6CDBA"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3118" w:type="dxa"/>
            <w:tcMar>
              <w:top w:w="25" w:type="dxa"/>
              <w:left w:w="35" w:type="dxa"/>
              <w:bottom w:w="25" w:type="dxa"/>
              <w:right w:w="35" w:type="dxa"/>
            </w:tcMar>
            <w:vAlign w:val="center"/>
          </w:tcPr>
          <w:p w14:paraId="77CF28E4" w14:textId="77777777" w:rsidR="00BC6A24" w:rsidRPr="0006254A" w:rsidRDefault="00BC6A24" w:rsidP="000B2564">
            <w:pPr>
              <w:widowControl/>
              <w:adjustRightInd/>
              <w:spacing w:line="240" w:lineRule="auto"/>
              <w:jc w:val="center"/>
              <w:rPr>
                <w:rFonts w:ascii="宋体" w:eastAsia="宋体" w:hAnsi="宋体" w:hint="eastAsia"/>
                <w:kern w:val="0"/>
                <w:sz w:val="18"/>
                <w:szCs w:val="18"/>
                <w:lang w:eastAsia="zh-CN"/>
              </w:rPr>
            </w:pPr>
            <w:r w:rsidRPr="0006254A">
              <w:rPr>
                <w:rFonts w:ascii="宋体" w:eastAsia="宋体" w:hAnsi="宋体"/>
                <w:color w:val="000000"/>
                <w:kern w:val="0"/>
                <w:sz w:val="18"/>
                <w:szCs w:val="18"/>
                <w:lang w:eastAsia="zh-CN"/>
              </w:rPr>
              <w:t>每秒请求数（QPS）</w:t>
            </w:r>
          </w:p>
        </w:tc>
        <w:tc>
          <w:tcPr>
            <w:tcW w:w="2552" w:type="dxa"/>
            <w:tcMar>
              <w:top w:w="25" w:type="dxa"/>
              <w:left w:w="35" w:type="dxa"/>
              <w:bottom w:w="25" w:type="dxa"/>
              <w:right w:w="35" w:type="dxa"/>
            </w:tcMar>
            <w:vAlign w:val="center"/>
          </w:tcPr>
          <w:p w14:paraId="6160A83D"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hAnsi="Times New Roman"/>
                <w:color w:val="000000"/>
                <w:kern w:val="0"/>
                <w:sz w:val="18"/>
                <w:szCs w:val="18"/>
              </w:rPr>
              <w:t>X&lt;T₇₀</w:t>
            </w:r>
          </w:p>
        </w:tc>
        <w:tc>
          <w:tcPr>
            <w:tcW w:w="1559" w:type="dxa"/>
            <w:tcMar>
              <w:top w:w="25" w:type="dxa"/>
              <w:left w:w="35" w:type="dxa"/>
              <w:bottom w:w="25" w:type="dxa"/>
              <w:right w:w="35" w:type="dxa"/>
            </w:tcMar>
            <w:vAlign w:val="center"/>
          </w:tcPr>
          <w:p w14:paraId="54231E46"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hAnsi="Times New Roman"/>
                <w:color w:val="000000"/>
                <w:kern w:val="0"/>
                <w:sz w:val="18"/>
                <w:szCs w:val="18"/>
              </w:rPr>
              <w:t>T₇₀≤X&lt;T₈₀</w:t>
            </w:r>
          </w:p>
        </w:tc>
        <w:tc>
          <w:tcPr>
            <w:tcW w:w="1559" w:type="dxa"/>
            <w:tcMar>
              <w:top w:w="25" w:type="dxa"/>
              <w:left w:w="35" w:type="dxa"/>
              <w:bottom w:w="25" w:type="dxa"/>
              <w:right w:w="35" w:type="dxa"/>
            </w:tcMar>
            <w:vAlign w:val="center"/>
          </w:tcPr>
          <w:p w14:paraId="624D55C5"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hAnsi="Times New Roman"/>
                <w:color w:val="000000"/>
                <w:kern w:val="0"/>
                <w:sz w:val="18"/>
                <w:szCs w:val="18"/>
              </w:rPr>
              <w:t>T₈₀≤X&lt;T₉₀</w:t>
            </w:r>
          </w:p>
        </w:tc>
        <w:tc>
          <w:tcPr>
            <w:tcW w:w="1559" w:type="dxa"/>
            <w:tcMar>
              <w:top w:w="25" w:type="dxa"/>
              <w:left w:w="35" w:type="dxa"/>
              <w:bottom w:w="25" w:type="dxa"/>
              <w:right w:w="35" w:type="dxa"/>
            </w:tcMar>
            <w:vAlign w:val="center"/>
          </w:tcPr>
          <w:p w14:paraId="4BE04773"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hAnsi="Times New Roman"/>
                <w:color w:val="000000"/>
                <w:kern w:val="0"/>
                <w:sz w:val="18"/>
                <w:szCs w:val="18"/>
              </w:rPr>
              <w:t>T₉₀≤X&lt;T₉₉</w:t>
            </w:r>
          </w:p>
        </w:tc>
        <w:tc>
          <w:tcPr>
            <w:tcW w:w="1560" w:type="dxa"/>
            <w:tcMar>
              <w:top w:w="25" w:type="dxa"/>
              <w:left w:w="35" w:type="dxa"/>
              <w:bottom w:w="25" w:type="dxa"/>
              <w:right w:w="35" w:type="dxa"/>
            </w:tcMar>
            <w:vAlign w:val="center"/>
          </w:tcPr>
          <w:p w14:paraId="7621DB4B"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hAnsi="Times New Roman"/>
                <w:color w:val="000000"/>
                <w:kern w:val="0"/>
                <w:sz w:val="18"/>
                <w:szCs w:val="18"/>
              </w:rPr>
              <w:t>X≥T₉₉</w:t>
            </w:r>
          </w:p>
        </w:tc>
      </w:tr>
      <w:tr w:rsidR="00BC6A24" w:rsidRPr="0006254A" w14:paraId="01AD9C02" w14:textId="77777777" w:rsidTr="000B2564">
        <w:trPr>
          <w:cantSplit/>
          <w:trHeight w:val="20"/>
          <w:jc w:val="center"/>
        </w:trPr>
        <w:tc>
          <w:tcPr>
            <w:tcW w:w="850" w:type="dxa"/>
            <w:vMerge/>
            <w:tcMar>
              <w:top w:w="25" w:type="dxa"/>
              <w:left w:w="35" w:type="dxa"/>
              <w:bottom w:w="25" w:type="dxa"/>
              <w:right w:w="35" w:type="dxa"/>
            </w:tcMar>
            <w:vAlign w:val="center"/>
          </w:tcPr>
          <w:p w14:paraId="2F9D30C5"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1701" w:type="dxa"/>
            <w:vMerge w:val="restart"/>
            <w:tcMar>
              <w:top w:w="25" w:type="dxa"/>
              <w:left w:w="35" w:type="dxa"/>
              <w:bottom w:w="25" w:type="dxa"/>
              <w:right w:w="35" w:type="dxa"/>
            </w:tcMar>
            <w:vAlign w:val="center"/>
          </w:tcPr>
          <w:p w14:paraId="3C64B029"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kern w:val="0"/>
                <w:sz w:val="18"/>
                <w:szCs w:val="18"/>
              </w:rPr>
              <w:t>云、边、端部署</w:t>
            </w:r>
          </w:p>
        </w:tc>
        <w:tc>
          <w:tcPr>
            <w:tcW w:w="3118" w:type="dxa"/>
            <w:tcMar>
              <w:top w:w="25" w:type="dxa"/>
              <w:left w:w="35" w:type="dxa"/>
              <w:bottom w:w="25" w:type="dxa"/>
              <w:right w:w="35" w:type="dxa"/>
            </w:tcMar>
            <w:vAlign w:val="center"/>
          </w:tcPr>
          <w:p w14:paraId="7DC6F061"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kern w:val="0"/>
                <w:sz w:val="18"/>
                <w:szCs w:val="18"/>
              </w:rPr>
              <w:t>边缘高负载平均功耗</w:t>
            </w:r>
          </w:p>
        </w:tc>
        <w:tc>
          <w:tcPr>
            <w:tcW w:w="2552" w:type="dxa"/>
            <w:tcMar>
              <w:top w:w="25" w:type="dxa"/>
              <w:left w:w="35" w:type="dxa"/>
              <w:bottom w:w="25" w:type="dxa"/>
              <w:right w:w="35" w:type="dxa"/>
            </w:tcMar>
            <w:vAlign w:val="center"/>
          </w:tcPr>
          <w:p w14:paraId="5400B11F" w14:textId="77777777" w:rsidR="00BC6A24" w:rsidRPr="0006254A" w:rsidRDefault="00BC6A24" w:rsidP="000B2564">
            <w:pPr>
              <w:widowControl/>
              <w:adjustRightInd/>
              <w:spacing w:line="240" w:lineRule="auto"/>
              <w:jc w:val="center"/>
              <w:rPr>
                <w:rFonts w:ascii="Times New Roman" w:eastAsiaTheme="minorEastAsia" w:hAnsi="Times New Roman"/>
                <w:kern w:val="0"/>
                <w:sz w:val="18"/>
                <w:szCs w:val="18"/>
                <w:lang w:eastAsia="zh-CN"/>
              </w:rPr>
            </w:pPr>
            <w:r w:rsidRPr="0006254A">
              <w:rPr>
                <w:rFonts w:ascii="Times New Roman" w:hAnsi="Times New Roman"/>
                <w:color w:val="000000"/>
                <w:kern w:val="0"/>
                <w:sz w:val="18"/>
                <w:szCs w:val="18"/>
              </w:rPr>
              <w:t>X&gt;T₇₀</w:t>
            </w:r>
          </w:p>
        </w:tc>
        <w:tc>
          <w:tcPr>
            <w:tcW w:w="1559" w:type="dxa"/>
            <w:tcMar>
              <w:top w:w="25" w:type="dxa"/>
              <w:left w:w="35" w:type="dxa"/>
              <w:bottom w:w="25" w:type="dxa"/>
              <w:right w:w="35" w:type="dxa"/>
            </w:tcMar>
            <w:vAlign w:val="center"/>
          </w:tcPr>
          <w:p w14:paraId="3997E414"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hAnsi="Times New Roman"/>
                <w:color w:val="000000"/>
                <w:kern w:val="0"/>
                <w:sz w:val="18"/>
                <w:szCs w:val="18"/>
              </w:rPr>
              <w:t>T₈₀&lt;X≤T₇₀</w:t>
            </w:r>
          </w:p>
        </w:tc>
        <w:tc>
          <w:tcPr>
            <w:tcW w:w="1559" w:type="dxa"/>
            <w:tcMar>
              <w:top w:w="25" w:type="dxa"/>
              <w:left w:w="35" w:type="dxa"/>
              <w:bottom w:w="25" w:type="dxa"/>
              <w:right w:w="35" w:type="dxa"/>
            </w:tcMar>
            <w:vAlign w:val="center"/>
          </w:tcPr>
          <w:p w14:paraId="1315A9BC"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hAnsi="Times New Roman"/>
                <w:color w:val="000000"/>
                <w:kern w:val="0"/>
                <w:sz w:val="18"/>
                <w:szCs w:val="18"/>
              </w:rPr>
              <w:t>T₉₀&lt;X≤T₈₀</w:t>
            </w:r>
          </w:p>
        </w:tc>
        <w:tc>
          <w:tcPr>
            <w:tcW w:w="1559" w:type="dxa"/>
            <w:tcMar>
              <w:top w:w="25" w:type="dxa"/>
              <w:left w:w="35" w:type="dxa"/>
              <w:bottom w:w="25" w:type="dxa"/>
              <w:right w:w="35" w:type="dxa"/>
            </w:tcMar>
            <w:vAlign w:val="center"/>
          </w:tcPr>
          <w:p w14:paraId="411D5C4D"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hAnsi="Times New Roman"/>
                <w:color w:val="000000"/>
                <w:kern w:val="0"/>
                <w:sz w:val="18"/>
                <w:szCs w:val="18"/>
              </w:rPr>
              <w:t>T₉₉&lt;X≤T₉₀</w:t>
            </w:r>
          </w:p>
        </w:tc>
        <w:tc>
          <w:tcPr>
            <w:tcW w:w="1560" w:type="dxa"/>
            <w:tcMar>
              <w:top w:w="25" w:type="dxa"/>
              <w:left w:w="35" w:type="dxa"/>
              <w:bottom w:w="25" w:type="dxa"/>
              <w:right w:w="35" w:type="dxa"/>
            </w:tcMar>
            <w:vAlign w:val="center"/>
          </w:tcPr>
          <w:p w14:paraId="1E6AC8FF"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hAnsi="Times New Roman"/>
                <w:color w:val="000000"/>
                <w:kern w:val="0"/>
                <w:sz w:val="18"/>
                <w:szCs w:val="18"/>
              </w:rPr>
              <w:t>X≤T₉₉</w:t>
            </w:r>
          </w:p>
        </w:tc>
      </w:tr>
      <w:tr w:rsidR="00BC6A24" w:rsidRPr="0006254A" w14:paraId="051871C0" w14:textId="77777777" w:rsidTr="000B2564">
        <w:trPr>
          <w:cantSplit/>
          <w:trHeight w:val="20"/>
          <w:jc w:val="center"/>
        </w:trPr>
        <w:tc>
          <w:tcPr>
            <w:tcW w:w="850" w:type="dxa"/>
            <w:vMerge/>
            <w:tcMar>
              <w:top w:w="25" w:type="dxa"/>
              <w:left w:w="35" w:type="dxa"/>
              <w:bottom w:w="25" w:type="dxa"/>
              <w:right w:w="35" w:type="dxa"/>
            </w:tcMar>
            <w:vAlign w:val="center"/>
          </w:tcPr>
          <w:p w14:paraId="7C46A322"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1701" w:type="dxa"/>
            <w:vMerge/>
            <w:tcMar>
              <w:top w:w="25" w:type="dxa"/>
              <w:left w:w="35" w:type="dxa"/>
              <w:bottom w:w="25" w:type="dxa"/>
              <w:right w:w="35" w:type="dxa"/>
            </w:tcMar>
            <w:vAlign w:val="center"/>
          </w:tcPr>
          <w:p w14:paraId="3CED4837"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3118" w:type="dxa"/>
            <w:tcMar>
              <w:top w:w="25" w:type="dxa"/>
              <w:left w:w="35" w:type="dxa"/>
              <w:bottom w:w="25" w:type="dxa"/>
              <w:right w:w="35" w:type="dxa"/>
            </w:tcMar>
            <w:vAlign w:val="center"/>
          </w:tcPr>
          <w:p w14:paraId="75F82FEF" w14:textId="77777777" w:rsidR="00BC6A24" w:rsidRPr="0006254A" w:rsidRDefault="00BC6A24" w:rsidP="000B2564">
            <w:pPr>
              <w:widowControl/>
              <w:adjustRightInd/>
              <w:spacing w:line="240" w:lineRule="auto"/>
              <w:jc w:val="center"/>
              <w:rPr>
                <w:rFonts w:ascii="宋体" w:eastAsia="宋体" w:hAnsi="宋体" w:hint="eastAsia"/>
                <w:kern w:val="0"/>
                <w:sz w:val="18"/>
                <w:szCs w:val="18"/>
                <w:lang w:eastAsia="zh-CN"/>
              </w:rPr>
            </w:pPr>
            <w:r w:rsidRPr="0006254A">
              <w:rPr>
                <w:rFonts w:ascii="宋体" w:eastAsia="宋体" w:hAnsi="宋体"/>
                <w:color w:val="000000"/>
                <w:kern w:val="0"/>
                <w:sz w:val="18"/>
                <w:szCs w:val="18"/>
                <w:lang w:eastAsia="zh-CN"/>
              </w:rPr>
              <w:t>多租户隔离测试通过率</w:t>
            </w:r>
          </w:p>
        </w:tc>
        <w:tc>
          <w:tcPr>
            <w:tcW w:w="2552" w:type="dxa"/>
            <w:tcMar>
              <w:top w:w="25" w:type="dxa"/>
              <w:left w:w="35" w:type="dxa"/>
              <w:bottom w:w="25" w:type="dxa"/>
              <w:right w:w="35" w:type="dxa"/>
            </w:tcMar>
            <w:vAlign w:val="center"/>
          </w:tcPr>
          <w:p w14:paraId="4D53C861" w14:textId="77777777" w:rsidR="00BC6A24" w:rsidRPr="0006254A" w:rsidRDefault="00BC6A24" w:rsidP="000B2564">
            <w:pPr>
              <w:widowControl/>
              <w:adjustRightInd/>
              <w:spacing w:line="240" w:lineRule="auto"/>
              <w:jc w:val="center"/>
              <w:rPr>
                <w:rFonts w:ascii="Times New Roman" w:hAnsi="Times New Roman"/>
                <w:kern w:val="0"/>
                <w:sz w:val="18"/>
                <w:szCs w:val="18"/>
                <w:lang w:eastAsia="zh-CN"/>
              </w:rPr>
            </w:pPr>
            <w:r w:rsidRPr="0006254A">
              <w:rPr>
                <w:rFonts w:ascii="Times New Roman" w:eastAsia="宋体" w:hAnsi="Times New Roman"/>
                <w:color w:val="000000"/>
                <w:kern w:val="0"/>
                <w:sz w:val="18"/>
                <w:szCs w:val="18"/>
                <w:lang w:eastAsia="zh-CN"/>
              </w:rPr>
              <w:t>X&lt;70%</w:t>
            </w:r>
          </w:p>
        </w:tc>
        <w:tc>
          <w:tcPr>
            <w:tcW w:w="1559" w:type="dxa"/>
            <w:tcMar>
              <w:top w:w="25" w:type="dxa"/>
              <w:left w:w="35" w:type="dxa"/>
              <w:bottom w:w="25" w:type="dxa"/>
              <w:right w:w="35" w:type="dxa"/>
            </w:tcMar>
            <w:vAlign w:val="center"/>
          </w:tcPr>
          <w:p w14:paraId="223B0217"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70%≤X&lt;80%</w:t>
            </w:r>
          </w:p>
        </w:tc>
        <w:tc>
          <w:tcPr>
            <w:tcW w:w="1559" w:type="dxa"/>
            <w:tcMar>
              <w:top w:w="25" w:type="dxa"/>
              <w:left w:w="35" w:type="dxa"/>
              <w:bottom w:w="25" w:type="dxa"/>
              <w:right w:w="35" w:type="dxa"/>
            </w:tcMar>
            <w:vAlign w:val="center"/>
          </w:tcPr>
          <w:p w14:paraId="4CCBDF75"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80%≤X&lt;90%</w:t>
            </w:r>
          </w:p>
        </w:tc>
        <w:tc>
          <w:tcPr>
            <w:tcW w:w="1559" w:type="dxa"/>
            <w:tcMar>
              <w:top w:w="25" w:type="dxa"/>
              <w:left w:w="35" w:type="dxa"/>
              <w:bottom w:w="25" w:type="dxa"/>
              <w:right w:w="35" w:type="dxa"/>
            </w:tcMar>
            <w:vAlign w:val="center"/>
          </w:tcPr>
          <w:p w14:paraId="444860B3"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90%≤X&lt;99%</w:t>
            </w:r>
          </w:p>
        </w:tc>
        <w:tc>
          <w:tcPr>
            <w:tcW w:w="1560" w:type="dxa"/>
            <w:tcMar>
              <w:top w:w="25" w:type="dxa"/>
              <w:left w:w="35" w:type="dxa"/>
              <w:bottom w:w="25" w:type="dxa"/>
              <w:right w:w="35" w:type="dxa"/>
            </w:tcMar>
            <w:vAlign w:val="center"/>
          </w:tcPr>
          <w:p w14:paraId="27B27AA9"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X≥99%</w:t>
            </w:r>
          </w:p>
        </w:tc>
      </w:tr>
      <w:tr w:rsidR="00BC6A24" w:rsidRPr="0006254A" w14:paraId="474C06A3" w14:textId="77777777" w:rsidTr="000B2564">
        <w:trPr>
          <w:cantSplit/>
          <w:trHeight w:val="20"/>
          <w:jc w:val="center"/>
        </w:trPr>
        <w:tc>
          <w:tcPr>
            <w:tcW w:w="850" w:type="dxa"/>
            <w:vMerge/>
            <w:tcMar>
              <w:top w:w="25" w:type="dxa"/>
              <w:left w:w="35" w:type="dxa"/>
              <w:bottom w:w="25" w:type="dxa"/>
              <w:right w:w="35" w:type="dxa"/>
            </w:tcMar>
            <w:vAlign w:val="center"/>
          </w:tcPr>
          <w:p w14:paraId="15D089C0"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1701" w:type="dxa"/>
            <w:vMerge/>
            <w:tcMar>
              <w:top w:w="25" w:type="dxa"/>
              <w:left w:w="35" w:type="dxa"/>
              <w:bottom w:w="25" w:type="dxa"/>
              <w:right w:w="35" w:type="dxa"/>
            </w:tcMar>
            <w:vAlign w:val="center"/>
          </w:tcPr>
          <w:p w14:paraId="7C414AA9"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3118" w:type="dxa"/>
            <w:tcMar>
              <w:top w:w="25" w:type="dxa"/>
              <w:left w:w="35" w:type="dxa"/>
              <w:bottom w:w="25" w:type="dxa"/>
              <w:right w:w="35" w:type="dxa"/>
            </w:tcMar>
            <w:vAlign w:val="center"/>
          </w:tcPr>
          <w:p w14:paraId="6FDA3345"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kern w:val="0"/>
                <w:sz w:val="18"/>
                <w:szCs w:val="18"/>
              </w:rPr>
              <w:t>端侧推理能效</w:t>
            </w:r>
          </w:p>
        </w:tc>
        <w:tc>
          <w:tcPr>
            <w:tcW w:w="2552" w:type="dxa"/>
            <w:tcMar>
              <w:top w:w="25" w:type="dxa"/>
              <w:left w:w="35" w:type="dxa"/>
              <w:bottom w:w="25" w:type="dxa"/>
              <w:right w:w="35" w:type="dxa"/>
            </w:tcMar>
            <w:vAlign w:val="center"/>
          </w:tcPr>
          <w:p w14:paraId="20EDE444" w14:textId="77777777" w:rsidR="00BC6A24" w:rsidRPr="0006254A" w:rsidRDefault="00BC6A24" w:rsidP="000B2564">
            <w:pPr>
              <w:widowControl/>
              <w:adjustRightInd/>
              <w:spacing w:line="240" w:lineRule="auto"/>
              <w:jc w:val="center"/>
              <w:rPr>
                <w:rFonts w:ascii="Times New Roman" w:eastAsiaTheme="minorEastAsia" w:hAnsi="Times New Roman"/>
                <w:kern w:val="0"/>
                <w:sz w:val="18"/>
                <w:szCs w:val="18"/>
                <w:lang w:eastAsia="zh-CN"/>
              </w:rPr>
            </w:pPr>
            <w:r w:rsidRPr="0006254A">
              <w:rPr>
                <w:rFonts w:ascii="Times New Roman" w:hAnsi="Times New Roman"/>
                <w:color w:val="000000"/>
                <w:kern w:val="0"/>
                <w:sz w:val="18"/>
                <w:szCs w:val="18"/>
                <w:lang w:eastAsia="zh-CN"/>
              </w:rPr>
              <w:t>X&lt;T₇₀</w:t>
            </w:r>
          </w:p>
        </w:tc>
        <w:tc>
          <w:tcPr>
            <w:tcW w:w="1559" w:type="dxa"/>
            <w:tcMar>
              <w:top w:w="25" w:type="dxa"/>
              <w:left w:w="35" w:type="dxa"/>
              <w:bottom w:w="25" w:type="dxa"/>
              <w:right w:w="35" w:type="dxa"/>
            </w:tcMar>
            <w:vAlign w:val="center"/>
          </w:tcPr>
          <w:p w14:paraId="615AC477"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hAnsi="Times New Roman"/>
                <w:color w:val="000000"/>
                <w:kern w:val="0"/>
                <w:sz w:val="18"/>
                <w:szCs w:val="18"/>
              </w:rPr>
              <w:t>T₇₀≤X&lt;T₈₀</w:t>
            </w:r>
          </w:p>
        </w:tc>
        <w:tc>
          <w:tcPr>
            <w:tcW w:w="1559" w:type="dxa"/>
            <w:tcMar>
              <w:top w:w="25" w:type="dxa"/>
              <w:left w:w="35" w:type="dxa"/>
              <w:bottom w:w="25" w:type="dxa"/>
              <w:right w:w="35" w:type="dxa"/>
            </w:tcMar>
            <w:vAlign w:val="center"/>
          </w:tcPr>
          <w:p w14:paraId="722FF92C"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hAnsi="Times New Roman"/>
                <w:color w:val="000000"/>
                <w:kern w:val="0"/>
                <w:sz w:val="18"/>
                <w:szCs w:val="18"/>
              </w:rPr>
              <w:t>T₈₀≤X&lt;T₉₀</w:t>
            </w:r>
          </w:p>
        </w:tc>
        <w:tc>
          <w:tcPr>
            <w:tcW w:w="1559" w:type="dxa"/>
            <w:tcMar>
              <w:top w:w="25" w:type="dxa"/>
              <w:left w:w="35" w:type="dxa"/>
              <w:bottom w:w="25" w:type="dxa"/>
              <w:right w:w="35" w:type="dxa"/>
            </w:tcMar>
            <w:vAlign w:val="center"/>
          </w:tcPr>
          <w:p w14:paraId="3576F510"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hAnsi="Times New Roman"/>
                <w:color w:val="000000"/>
                <w:kern w:val="0"/>
                <w:sz w:val="18"/>
                <w:szCs w:val="18"/>
              </w:rPr>
              <w:t>T₉₀≤X&lt;T₉₉</w:t>
            </w:r>
          </w:p>
        </w:tc>
        <w:tc>
          <w:tcPr>
            <w:tcW w:w="1560" w:type="dxa"/>
            <w:tcMar>
              <w:top w:w="25" w:type="dxa"/>
              <w:left w:w="35" w:type="dxa"/>
              <w:bottom w:w="25" w:type="dxa"/>
              <w:right w:w="35" w:type="dxa"/>
            </w:tcMar>
            <w:vAlign w:val="center"/>
          </w:tcPr>
          <w:p w14:paraId="2FA425D4"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hAnsi="Times New Roman"/>
                <w:color w:val="000000"/>
                <w:kern w:val="0"/>
                <w:sz w:val="18"/>
                <w:szCs w:val="18"/>
              </w:rPr>
              <w:t>X≥T₉₉</w:t>
            </w:r>
          </w:p>
        </w:tc>
      </w:tr>
      <w:tr w:rsidR="00BC6A24" w:rsidRPr="0006254A" w14:paraId="42B9DC22" w14:textId="77777777" w:rsidTr="000B2564">
        <w:trPr>
          <w:cantSplit/>
          <w:trHeight w:val="20"/>
          <w:jc w:val="center"/>
        </w:trPr>
        <w:tc>
          <w:tcPr>
            <w:tcW w:w="850" w:type="dxa"/>
            <w:vMerge/>
            <w:tcMar>
              <w:top w:w="25" w:type="dxa"/>
              <w:left w:w="35" w:type="dxa"/>
              <w:bottom w:w="25" w:type="dxa"/>
              <w:right w:w="35" w:type="dxa"/>
            </w:tcMar>
            <w:vAlign w:val="center"/>
          </w:tcPr>
          <w:p w14:paraId="4AA78623"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1701" w:type="dxa"/>
            <w:vMerge/>
            <w:tcMar>
              <w:top w:w="25" w:type="dxa"/>
              <w:left w:w="35" w:type="dxa"/>
              <w:bottom w:w="25" w:type="dxa"/>
              <w:right w:w="35" w:type="dxa"/>
            </w:tcMar>
            <w:vAlign w:val="center"/>
          </w:tcPr>
          <w:p w14:paraId="17D1CE46"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3118" w:type="dxa"/>
            <w:tcMar>
              <w:top w:w="25" w:type="dxa"/>
              <w:left w:w="35" w:type="dxa"/>
              <w:bottom w:w="25" w:type="dxa"/>
              <w:right w:w="35" w:type="dxa"/>
            </w:tcMar>
            <w:vAlign w:val="center"/>
          </w:tcPr>
          <w:p w14:paraId="66E319EF" w14:textId="77777777" w:rsidR="00BC6A24" w:rsidRPr="0006254A" w:rsidRDefault="00BC6A24" w:rsidP="000B2564">
            <w:pPr>
              <w:widowControl/>
              <w:adjustRightInd/>
              <w:spacing w:line="240" w:lineRule="auto"/>
              <w:jc w:val="center"/>
              <w:rPr>
                <w:rFonts w:ascii="宋体" w:eastAsia="宋体" w:hAnsi="宋体" w:hint="eastAsia"/>
                <w:kern w:val="0"/>
                <w:sz w:val="18"/>
                <w:szCs w:val="18"/>
                <w:lang w:eastAsia="zh-CN"/>
              </w:rPr>
            </w:pPr>
            <w:r w:rsidRPr="0006254A">
              <w:rPr>
                <w:rFonts w:ascii="宋体" w:eastAsia="宋体" w:hAnsi="宋体"/>
                <w:color w:val="000000"/>
                <w:kern w:val="0"/>
                <w:sz w:val="18"/>
                <w:szCs w:val="18"/>
                <w:lang w:eastAsia="zh-CN"/>
              </w:rPr>
              <w:t>云边端协同任务成功率</w:t>
            </w:r>
          </w:p>
        </w:tc>
        <w:tc>
          <w:tcPr>
            <w:tcW w:w="2552" w:type="dxa"/>
            <w:tcMar>
              <w:top w:w="25" w:type="dxa"/>
              <w:left w:w="35" w:type="dxa"/>
              <w:bottom w:w="25" w:type="dxa"/>
              <w:right w:w="35" w:type="dxa"/>
            </w:tcMar>
            <w:vAlign w:val="center"/>
          </w:tcPr>
          <w:p w14:paraId="3166E31B"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X&lt;70%</w:t>
            </w:r>
          </w:p>
        </w:tc>
        <w:tc>
          <w:tcPr>
            <w:tcW w:w="1559" w:type="dxa"/>
            <w:tcMar>
              <w:top w:w="25" w:type="dxa"/>
              <w:left w:w="35" w:type="dxa"/>
              <w:bottom w:w="25" w:type="dxa"/>
              <w:right w:w="35" w:type="dxa"/>
            </w:tcMar>
            <w:vAlign w:val="center"/>
          </w:tcPr>
          <w:p w14:paraId="53235142"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70%≤X&lt;80%</w:t>
            </w:r>
          </w:p>
        </w:tc>
        <w:tc>
          <w:tcPr>
            <w:tcW w:w="1559" w:type="dxa"/>
            <w:tcMar>
              <w:top w:w="25" w:type="dxa"/>
              <w:left w:w="35" w:type="dxa"/>
              <w:bottom w:w="25" w:type="dxa"/>
              <w:right w:w="35" w:type="dxa"/>
            </w:tcMar>
            <w:vAlign w:val="center"/>
          </w:tcPr>
          <w:p w14:paraId="0CF131A3"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80%≤X&lt;90%</w:t>
            </w:r>
          </w:p>
        </w:tc>
        <w:tc>
          <w:tcPr>
            <w:tcW w:w="1559" w:type="dxa"/>
            <w:tcMar>
              <w:top w:w="25" w:type="dxa"/>
              <w:left w:w="35" w:type="dxa"/>
              <w:bottom w:w="25" w:type="dxa"/>
              <w:right w:w="35" w:type="dxa"/>
            </w:tcMar>
            <w:vAlign w:val="center"/>
          </w:tcPr>
          <w:p w14:paraId="1C09F9D5"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90%≤X&lt;99%</w:t>
            </w:r>
          </w:p>
        </w:tc>
        <w:tc>
          <w:tcPr>
            <w:tcW w:w="1560" w:type="dxa"/>
            <w:tcMar>
              <w:top w:w="35" w:type="dxa"/>
              <w:left w:w="45" w:type="dxa"/>
              <w:bottom w:w="35" w:type="dxa"/>
              <w:right w:w="45" w:type="dxa"/>
            </w:tcMar>
            <w:vAlign w:val="center"/>
          </w:tcPr>
          <w:p w14:paraId="45C21C06" w14:textId="77777777" w:rsidR="00BC6A24" w:rsidRPr="0006254A" w:rsidRDefault="00BC6A24" w:rsidP="000B2564">
            <w:pPr>
              <w:keepLines/>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X≥99%</w:t>
            </w:r>
          </w:p>
        </w:tc>
      </w:tr>
      <w:tr w:rsidR="00BC6A24" w:rsidRPr="0006254A" w14:paraId="3512D65B" w14:textId="77777777" w:rsidTr="000B2564">
        <w:trPr>
          <w:cantSplit/>
          <w:trHeight w:val="20"/>
          <w:jc w:val="center"/>
        </w:trPr>
        <w:tc>
          <w:tcPr>
            <w:tcW w:w="850" w:type="dxa"/>
            <w:vMerge/>
            <w:tcMar>
              <w:top w:w="25" w:type="dxa"/>
              <w:left w:w="35" w:type="dxa"/>
              <w:bottom w:w="25" w:type="dxa"/>
              <w:right w:w="35" w:type="dxa"/>
            </w:tcMar>
            <w:vAlign w:val="center"/>
          </w:tcPr>
          <w:p w14:paraId="6F3EE8E7"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1701" w:type="dxa"/>
            <w:vMerge w:val="restart"/>
            <w:tcMar>
              <w:top w:w="25" w:type="dxa"/>
              <w:left w:w="35" w:type="dxa"/>
              <w:bottom w:w="25" w:type="dxa"/>
              <w:right w:w="35" w:type="dxa"/>
            </w:tcMar>
            <w:vAlign w:val="center"/>
          </w:tcPr>
          <w:p w14:paraId="5B79DCFA" w14:textId="77777777" w:rsidR="00BC6A24" w:rsidRPr="0006254A" w:rsidRDefault="00B54AD1" w:rsidP="000B2564">
            <w:pPr>
              <w:widowControl/>
              <w:adjustRightInd/>
              <w:spacing w:line="240" w:lineRule="auto"/>
              <w:jc w:val="center"/>
              <w:rPr>
                <w:rFonts w:ascii="宋体" w:eastAsia="宋体" w:hAnsi="宋体" w:hint="eastAsia"/>
                <w:kern w:val="0"/>
                <w:sz w:val="18"/>
                <w:szCs w:val="18"/>
                <w:lang w:eastAsia="zh-CN"/>
              </w:rPr>
            </w:pPr>
            <w:r w:rsidRPr="0006254A">
              <w:rPr>
                <w:rFonts w:ascii="宋体" w:eastAsia="宋体" w:hAnsi="宋体"/>
                <w:color w:val="000000"/>
                <w:kern w:val="0"/>
                <w:sz w:val="18"/>
                <w:szCs w:val="18"/>
                <w:lang w:eastAsia="zh-CN"/>
              </w:rPr>
              <w:t>国产化适配</w:t>
            </w:r>
          </w:p>
        </w:tc>
        <w:tc>
          <w:tcPr>
            <w:tcW w:w="3118" w:type="dxa"/>
            <w:tcMar>
              <w:top w:w="25" w:type="dxa"/>
              <w:left w:w="35" w:type="dxa"/>
              <w:bottom w:w="25" w:type="dxa"/>
              <w:right w:w="35" w:type="dxa"/>
            </w:tcMar>
            <w:vAlign w:val="center"/>
          </w:tcPr>
          <w:p w14:paraId="6D1F54C9"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kern w:val="0"/>
                <w:sz w:val="18"/>
                <w:szCs w:val="18"/>
              </w:rPr>
              <w:t>模型结果质量保持率</w:t>
            </w:r>
          </w:p>
        </w:tc>
        <w:tc>
          <w:tcPr>
            <w:tcW w:w="2552" w:type="dxa"/>
            <w:tcMar>
              <w:top w:w="25" w:type="dxa"/>
              <w:left w:w="35" w:type="dxa"/>
              <w:bottom w:w="25" w:type="dxa"/>
              <w:right w:w="35" w:type="dxa"/>
            </w:tcMar>
            <w:vAlign w:val="center"/>
          </w:tcPr>
          <w:p w14:paraId="6604876C"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X&lt;70%</w:t>
            </w:r>
          </w:p>
        </w:tc>
        <w:tc>
          <w:tcPr>
            <w:tcW w:w="1559" w:type="dxa"/>
            <w:tcMar>
              <w:top w:w="25" w:type="dxa"/>
              <w:left w:w="35" w:type="dxa"/>
              <w:bottom w:w="25" w:type="dxa"/>
              <w:right w:w="35" w:type="dxa"/>
            </w:tcMar>
            <w:vAlign w:val="center"/>
          </w:tcPr>
          <w:p w14:paraId="56CC235C"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70%≤X&lt;80%</w:t>
            </w:r>
          </w:p>
        </w:tc>
        <w:tc>
          <w:tcPr>
            <w:tcW w:w="1559" w:type="dxa"/>
            <w:tcMar>
              <w:top w:w="25" w:type="dxa"/>
              <w:left w:w="35" w:type="dxa"/>
              <w:bottom w:w="25" w:type="dxa"/>
              <w:right w:w="35" w:type="dxa"/>
            </w:tcMar>
            <w:vAlign w:val="center"/>
          </w:tcPr>
          <w:p w14:paraId="70755430"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80%≤X&lt;90%</w:t>
            </w:r>
          </w:p>
        </w:tc>
        <w:tc>
          <w:tcPr>
            <w:tcW w:w="1559" w:type="dxa"/>
            <w:tcMar>
              <w:top w:w="25" w:type="dxa"/>
              <w:left w:w="35" w:type="dxa"/>
              <w:bottom w:w="25" w:type="dxa"/>
              <w:right w:w="35" w:type="dxa"/>
            </w:tcMar>
            <w:vAlign w:val="center"/>
          </w:tcPr>
          <w:p w14:paraId="602BB87C"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90%≤X&lt;99%</w:t>
            </w:r>
          </w:p>
        </w:tc>
        <w:tc>
          <w:tcPr>
            <w:tcW w:w="1560" w:type="dxa"/>
            <w:tcMar>
              <w:top w:w="25" w:type="dxa"/>
              <w:left w:w="35" w:type="dxa"/>
              <w:bottom w:w="25" w:type="dxa"/>
              <w:right w:w="35" w:type="dxa"/>
            </w:tcMar>
            <w:vAlign w:val="center"/>
          </w:tcPr>
          <w:p w14:paraId="0851616A"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X≥99%</w:t>
            </w:r>
          </w:p>
        </w:tc>
      </w:tr>
      <w:tr w:rsidR="00BC6A24" w:rsidRPr="0006254A" w14:paraId="5998BEE5" w14:textId="77777777" w:rsidTr="000B2564">
        <w:trPr>
          <w:cantSplit/>
          <w:trHeight w:val="20"/>
          <w:jc w:val="center"/>
        </w:trPr>
        <w:tc>
          <w:tcPr>
            <w:tcW w:w="850" w:type="dxa"/>
            <w:vMerge/>
            <w:tcMar>
              <w:top w:w="25" w:type="dxa"/>
              <w:left w:w="35" w:type="dxa"/>
              <w:bottom w:w="25" w:type="dxa"/>
              <w:right w:w="35" w:type="dxa"/>
            </w:tcMar>
            <w:vAlign w:val="center"/>
          </w:tcPr>
          <w:p w14:paraId="2EB63967"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1701" w:type="dxa"/>
            <w:vMerge/>
            <w:tcMar>
              <w:top w:w="25" w:type="dxa"/>
              <w:left w:w="35" w:type="dxa"/>
              <w:bottom w:w="25" w:type="dxa"/>
              <w:right w:w="35" w:type="dxa"/>
            </w:tcMar>
            <w:vAlign w:val="center"/>
          </w:tcPr>
          <w:p w14:paraId="1FC4DDD1"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3118" w:type="dxa"/>
            <w:tcMar>
              <w:top w:w="25" w:type="dxa"/>
              <w:left w:w="35" w:type="dxa"/>
              <w:bottom w:w="25" w:type="dxa"/>
              <w:right w:w="35" w:type="dxa"/>
            </w:tcMar>
            <w:vAlign w:val="center"/>
          </w:tcPr>
          <w:p w14:paraId="5E7E53A5"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kern w:val="0"/>
                <w:sz w:val="18"/>
                <w:szCs w:val="18"/>
              </w:rPr>
              <w:t>时间响应保持率</w:t>
            </w:r>
          </w:p>
        </w:tc>
        <w:tc>
          <w:tcPr>
            <w:tcW w:w="2552" w:type="dxa"/>
            <w:tcMar>
              <w:top w:w="25" w:type="dxa"/>
              <w:left w:w="35" w:type="dxa"/>
              <w:bottom w:w="25" w:type="dxa"/>
              <w:right w:w="35" w:type="dxa"/>
            </w:tcMar>
            <w:vAlign w:val="center"/>
          </w:tcPr>
          <w:p w14:paraId="2F5BCE0A"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X&lt;70%</w:t>
            </w:r>
          </w:p>
        </w:tc>
        <w:tc>
          <w:tcPr>
            <w:tcW w:w="1559" w:type="dxa"/>
            <w:tcMar>
              <w:top w:w="25" w:type="dxa"/>
              <w:left w:w="35" w:type="dxa"/>
              <w:bottom w:w="25" w:type="dxa"/>
              <w:right w:w="35" w:type="dxa"/>
            </w:tcMar>
            <w:vAlign w:val="center"/>
          </w:tcPr>
          <w:p w14:paraId="6FFC1B17"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70%≤X&lt;80%</w:t>
            </w:r>
          </w:p>
        </w:tc>
        <w:tc>
          <w:tcPr>
            <w:tcW w:w="1559" w:type="dxa"/>
            <w:tcMar>
              <w:top w:w="25" w:type="dxa"/>
              <w:left w:w="35" w:type="dxa"/>
              <w:bottom w:w="25" w:type="dxa"/>
              <w:right w:w="35" w:type="dxa"/>
            </w:tcMar>
            <w:vAlign w:val="center"/>
          </w:tcPr>
          <w:p w14:paraId="35A829CE"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80%≤X&lt;90%</w:t>
            </w:r>
          </w:p>
        </w:tc>
        <w:tc>
          <w:tcPr>
            <w:tcW w:w="1559" w:type="dxa"/>
            <w:tcMar>
              <w:top w:w="25" w:type="dxa"/>
              <w:left w:w="35" w:type="dxa"/>
              <w:bottom w:w="25" w:type="dxa"/>
              <w:right w:w="35" w:type="dxa"/>
            </w:tcMar>
            <w:vAlign w:val="center"/>
          </w:tcPr>
          <w:p w14:paraId="0F58A5C5"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90%≤X&lt;99%</w:t>
            </w:r>
          </w:p>
        </w:tc>
        <w:tc>
          <w:tcPr>
            <w:tcW w:w="1560" w:type="dxa"/>
            <w:tcMar>
              <w:top w:w="25" w:type="dxa"/>
              <w:left w:w="35" w:type="dxa"/>
              <w:bottom w:w="25" w:type="dxa"/>
              <w:right w:w="35" w:type="dxa"/>
            </w:tcMar>
            <w:vAlign w:val="center"/>
          </w:tcPr>
          <w:p w14:paraId="56DC398D"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X≥99%</w:t>
            </w:r>
          </w:p>
        </w:tc>
      </w:tr>
      <w:tr w:rsidR="00BC6A24" w:rsidRPr="0006254A" w14:paraId="7EE5F2B1" w14:textId="77777777" w:rsidTr="000B2564">
        <w:trPr>
          <w:cantSplit/>
          <w:trHeight w:val="20"/>
          <w:jc w:val="center"/>
        </w:trPr>
        <w:tc>
          <w:tcPr>
            <w:tcW w:w="850" w:type="dxa"/>
            <w:vMerge w:val="restart"/>
            <w:tcMar>
              <w:top w:w="35" w:type="dxa"/>
              <w:left w:w="45" w:type="dxa"/>
              <w:bottom w:w="35" w:type="dxa"/>
              <w:right w:w="45" w:type="dxa"/>
            </w:tcMar>
            <w:vAlign w:val="center"/>
          </w:tcPr>
          <w:p w14:paraId="53E04DE0" w14:textId="77777777" w:rsidR="00BC6A24" w:rsidRPr="0006254A" w:rsidRDefault="00BC6A24" w:rsidP="000B2564">
            <w:pPr>
              <w:keepLines/>
              <w:widowControl/>
              <w:adjustRightInd/>
              <w:spacing w:line="240" w:lineRule="auto"/>
              <w:jc w:val="center"/>
              <w:rPr>
                <w:rFonts w:ascii="宋体" w:eastAsia="宋体" w:hAnsi="宋体" w:hint="eastAsia"/>
                <w:kern w:val="0"/>
                <w:sz w:val="18"/>
                <w:szCs w:val="18"/>
              </w:rPr>
            </w:pPr>
            <w:r w:rsidRPr="0006254A">
              <w:rPr>
                <w:rFonts w:ascii="宋体" w:eastAsia="宋体" w:hAnsi="宋体"/>
                <w:b/>
                <w:color w:val="000000"/>
                <w:kern w:val="0"/>
                <w:sz w:val="18"/>
                <w:szCs w:val="18"/>
              </w:rPr>
              <w:t>场景算法</w:t>
            </w:r>
          </w:p>
        </w:tc>
        <w:tc>
          <w:tcPr>
            <w:tcW w:w="1701" w:type="dxa"/>
            <w:vMerge w:val="restart"/>
            <w:tcMar>
              <w:top w:w="25" w:type="dxa"/>
              <w:left w:w="35" w:type="dxa"/>
              <w:bottom w:w="25" w:type="dxa"/>
              <w:right w:w="35" w:type="dxa"/>
            </w:tcMar>
            <w:vAlign w:val="center"/>
          </w:tcPr>
          <w:p w14:paraId="5F187FC9" w14:textId="77777777" w:rsidR="00BC6A24" w:rsidRPr="0006254A" w:rsidRDefault="00A80071" w:rsidP="000B2564">
            <w:pPr>
              <w:widowControl/>
              <w:adjustRightInd/>
              <w:spacing w:line="240" w:lineRule="auto"/>
              <w:jc w:val="center"/>
              <w:rPr>
                <w:rFonts w:ascii="宋体" w:eastAsia="宋体" w:hAnsi="宋体" w:hint="eastAsia"/>
                <w:color w:val="000000"/>
                <w:kern w:val="0"/>
                <w:sz w:val="18"/>
                <w:szCs w:val="18"/>
              </w:rPr>
            </w:pPr>
            <w:r w:rsidRPr="0006254A">
              <w:rPr>
                <w:rFonts w:ascii="宋体" w:eastAsia="宋体" w:hAnsi="宋体"/>
                <w:color w:val="000000"/>
                <w:kern w:val="0"/>
                <w:sz w:val="18"/>
                <w:szCs w:val="18"/>
              </w:rPr>
              <w:t>机器学习算法</w:t>
            </w:r>
          </w:p>
        </w:tc>
        <w:tc>
          <w:tcPr>
            <w:tcW w:w="3118" w:type="dxa"/>
            <w:tcMar>
              <w:top w:w="25" w:type="dxa"/>
              <w:left w:w="35" w:type="dxa"/>
              <w:bottom w:w="25" w:type="dxa"/>
              <w:right w:w="35" w:type="dxa"/>
            </w:tcMar>
            <w:vAlign w:val="center"/>
          </w:tcPr>
          <w:p w14:paraId="49EB340F" w14:textId="77777777" w:rsidR="00BC6A24" w:rsidRPr="0006254A" w:rsidRDefault="00BC6A24" w:rsidP="000B2564">
            <w:pPr>
              <w:widowControl/>
              <w:adjustRightInd/>
              <w:spacing w:line="240" w:lineRule="auto"/>
              <w:jc w:val="center"/>
              <w:rPr>
                <w:rFonts w:ascii="宋体" w:eastAsia="宋体" w:hAnsi="宋体" w:hint="eastAsia"/>
                <w:kern w:val="0"/>
                <w:sz w:val="18"/>
                <w:szCs w:val="18"/>
                <w:lang w:eastAsia="zh-CN"/>
              </w:rPr>
            </w:pPr>
            <w:r w:rsidRPr="0006254A">
              <w:rPr>
                <w:rFonts w:ascii="宋体" w:eastAsia="宋体" w:hAnsi="宋体"/>
                <w:color w:val="000000"/>
                <w:kern w:val="0"/>
                <w:sz w:val="18"/>
                <w:szCs w:val="18"/>
                <w:lang w:eastAsia="zh-CN"/>
              </w:rPr>
              <w:t>任务准确率</w:t>
            </w:r>
          </w:p>
        </w:tc>
        <w:tc>
          <w:tcPr>
            <w:tcW w:w="2552" w:type="dxa"/>
            <w:tcMar>
              <w:top w:w="25" w:type="dxa"/>
              <w:left w:w="35" w:type="dxa"/>
              <w:bottom w:w="25" w:type="dxa"/>
              <w:right w:w="35" w:type="dxa"/>
            </w:tcMar>
            <w:vAlign w:val="center"/>
          </w:tcPr>
          <w:p w14:paraId="5F390ED2"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X&lt;70%</w:t>
            </w:r>
          </w:p>
        </w:tc>
        <w:tc>
          <w:tcPr>
            <w:tcW w:w="1559" w:type="dxa"/>
            <w:tcMar>
              <w:top w:w="25" w:type="dxa"/>
              <w:left w:w="35" w:type="dxa"/>
              <w:bottom w:w="25" w:type="dxa"/>
              <w:right w:w="35" w:type="dxa"/>
            </w:tcMar>
            <w:vAlign w:val="center"/>
          </w:tcPr>
          <w:p w14:paraId="2AFA734B"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70%≤X&lt;80%</w:t>
            </w:r>
          </w:p>
        </w:tc>
        <w:tc>
          <w:tcPr>
            <w:tcW w:w="1559" w:type="dxa"/>
            <w:tcMar>
              <w:top w:w="25" w:type="dxa"/>
              <w:left w:w="35" w:type="dxa"/>
              <w:bottom w:w="25" w:type="dxa"/>
              <w:right w:w="35" w:type="dxa"/>
            </w:tcMar>
            <w:vAlign w:val="center"/>
          </w:tcPr>
          <w:p w14:paraId="6525D863"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80%≤X&lt;90%</w:t>
            </w:r>
          </w:p>
        </w:tc>
        <w:tc>
          <w:tcPr>
            <w:tcW w:w="1559" w:type="dxa"/>
            <w:tcMar>
              <w:top w:w="25" w:type="dxa"/>
              <w:left w:w="35" w:type="dxa"/>
              <w:bottom w:w="25" w:type="dxa"/>
              <w:right w:w="35" w:type="dxa"/>
            </w:tcMar>
            <w:vAlign w:val="center"/>
          </w:tcPr>
          <w:p w14:paraId="77EB4D7D"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90%≤X&lt;99%</w:t>
            </w:r>
          </w:p>
        </w:tc>
        <w:tc>
          <w:tcPr>
            <w:tcW w:w="1560" w:type="dxa"/>
            <w:tcMar>
              <w:top w:w="25" w:type="dxa"/>
              <w:left w:w="35" w:type="dxa"/>
              <w:bottom w:w="25" w:type="dxa"/>
              <w:right w:w="35" w:type="dxa"/>
            </w:tcMar>
            <w:vAlign w:val="center"/>
          </w:tcPr>
          <w:p w14:paraId="1908BA76"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X≥99%</w:t>
            </w:r>
          </w:p>
        </w:tc>
      </w:tr>
      <w:tr w:rsidR="00BC6A24" w:rsidRPr="0006254A" w14:paraId="725F512F" w14:textId="77777777" w:rsidTr="000B2564">
        <w:trPr>
          <w:cantSplit/>
          <w:trHeight w:val="20"/>
          <w:jc w:val="center"/>
        </w:trPr>
        <w:tc>
          <w:tcPr>
            <w:tcW w:w="850" w:type="dxa"/>
            <w:vMerge/>
            <w:tcMar>
              <w:top w:w="25" w:type="dxa"/>
              <w:left w:w="35" w:type="dxa"/>
              <w:bottom w:w="25" w:type="dxa"/>
              <w:right w:w="35" w:type="dxa"/>
            </w:tcMar>
            <w:vAlign w:val="center"/>
          </w:tcPr>
          <w:p w14:paraId="569C687C"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1701" w:type="dxa"/>
            <w:vMerge/>
            <w:tcMar>
              <w:top w:w="25" w:type="dxa"/>
              <w:left w:w="35" w:type="dxa"/>
              <w:bottom w:w="25" w:type="dxa"/>
              <w:right w:w="35" w:type="dxa"/>
            </w:tcMar>
            <w:vAlign w:val="center"/>
          </w:tcPr>
          <w:p w14:paraId="4961445F"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3118" w:type="dxa"/>
            <w:tcMar>
              <w:top w:w="25" w:type="dxa"/>
              <w:left w:w="35" w:type="dxa"/>
              <w:bottom w:w="25" w:type="dxa"/>
              <w:right w:w="35" w:type="dxa"/>
            </w:tcMar>
            <w:vAlign w:val="center"/>
          </w:tcPr>
          <w:p w14:paraId="3388DCDC"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kern w:val="0"/>
                <w:sz w:val="18"/>
                <w:szCs w:val="18"/>
              </w:rPr>
              <w:t>安全合格率</w:t>
            </w:r>
          </w:p>
        </w:tc>
        <w:tc>
          <w:tcPr>
            <w:tcW w:w="2552" w:type="dxa"/>
            <w:tcMar>
              <w:top w:w="25" w:type="dxa"/>
              <w:left w:w="35" w:type="dxa"/>
              <w:bottom w:w="25" w:type="dxa"/>
              <w:right w:w="35" w:type="dxa"/>
            </w:tcMar>
            <w:vAlign w:val="center"/>
          </w:tcPr>
          <w:p w14:paraId="248DB06D" w14:textId="77777777" w:rsidR="00BC6A24" w:rsidRPr="0006254A" w:rsidRDefault="00BC6A24" w:rsidP="000B2564">
            <w:pPr>
              <w:widowControl/>
              <w:adjustRightInd/>
              <w:spacing w:line="240" w:lineRule="auto"/>
              <w:jc w:val="center"/>
              <w:rPr>
                <w:rFonts w:ascii="Times New Roman" w:hAnsi="Times New Roman"/>
                <w:kern w:val="0"/>
                <w:sz w:val="18"/>
                <w:szCs w:val="18"/>
                <w:lang w:eastAsia="zh-CN"/>
              </w:rPr>
            </w:pPr>
            <w:r w:rsidRPr="0006254A">
              <w:rPr>
                <w:rFonts w:ascii="Times New Roman" w:eastAsia="宋体" w:hAnsi="Times New Roman"/>
                <w:color w:val="000000"/>
                <w:kern w:val="0"/>
                <w:sz w:val="18"/>
                <w:szCs w:val="18"/>
                <w:lang w:eastAsia="zh-CN"/>
              </w:rPr>
              <w:t>X&lt;70%</w:t>
            </w:r>
          </w:p>
        </w:tc>
        <w:tc>
          <w:tcPr>
            <w:tcW w:w="1559" w:type="dxa"/>
            <w:tcMar>
              <w:top w:w="25" w:type="dxa"/>
              <w:left w:w="35" w:type="dxa"/>
              <w:bottom w:w="25" w:type="dxa"/>
              <w:right w:w="35" w:type="dxa"/>
            </w:tcMar>
            <w:vAlign w:val="center"/>
          </w:tcPr>
          <w:p w14:paraId="6AB60A88"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70%≤X&lt;80%</w:t>
            </w:r>
          </w:p>
        </w:tc>
        <w:tc>
          <w:tcPr>
            <w:tcW w:w="1559" w:type="dxa"/>
            <w:tcMar>
              <w:top w:w="25" w:type="dxa"/>
              <w:left w:w="35" w:type="dxa"/>
              <w:bottom w:w="25" w:type="dxa"/>
              <w:right w:w="35" w:type="dxa"/>
            </w:tcMar>
            <w:vAlign w:val="center"/>
          </w:tcPr>
          <w:p w14:paraId="64BEE170"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80%≤X&lt;90%</w:t>
            </w:r>
          </w:p>
        </w:tc>
        <w:tc>
          <w:tcPr>
            <w:tcW w:w="1559" w:type="dxa"/>
            <w:tcMar>
              <w:top w:w="25" w:type="dxa"/>
              <w:left w:w="35" w:type="dxa"/>
              <w:bottom w:w="25" w:type="dxa"/>
              <w:right w:w="35" w:type="dxa"/>
            </w:tcMar>
            <w:vAlign w:val="center"/>
          </w:tcPr>
          <w:p w14:paraId="09DB8452"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90%≤X&lt;99%</w:t>
            </w:r>
          </w:p>
        </w:tc>
        <w:tc>
          <w:tcPr>
            <w:tcW w:w="1560" w:type="dxa"/>
            <w:tcMar>
              <w:top w:w="25" w:type="dxa"/>
              <w:left w:w="35" w:type="dxa"/>
              <w:bottom w:w="25" w:type="dxa"/>
              <w:right w:w="35" w:type="dxa"/>
            </w:tcMar>
            <w:vAlign w:val="center"/>
          </w:tcPr>
          <w:p w14:paraId="456FF037"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X≥99%</w:t>
            </w:r>
          </w:p>
        </w:tc>
      </w:tr>
      <w:tr w:rsidR="00BC6A24" w:rsidRPr="0006254A" w14:paraId="0F13E0D9" w14:textId="77777777" w:rsidTr="000B2564">
        <w:trPr>
          <w:cantSplit/>
          <w:trHeight w:val="20"/>
          <w:jc w:val="center"/>
        </w:trPr>
        <w:tc>
          <w:tcPr>
            <w:tcW w:w="850" w:type="dxa"/>
            <w:vMerge/>
            <w:tcMar>
              <w:top w:w="25" w:type="dxa"/>
              <w:left w:w="35" w:type="dxa"/>
              <w:bottom w:w="25" w:type="dxa"/>
              <w:right w:w="35" w:type="dxa"/>
            </w:tcMar>
            <w:vAlign w:val="center"/>
          </w:tcPr>
          <w:p w14:paraId="4DBA64CB"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1701" w:type="dxa"/>
            <w:vMerge w:val="restart"/>
            <w:tcMar>
              <w:top w:w="25" w:type="dxa"/>
              <w:left w:w="35" w:type="dxa"/>
              <w:bottom w:w="25" w:type="dxa"/>
              <w:right w:w="35" w:type="dxa"/>
            </w:tcMar>
            <w:vAlign w:val="center"/>
          </w:tcPr>
          <w:p w14:paraId="02B9AF2B"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kern w:val="0"/>
                <w:sz w:val="18"/>
                <w:szCs w:val="18"/>
              </w:rPr>
              <w:t>深度学习算法</w:t>
            </w:r>
          </w:p>
        </w:tc>
        <w:tc>
          <w:tcPr>
            <w:tcW w:w="3118" w:type="dxa"/>
            <w:tcMar>
              <w:top w:w="25" w:type="dxa"/>
              <w:left w:w="35" w:type="dxa"/>
              <w:bottom w:w="25" w:type="dxa"/>
              <w:right w:w="35" w:type="dxa"/>
            </w:tcMar>
            <w:vAlign w:val="center"/>
          </w:tcPr>
          <w:p w14:paraId="2881BBEC"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kern w:val="0"/>
                <w:sz w:val="18"/>
                <w:szCs w:val="18"/>
              </w:rPr>
              <w:t>基础性能</w:t>
            </w:r>
          </w:p>
        </w:tc>
        <w:tc>
          <w:tcPr>
            <w:tcW w:w="2552" w:type="dxa"/>
            <w:tcMar>
              <w:top w:w="25" w:type="dxa"/>
              <w:left w:w="35" w:type="dxa"/>
              <w:bottom w:w="25" w:type="dxa"/>
              <w:right w:w="35" w:type="dxa"/>
            </w:tcMar>
            <w:vAlign w:val="center"/>
          </w:tcPr>
          <w:p w14:paraId="1413022A"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X&lt;70%</w:t>
            </w:r>
          </w:p>
        </w:tc>
        <w:tc>
          <w:tcPr>
            <w:tcW w:w="1559" w:type="dxa"/>
            <w:tcMar>
              <w:top w:w="25" w:type="dxa"/>
              <w:left w:w="35" w:type="dxa"/>
              <w:bottom w:w="25" w:type="dxa"/>
              <w:right w:w="35" w:type="dxa"/>
            </w:tcMar>
            <w:vAlign w:val="center"/>
          </w:tcPr>
          <w:p w14:paraId="3846BCEE"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70%≤X&lt;80%</w:t>
            </w:r>
          </w:p>
        </w:tc>
        <w:tc>
          <w:tcPr>
            <w:tcW w:w="1559" w:type="dxa"/>
            <w:tcMar>
              <w:top w:w="25" w:type="dxa"/>
              <w:left w:w="35" w:type="dxa"/>
              <w:bottom w:w="25" w:type="dxa"/>
              <w:right w:w="35" w:type="dxa"/>
            </w:tcMar>
            <w:vAlign w:val="center"/>
          </w:tcPr>
          <w:p w14:paraId="0CCACEBB"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80%≤X&lt;90%</w:t>
            </w:r>
          </w:p>
        </w:tc>
        <w:tc>
          <w:tcPr>
            <w:tcW w:w="1559" w:type="dxa"/>
            <w:tcMar>
              <w:top w:w="25" w:type="dxa"/>
              <w:left w:w="35" w:type="dxa"/>
              <w:bottom w:w="25" w:type="dxa"/>
              <w:right w:w="35" w:type="dxa"/>
            </w:tcMar>
            <w:vAlign w:val="center"/>
          </w:tcPr>
          <w:p w14:paraId="5B698E5C"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90%≤X&lt;99%</w:t>
            </w:r>
          </w:p>
        </w:tc>
        <w:tc>
          <w:tcPr>
            <w:tcW w:w="1560" w:type="dxa"/>
            <w:tcMar>
              <w:top w:w="25" w:type="dxa"/>
              <w:left w:w="35" w:type="dxa"/>
              <w:bottom w:w="25" w:type="dxa"/>
              <w:right w:w="35" w:type="dxa"/>
            </w:tcMar>
            <w:vAlign w:val="center"/>
          </w:tcPr>
          <w:p w14:paraId="7B8742A0"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X≥99%</w:t>
            </w:r>
          </w:p>
        </w:tc>
      </w:tr>
      <w:tr w:rsidR="00BC6A24" w:rsidRPr="0006254A" w14:paraId="03ABD2E4" w14:textId="77777777" w:rsidTr="000B2564">
        <w:trPr>
          <w:cantSplit/>
          <w:trHeight w:val="20"/>
          <w:jc w:val="center"/>
        </w:trPr>
        <w:tc>
          <w:tcPr>
            <w:tcW w:w="850" w:type="dxa"/>
            <w:vMerge/>
            <w:tcMar>
              <w:top w:w="25" w:type="dxa"/>
              <w:left w:w="35" w:type="dxa"/>
              <w:bottom w:w="25" w:type="dxa"/>
              <w:right w:w="35" w:type="dxa"/>
            </w:tcMar>
            <w:vAlign w:val="center"/>
          </w:tcPr>
          <w:p w14:paraId="08A5ADE4"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1701" w:type="dxa"/>
            <w:vMerge/>
            <w:tcMar>
              <w:top w:w="25" w:type="dxa"/>
              <w:left w:w="35" w:type="dxa"/>
              <w:bottom w:w="25" w:type="dxa"/>
              <w:right w:w="35" w:type="dxa"/>
            </w:tcMar>
            <w:vAlign w:val="center"/>
          </w:tcPr>
          <w:p w14:paraId="570CBB20"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3118" w:type="dxa"/>
            <w:tcMar>
              <w:top w:w="25" w:type="dxa"/>
              <w:left w:w="35" w:type="dxa"/>
              <w:bottom w:w="25" w:type="dxa"/>
              <w:right w:w="35" w:type="dxa"/>
            </w:tcMar>
            <w:vAlign w:val="center"/>
          </w:tcPr>
          <w:p w14:paraId="1E73966A"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kern w:val="0"/>
                <w:sz w:val="18"/>
                <w:szCs w:val="18"/>
              </w:rPr>
              <w:t>鲁棒性</w:t>
            </w:r>
          </w:p>
        </w:tc>
        <w:tc>
          <w:tcPr>
            <w:tcW w:w="2552" w:type="dxa"/>
            <w:tcMar>
              <w:top w:w="25" w:type="dxa"/>
              <w:left w:w="35" w:type="dxa"/>
              <w:bottom w:w="25" w:type="dxa"/>
              <w:right w:w="35" w:type="dxa"/>
            </w:tcMar>
            <w:vAlign w:val="center"/>
          </w:tcPr>
          <w:p w14:paraId="535E278A" w14:textId="77777777" w:rsidR="00BC6A24" w:rsidRPr="0006254A" w:rsidRDefault="00BC6A24" w:rsidP="000B2564">
            <w:pPr>
              <w:widowControl/>
              <w:adjustRightInd/>
              <w:spacing w:line="240" w:lineRule="auto"/>
              <w:jc w:val="center"/>
              <w:rPr>
                <w:rFonts w:ascii="Times New Roman" w:hAnsi="Times New Roman"/>
                <w:kern w:val="0"/>
                <w:sz w:val="18"/>
                <w:szCs w:val="18"/>
                <w:lang w:eastAsia="zh-CN"/>
              </w:rPr>
            </w:pPr>
            <w:r w:rsidRPr="0006254A">
              <w:rPr>
                <w:rFonts w:ascii="Times New Roman" w:eastAsia="宋体" w:hAnsi="Times New Roman"/>
                <w:color w:val="000000"/>
                <w:kern w:val="0"/>
                <w:sz w:val="18"/>
                <w:szCs w:val="18"/>
                <w:lang w:eastAsia="zh-CN"/>
              </w:rPr>
              <w:t>X&lt;70%</w:t>
            </w:r>
          </w:p>
        </w:tc>
        <w:tc>
          <w:tcPr>
            <w:tcW w:w="1559" w:type="dxa"/>
            <w:tcMar>
              <w:top w:w="25" w:type="dxa"/>
              <w:left w:w="35" w:type="dxa"/>
              <w:bottom w:w="25" w:type="dxa"/>
              <w:right w:w="35" w:type="dxa"/>
            </w:tcMar>
            <w:vAlign w:val="center"/>
          </w:tcPr>
          <w:p w14:paraId="5E1FBA77"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70%≤X&lt;80%</w:t>
            </w:r>
          </w:p>
        </w:tc>
        <w:tc>
          <w:tcPr>
            <w:tcW w:w="1559" w:type="dxa"/>
            <w:tcMar>
              <w:top w:w="25" w:type="dxa"/>
              <w:left w:w="35" w:type="dxa"/>
              <w:bottom w:w="25" w:type="dxa"/>
              <w:right w:w="35" w:type="dxa"/>
            </w:tcMar>
            <w:vAlign w:val="center"/>
          </w:tcPr>
          <w:p w14:paraId="02413F33"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80%≤X&lt;90%</w:t>
            </w:r>
          </w:p>
        </w:tc>
        <w:tc>
          <w:tcPr>
            <w:tcW w:w="1559" w:type="dxa"/>
            <w:tcMar>
              <w:top w:w="25" w:type="dxa"/>
              <w:left w:w="35" w:type="dxa"/>
              <w:bottom w:w="25" w:type="dxa"/>
              <w:right w:w="35" w:type="dxa"/>
            </w:tcMar>
            <w:vAlign w:val="center"/>
          </w:tcPr>
          <w:p w14:paraId="1C224472"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90%≤X&lt;99%</w:t>
            </w:r>
          </w:p>
        </w:tc>
        <w:tc>
          <w:tcPr>
            <w:tcW w:w="1560" w:type="dxa"/>
            <w:tcMar>
              <w:top w:w="25" w:type="dxa"/>
              <w:left w:w="35" w:type="dxa"/>
              <w:bottom w:w="25" w:type="dxa"/>
              <w:right w:w="35" w:type="dxa"/>
            </w:tcMar>
            <w:vAlign w:val="center"/>
          </w:tcPr>
          <w:p w14:paraId="69A896BD"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X≥99%</w:t>
            </w:r>
          </w:p>
        </w:tc>
      </w:tr>
      <w:tr w:rsidR="00BC6A24" w:rsidRPr="0006254A" w14:paraId="26B5C829" w14:textId="77777777" w:rsidTr="000B2564">
        <w:trPr>
          <w:cantSplit/>
          <w:trHeight w:val="20"/>
          <w:jc w:val="center"/>
        </w:trPr>
        <w:tc>
          <w:tcPr>
            <w:tcW w:w="850" w:type="dxa"/>
            <w:vMerge/>
            <w:tcMar>
              <w:top w:w="25" w:type="dxa"/>
              <w:left w:w="35" w:type="dxa"/>
              <w:bottom w:w="25" w:type="dxa"/>
              <w:right w:w="35" w:type="dxa"/>
            </w:tcMar>
            <w:vAlign w:val="center"/>
          </w:tcPr>
          <w:p w14:paraId="71C61C76"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1701" w:type="dxa"/>
            <w:vMerge/>
            <w:tcMar>
              <w:top w:w="25" w:type="dxa"/>
              <w:left w:w="35" w:type="dxa"/>
              <w:bottom w:w="25" w:type="dxa"/>
              <w:right w:w="35" w:type="dxa"/>
            </w:tcMar>
            <w:vAlign w:val="center"/>
          </w:tcPr>
          <w:p w14:paraId="583EDE71"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3118" w:type="dxa"/>
            <w:tcMar>
              <w:top w:w="25" w:type="dxa"/>
              <w:left w:w="35" w:type="dxa"/>
              <w:bottom w:w="25" w:type="dxa"/>
              <w:right w:w="35" w:type="dxa"/>
            </w:tcMar>
            <w:vAlign w:val="center"/>
          </w:tcPr>
          <w:p w14:paraId="7EE86D63"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kern w:val="0"/>
                <w:sz w:val="18"/>
                <w:szCs w:val="18"/>
              </w:rPr>
              <w:t>安全性</w:t>
            </w:r>
          </w:p>
        </w:tc>
        <w:tc>
          <w:tcPr>
            <w:tcW w:w="2552" w:type="dxa"/>
            <w:tcMar>
              <w:top w:w="25" w:type="dxa"/>
              <w:left w:w="35" w:type="dxa"/>
              <w:bottom w:w="25" w:type="dxa"/>
              <w:right w:w="35" w:type="dxa"/>
            </w:tcMar>
            <w:vAlign w:val="center"/>
          </w:tcPr>
          <w:p w14:paraId="35B97516" w14:textId="77777777" w:rsidR="00BC6A24" w:rsidRPr="0006254A" w:rsidRDefault="00BC6A24" w:rsidP="000B2564">
            <w:pPr>
              <w:widowControl/>
              <w:adjustRightInd/>
              <w:spacing w:line="240" w:lineRule="auto"/>
              <w:jc w:val="center"/>
              <w:rPr>
                <w:rFonts w:ascii="Times New Roman" w:hAnsi="Times New Roman"/>
                <w:kern w:val="0"/>
                <w:sz w:val="18"/>
                <w:szCs w:val="18"/>
                <w:lang w:eastAsia="zh-CN"/>
              </w:rPr>
            </w:pPr>
            <w:r w:rsidRPr="0006254A">
              <w:rPr>
                <w:rFonts w:ascii="Times New Roman" w:eastAsia="宋体" w:hAnsi="Times New Roman"/>
                <w:color w:val="000000"/>
                <w:kern w:val="0"/>
                <w:sz w:val="18"/>
                <w:szCs w:val="18"/>
                <w:lang w:eastAsia="zh-CN"/>
              </w:rPr>
              <w:t>X&lt;70%</w:t>
            </w:r>
          </w:p>
        </w:tc>
        <w:tc>
          <w:tcPr>
            <w:tcW w:w="1559" w:type="dxa"/>
            <w:tcMar>
              <w:top w:w="25" w:type="dxa"/>
              <w:left w:w="35" w:type="dxa"/>
              <w:bottom w:w="25" w:type="dxa"/>
              <w:right w:w="35" w:type="dxa"/>
            </w:tcMar>
            <w:vAlign w:val="center"/>
          </w:tcPr>
          <w:p w14:paraId="26CDAC3A"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70%≤X&lt;80%</w:t>
            </w:r>
          </w:p>
        </w:tc>
        <w:tc>
          <w:tcPr>
            <w:tcW w:w="1559" w:type="dxa"/>
            <w:tcMar>
              <w:top w:w="25" w:type="dxa"/>
              <w:left w:w="35" w:type="dxa"/>
              <w:bottom w:w="25" w:type="dxa"/>
              <w:right w:w="35" w:type="dxa"/>
            </w:tcMar>
            <w:vAlign w:val="center"/>
          </w:tcPr>
          <w:p w14:paraId="3B5501BD"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80%≤X&lt;90%</w:t>
            </w:r>
          </w:p>
        </w:tc>
        <w:tc>
          <w:tcPr>
            <w:tcW w:w="1559" w:type="dxa"/>
            <w:tcMar>
              <w:top w:w="25" w:type="dxa"/>
              <w:left w:w="35" w:type="dxa"/>
              <w:bottom w:w="25" w:type="dxa"/>
              <w:right w:w="35" w:type="dxa"/>
            </w:tcMar>
            <w:vAlign w:val="center"/>
          </w:tcPr>
          <w:p w14:paraId="4730933D"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90%≤X&lt;99%</w:t>
            </w:r>
          </w:p>
        </w:tc>
        <w:tc>
          <w:tcPr>
            <w:tcW w:w="1560" w:type="dxa"/>
            <w:tcMar>
              <w:top w:w="25" w:type="dxa"/>
              <w:left w:w="35" w:type="dxa"/>
              <w:bottom w:w="25" w:type="dxa"/>
              <w:right w:w="35" w:type="dxa"/>
            </w:tcMar>
            <w:vAlign w:val="center"/>
          </w:tcPr>
          <w:p w14:paraId="2D8D745C"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X≥99%</w:t>
            </w:r>
          </w:p>
        </w:tc>
      </w:tr>
      <w:tr w:rsidR="00BC6A24" w:rsidRPr="0006254A" w14:paraId="25379E81" w14:textId="77777777" w:rsidTr="000B2564">
        <w:trPr>
          <w:cantSplit/>
          <w:trHeight w:val="20"/>
          <w:jc w:val="center"/>
        </w:trPr>
        <w:tc>
          <w:tcPr>
            <w:tcW w:w="850" w:type="dxa"/>
            <w:vMerge/>
            <w:tcMar>
              <w:top w:w="25" w:type="dxa"/>
              <w:left w:w="35" w:type="dxa"/>
              <w:bottom w:w="25" w:type="dxa"/>
              <w:right w:w="35" w:type="dxa"/>
            </w:tcMar>
            <w:vAlign w:val="center"/>
          </w:tcPr>
          <w:p w14:paraId="26CCA576"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1701" w:type="dxa"/>
            <w:vMerge w:val="restart"/>
            <w:tcMar>
              <w:top w:w="25" w:type="dxa"/>
              <w:left w:w="35" w:type="dxa"/>
              <w:bottom w:w="25" w:type="dxa"/>
              <w:right w:w="35" w:type="dxa"/>
            </w:tcMar>
            <w:vAlign w:val="center"/>
          </w:tcPr>
          <w:p w14:paraId="13F46E2C"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kern w:val="0"/>
                <w:sz w:val="18"/>
                <w:szCs w:val="18"/>
              </w:rPr>
              <w:t>生成式大模型</w:t>
            </w:r>
          </w:p>
        </w:tc>
        <w:tc>
          <w:tcPr>
            <w:tcW w:w="3118" w:type="dxa"/>
            <w:tcMar>
              <w:top w:w="25" w:type="dxa"/>
              <w:left w:w="35" w:type="dxa"/>
              <w:bottom w:w="25" w:type="dxa"/>
              <w:right w:w="35" w:type="dxa"/>
            </w:tcMar>
            <w:vAlign w:val="center"/>
          </w:tcPr>
          <w:p w14:paraId="23333A58"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kern w:val="0"/>
                <w:sz w:val="18"/>
                <w:szCs w:val="18"/>
              </w:rPr>
              <w:t>理解任务能力</w:t>
            </w:r>
          </w:p>
        </w:tc>
        <w:tc>
          <w:tcPr>
            <w:tcW w:w="2552" w:type="dxa"/>
            <w:tcMar>
              <w:top w:w="25" w:type="dxa"/>
              <w:left w:w="35" w:type="dxa"/>
              <w:bottom w:w="25" w:type="dxa"/>
              <w:right w:w="35" w:type="dxa"/>
            </w:tcMar>
            <w:vAlign w:val="center"/>
          </w:tcPr>
          <w:p w14:paraId="7F5209D2"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X&lt;70%</w:t>
            </w:r>
          </w:p>
        </w:tc>
        <w:tc>
          <w:tcPr>
            <w:tcW w:w="1559" w:type="dxa"/>
            <w:tcMar>
              <w:top w:w="25" w:type="dxa"/>
              <w:left w:w="35" w:type="dxa"/>
              <w:bottom w:w="25" w:type="dxa"/>
              <w:right w:w="35" w:type="dxa"/>
            </w:tcMar>
            <w:vAlign w:val="center"/>
          </w:tcPr>
          <w:p w14:paraId="094FC4EA"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70%≤X&lt;80%</w:t>
            </w:r>
          </w:p>
        </w:tc>
        <w:tc>
          <w:tcPr>
            <w:tcW w:w="1559" w:type="dxa"/>
            <w:tcMar>
              <w:top w:w="25" w:type="dxa"/>
              <w:left w:w="35" w:type="dxa"/>
              <w:bottom w:w="25" w:type="dxa"/>
              <w:right w:w="35" w:type="dxa"/>
            </w:tcMar>
            <w:vAlign w:val="center"/>
          </w:tcPr>
          <w:p w14:paraId="5441EFCA"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80%≤X&lt;90%</w:t>
            </w:r>
          </w:p>
        </w:tc>
        <w:tc>
          <w:tcPr>
            <w:tcW w:w="1559" w:type="dxa"/>
            <w:tcMar>
              <w:top w:w="25" w:type="dxa"/>
              <w:left w:w="35" w:type="dxa"/>
              <w:bottom w:w="25" w:type="dxa"/>
              <w:right w:w="35" w:type="dxa"/>
            </w:tcMar>
            <w:vAlign w:val="center"/>
          </w:tcPr>
          <w:p w14:paraId="00990DBA"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90%≤X&lt;99%</w:t>
            </w:r>
          </w:p>
        </w:tc>
        <w:tc>
          <w:tcPr>
            <w:tcW w:w="1560" w:type="dxa"/>
            <w:tcMar>
              <w:top w:w="25" w:type="dxa"/>
              <w:left w:w="35" w:type="dxa"/>
              <w:bottom w:w="25" w:type="dxa"/>
              <w:right w:w="35" w:type="dxa"/>
            </w:tcMar>
            <w:vAlign w:val="center"/>
          </w:tcPr>
          <w:p w14:paraId="0AB036EB"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X≥99%</w:t>
            </w:r>
          </w:p>
        </w:tc>
      </w:tr>
      <w:tr w:rsidR="00BC6A24" w:rsidRPr="0006254A" w14:paraId="01DB3DEC" w14:textId="77777777" w:rsidTr="000B2564">
        <w:trPr>
          <w:cantSplit/>
          <w:trHeight w:val="20"/>
          <w:jc w:val="center"/>
        </w:trPr>
        <w:tc>
          <w:tcPr>
            <w:tcW w:w="850" w:type="dxa"/>
            <w:vMerge/>
            <w:tcMar>
              <w:top w:w="25" w:type="dxa"/>
              <w:left w:w="35" w:type="dxa"/>
              <w:bottom w:w="25" w:type="dxa"/>
              <w:right w:w="35" w:type="dxa"/>
            </w:tcMar>
            <w:vAlign w:val="center"/>
          </w:tcPr>
          <w:p w14:paraId="61C884A1"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1701" w:type="dxa"/>
            <w:vMerge/>
            <w:tcMar>
              <w:top w:w="25" w:type="dxa"/>
              <w:left w:w="35" w:type="dxa"/>
              <w:bottom w:w="25" w:type="dxa"/>
              <w:right w:w="35" w:type="dxa"/>
            </w:tcMar>
            <w:vAlign w:val="center"/>
          </w:tcPr>
          <w:p w14:paraId="6494FACD"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3118" w:type="dxa"/>
            <w:tcMar>
              <w:top w:w="25" w:type="dxa"/>
              <w:left w:w="35" w:type="dxa"/>
              <w:bottom w:w="25" w:type="dxa"/>
              <w:right w:w="35" w:type="dxa"/>
            </w:tcMar>
            <w:vAlign w:val="center"/>
          </w:tcPr>
          <w:p w14:paraId="4266789E"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kern w:val="0"/>
                <w:sz w:val="18"/>
                <w:szCs w:val="18"/>
              </w:rPr>
              <w:t>生成任务能力</w:t>
            </w:r>
          </w:p>
        </w:tc>
        <w:tc>
          <w:tcPr>
            <w:tcW w:w="2552" w:type="dxa"/>
            <w:tcMar>
              <w:top w:w="25" w:type="dxa"/>
              <w:left w:w="35" w:type="dxa"/>
              <w:bottom w:w="25" w:type="dxa"/>
              <w:right w:w="35" w:type="dxa"/>
            </w:tcMar>
            <w:vAlign w:val="center"/>
          </w:tcPr>
          <w:p w14:paraId="702E1FAF"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X&lt;70%</w:t>
            </w:r>
          </w:p>
        </w:tc>
        <w:tc>
          <w:tcPr>
            <w:tcW w:w="1559" w:type="dxa"/>
            <w:tcMar>
              <w:top w:w="25" w:type="dxa"/>
              <w:left w:w="35" w:type="dxa"/>
              <w:bottom w:w="25" w:type="dxa"/>
              <w:right w:w="35" w:type="dxa"/>
            </w:tcMar>
            <w:vAlign w:val="center"/>
          </w:tcPr>
          <w:p w14:paraId="3482780F"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70%≤X&lt;80%</w:t>
            </w:r>
          </w:p>
        </w:tc>
        <w:tc>
          <w:tcPr>
            <w:tcW w:w="1559" w:type="dxa"/>
            <w:tcMar>
              <w:top w:w="25" w:type="dxa"/>
              <w:left w:w="35" w:type="dxa"/>
              <w:bottom w:w="25" w:type="dxa"/>
              <w:right w:w="35" w:type="dxa"/>
            </w:tcMar>
            <w:vAlign w:val="center"/>
          </w:tcPr>
          <w:p w14:paraId="0C44981E"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80%≤X&lt;90%</w:t>
            </w:r>
          </w:p>
        </w:tc>
        <w:tc>
          <w:tcPr>
            <w:tcW w:w="1559" w:type="dxa"/>
            <w:tcMar>
              <w:top w:w="25" w:type="dxa"/>
              <w:left w:w="35" w:type="dxa"/>
              <w:bottom w:w="25" w:type="dxa"/>
              <w:right w:w="35" w:type="dxa"/>
            </w:tcMar>
            <w:vAlign w:val="center"/>
          </w:tcPr>
          <w:p w14:paraId="3E8C6102"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90%≤X&lt;99%</w:t>
            </w:r>
          </w:p>
        </w:tc>
        <w:tc>
          <w:tcPr>
            <w:tcW w:w="1560" w:type="dxa"/>
            <w:tcMar>
              <w:top w:w="25" w:type="dxa"/>
              <w:left w:w="35" w:type="dxa"/>
              <w:bottom w:w="25" w:type="dxa"/>
              <w:right w:w="35" w:type="dxa"/>
            </w:tcMar>
            <w:vAlign w:val="center"/>
          </w:tcPr>
          <w:p w14:paraId="2A7266B7"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X≥99%</w:t>
            </w:r>
          </w:p>
        </w:tc>
      </w:tr>
      <w:tr w:rsidR="00BC6A24" w:rsidRPr="0006254A" w14:paraId="15BE37E1" w14:textId="77777777" w:rsidTr="000B2564">
        <w:trPr>
          <w:cantSplit/>
          <w:trHeight w:val="20"/>
          <w:jc w:val="center"/>
        </w:trPr>
        <w:tc>
          <w:tcPr>
            <w:tcW w:w="850" w:type="dxa"/>
            <w:vMerge/>
            <w:tcMar>
              <w:top w:w="25" w:type="dxa"/>
              <w:left w:w="35" w:type="dxa"/>
              <w:bottom w:w="25" w:type="dxa"/>
              <w:right w:w="35" w:type="dxa"/>
            </w:tcMar>
            <w:vAlign w:val="center"/>
          </w:tcPr>
          <w:p w14:paraId="52E32621"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1701" w:type="dxa"/>
            <w:vMerge/>
            <w:tcMar>
              <w:top w:w="25" w:type="dxa"/>
              <w:left w:w="35" w:type="dxa"/>
              <w:bottom w:w="25" w:type="dxa"/>
              <w:right w:w="35" w:type="dxa"/>
            </w:tcMar>
            <w:vAlign w:val="center"/>
          </w:tcPr>
          <w:p w14:paraId="6F3A9DF3"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3118" w:type="dxa"/>
            <w:tcMar>
              <w:top w:w="25" w:type="dxa"/>
              <w:left w:w="35" w:type="dxa"/>
              <w:bottom w:w="25" w:type="dxa"/>
              <w:right w:w="35" w:type="dxa"/>
            </w:tcMar>
            <w:vAlign w:val="center"/>
          </w:tcPr>
          <w:p w14:paraId="36CA5B94" w14:textId="77777777" w:rsidR="00BC6A24" w:rsidRPr="0006254A" w:rsidRDefault="00BC6A24" w:rsidP="000B2564">
            <w:pPr>
              <w:widowControl/>
              <w:adjustRightInd/>
              <w:spacing w:line="240" w:lineRule="auto"/>
              <w:jc w:val="center"/>
              <w:rPr>
                <w:rFonts w:ascii="宋体" w:eastAsia="宋体" w:hAnsi="宋体" w:hint="eastAsia"/>
                <w:kern w:val="0"/>
                <w:sz w:val="18"/>
                <w:szCs w:val="18"/>
                <w:lang w:eastAsia="zh-CN"/>
              </w:rPr>
            </w:pPr>
            <w:r w:rsidRPr="0006254A">
              <w:rPr>
                <w:rFonts w:ascii="宋体" w:eastAsia="宋体" w:hAnsi="宋体"/>
                <w:color w:val="000000"/>
                <w:kern w:val="0"/>
                <w:sz w:val="18"/>
                <w:szCs w:val="18"/>
                <w:lang w:eastAsia="zh-CN"/>
              </w:rPr>
              <w:t>生成式服务安全合格率</w:t>
            </w:r>
          </w:p>
        </w:tc>
        <w:tc>
          <w:tcPr>
            <w:tcW w:w="2552" w:type="dxa"/>
            <w:tcMar>
              <w:top w:w="25" w:type="dxa"/>
              <w:left w:w="35" w:type="dxa"/>
              <w:bottom w:w="25" w:type="dxa"/>
              <w:right w:w="35" w:type="dxa"/>
            </w:tcMar>
            <w:vAlign w:val="center"/>
          </w:tcPr>
          <w:p w14:paraId="0C28109D" w14:textId="77777777" w:rsidR="00BC6A24" w:rsidRPr="0006254A" w:rsidRDefault="00BC6A24" w:rsidP="000B2564">
            <w:pPr>
              <w:widowControl/>
              <w:adjustRightInd/>
              <w:spacing w:line="240" w:lineRule="auto"/>
              <w:jc w:val="center"/>
              <w:rPr>
                <w:rFonts w:ascii="Times New Roman" w:hAnsi="Times New Roman"/>
                <w:kern w:val="0"/>
                <w:sz w:val="18"/>
                <w:szCs w:val="18"/>
                <w:lang w:eastAsia="zh-CN"/>
              </w:rPr>
            </w:pPr>
            <w:r w:rsidRPr="0006254A">
              <w:rPr>
                <w:rFonts w:ascii="Times New Roman" w:eastAsia="宋体" w:hAnsi="Times New Roman"/>
                <w:color w:val="000000"/>
                <w:kern w:val="0"/>
                <w:sz w:val="18"/>
                <w:szCs w:val="18"/>
                <w:lang w:eastAsia="zh-CN"/>
              </w:rPr>
              <w:t>X&lt;70%</w:t>
            </w:r>
          </w:p>
        </w:tc>
        <w:tc>
          <w:tcPr>
            <w:tcW w:w="1559" w:type="dxa"/>
            <w:tcMar>
              <w:top w:w="25" w:type="dxa"/>
              <w:left w:w="35" w:type="dxa"/>
              <w:bottom w:w="25" w:type="dxa"/>
              <w:right w:w="35" w:type="dxa"/>
            </w:tcMar>
            <w:vAlign w:val="center"/>
          </w:tcPr>
          <w:p w14:paraId="78121453"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70%≤X&lt;80%</w:t>
            </w:r>
          </w:p>
        </w:tc>
        <w:tc>
          <w:tcPr>
            <w:tcW w:w="1559" w:type="dxa"/>
            <w:tcMar>
              <w:top w:w="25" w:type="dxa"/>
              <w:left w:w="35" w:type="dxa"/>
              <w:bottom w:w="25" w:type="dxa"/>
              <w:right w:w="35" w:type="dxa"/>
            </w:tcMar>
            <w:vAlign w:val="center"/>
          </w:tcPr>
          <w:p w14:paraId="68A2A451"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80%≤X&lt;90%</w:t>
            </w:r>
          </w:p>
        </w:tc>
        <w:tc>
          <w:tcPr>
            <w:tcW w:w="1559" w:type="dxa"/>
            <w:tcMar>
              <w:top w:w="25" w:type="dxa"/>
              <w:left w:w="35" w:type="dxa"/>
              <w:bottom w:w="25" w:type="dxa"/>
              <w:right w:w="35" w:type="dxa"/>
            </w:tcMar>
            <w:vAlign w:val="center"/>
          </w:tcPr>
          <w:p w14:paraId="4286B47B"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90%≤X&lt;99%</w:t>
            </w:r>
          </w:p>
        </w:tc>
        <w:tc>
          <w:tcPr>
            <w:tcW w:w="1560" w:type="dxa"/>
            <w:tcMar>
              <w:top w:w="25" w:type="dxa"/>
              <w:left w:w="35" w:type="dxa"/>
              <w:bottom w:w="25" w:type="dxa"/>
              <w:right w:w="35" w:type="dxa"/>
            </w:tcMar>
            <w:vAlign w:val="center"/>
          </w:tcPr>
          <w:p w14:paraId="44C6B298"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X≥99%</w:t>
            </w:r>
          </w:p>
        </w:tc>
      </w:tr>
      <w:tr w:rsidR="00BC6A24" w:rsidRPr="0006254A" w14:paraId="48B2694B" w14:textId="77777777" w:rsidTr="000B2564">
        <w:trPr>
          <w:cantSplit/>
          <w:trHeight w:val="20"/>
          <w:jc w:val="center"/>
        </w:trPr>
        <w:tc>
          <w:tcPr>
            <w:tcW w:w="850" w:type="dxa"/>
            <w:vMerge w:val="restart"/>
            <w:tcMar>
              <w:top w:w="35" w:type="dxa"/>
              <w:left w:w="45" w:type="dxa"/>
              <w:bottom w:w="35" w:type="dxa"/>
              <w:right w:w="45" w:type="dxa"/>
            </w:tcMar>
            <w:vAlign w:val="center"/>
          </w:tcPr>
          <w:p w14:paraId="3D72713B" w14:textId="77777777" w:rsidR="00BC6A24" w:rsidRPr="0006254A" w:rsidRDefault="00BC6A24" w:rsidP="000B2564">
            <w:pPr>
              <w:keepLines/>
              <w:widowControl/>
              <w:adjustRightInd/>
              <w:spacing w:line="240" w:lineRule="auto"/>
              <w:jc w:val="center"/>
              <w:rPr>
                <w:rFonts w:ascii="宋体" w:eastAsia="宋体" w:hAnsi="宋体" w:hint="eastAsia"/>
                <w:kern w:val="0"/>
                <w:sz w:val="18"/>
                <w:szCs w:val="18"/>
              </w:rPr>
            </w:pPr>
            <w:r w:rsidRPr="0006254A">
              <w:rPr>
                <w:rFonts w:ascii="宋体" w:eastAsia="宋体" w:hAnsi="宋体"/>
                <w:b/>
                <w:color w:val="000000"/>
                <w:kern w:val="0"/>
                <w:sz w:val="18"/>
                <w:szCs w:val="18"/>
              </w:rPr>
              <w:t>系统与服务</w:t>
            </w:r>
          </w:p>
        </w:tc>
        <w:tc>
          <w:tcPr>
            <w:tcW w:w="1701" w:type="dxa"/>
            <w:vMerge w:val="restart"/>
            <w:tcMar>
              <w:top w:w="35" w:type="dxa"/>
              <w:left w:w="45" w:type="dxa"/>
              <w:bottom w:w="35" w:type="dxa"/>
              <w:right w:w="45" w:type="dxa"/>
            </w:tcMar>
            <w:vAlign w:val="center"/>
          </w:tcPr>
          <w:p w14:paraId="6A6EAAA4" w14:textId="77777777" w:rsidR="00BC6A24" w:rsidRPr="0006254A" w:rsidRDefault="00BC6A24" w:rsidP="000B2564">
            <w:pPr>
              <w:keepLines/>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kern w:val="0"/>
                <w:sz w:val="18"/>
                <w:szCs w:val="18"/>
              </w:rPr>
              <w:t>系统产品质量</w:t>
            </w:r>
          </w:p>
        </w:tc>
        <w:tc>
          <w:tcPr>
            <w:tcW w:w="3118" w:type="dxa"/>
            <w:tcMar>
              <w:top w:w="25" w:type="dxa"/>
              <w:left w:w="35" w:type="dxa"/>
              <w:bottom w:w="25" w:type="dxa"/>
              <w:right w:w="35" w:type="dxa"/>
            </w:tcMar>
            <w:vAlign w:val="center"/>
          </w:tcPr>
          <w:p w14:paraId="329536FC" w14:textId="77777777" w:rsidR="00BC6A24" w:rsidRPr="0006254A" w:rsidRDefault="00BC6A24" w:rsidP="000B2564">
            <w:pPr>
              <w:widowControl/>
              <w:adjustRightInd/>
              <w:spacing w:line="240" w:lineRule="auto"/>
              <w:jc w:val="center"/>
              <w:rPr>
                <w:rFonts w:ascii="宋体" w:eastAsia="宋体" w:hAnsi="宋体" w:hint="eastAsia"/>
                <w:kern w:val="0"/>
                <w:sz w:val="18"/>
                <w:szCs w:val="18"/>
                <w:lang w:eastAsia="zh-CN"/>
              </w:rPr>
            </w:pPr>
            <w:r w:rsidRPr="0006254A">
              <w:rPr>
                <w:rFonts w:ascii="宋体" w:eastAsia="宋体" w:hAnsi="宋体"/>
                <w:color w:val="000000"/>
                <w:kern w:val="0"/>
                <w:sz w:val="18"/>
                <w:szCs w:val="18"/>
                <w:lang w:eastAsia="zh-CN"/>
              </w:rPr>
              <w:t>功能适应性</w:t>
            </w:r>
          </w:p>
        </w:tc>
        <w:tc>
          <w:tcPr>
            <w:tcW w:w="2552" w:type="dxa"/>
            <w:tcMar>
              <w:top w:w="25" w:type="dxa"/>
              <w:left w:w="35" w:type="dxa"/>
              <w:bottom w:w="25" w:type="dxa"/>
              <w:right w:w="35" w:type="dxa"/>
            </w:tcMar>
            <w:vAlign w:val="center"/>
          </w:tcPr>
          <w:p w14:paraId="216B407C" w14:textId="77777777" w:rsidR="00BC6A24" w:rsidRPr="0006254A" w:rsidRDefault="00BC6A24" w:rsidP="000B2564">
            <w:pPr>
              <w:widowControl/>
              <w:adjustRightInd/>
              <w:spacing w:line="240" w:lineRule="auto"/>
              <w:jc w:val="center"/>
              <w:rPr>
                <w:rFonts w:ascii="Times New Roman" w:hAnsi="Times New Roman"/>
                <w:kern w:val="0"/>
                <w:sz w:val="18"/>
                <w:szCs w:val="18"/>
                <w:lang w:eastAsia="zh-CN"/>
              </w:rPr>
            </w:pPr>
            <w:r w:rsidRPr="0006254A">
              <w:rPr>
                <w:rFonts w:ascii="Times New Roman" w:eastAsia="宋体" w:hAnsi="Times New Roman"/>
                <w:color w:val="000000"/>
                <w:kern w:val="0"/>
                <w:sz w:val="18"/>
                <w:szCs w:val="18"/>
                <w:lang w:eastAsia="zh-CN"/>
              </w:rPr>
              <w:t>X&lt;70%</w:t>
            </w:r>
          </w:p>
        </w:tc>
        <w:tc>
          <w:tcPr>
            <w:tcW w:w="1559" w:type="dxa"/>
            <w:tcMar>
              <w:top w:w="25" w:type="dxa"/>
              <w:left w:w="35" w:type="dxa"/>
              <w:bottom w:w="25" w:type="dxa"/>
              <w:right w:w="35" w:type="dxa"/>
            </w:tcMar>
            <w:vAlign w:val="center"/>
          </w:tcPr>
          <w:p w14:paraId="2A958DD8"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70%≤X&lt;80%</w:t>
            </w:r>
          </w:p>
        </w:tc>
        <w:tc>
          <w:tcPr>
            <w:tcW w:w="1559" w:type="dxa"/>
            <w:tcMar>
              <w:top w:w="25" w:type="dxa"/>
              <w:left w:w="35" w:type="dxa"/>
              <w:bottom w:w="25" w:type="dxa"/>
              <w:right w:w="35" w:type="dxa"/>
            </w:tcMar>
            <w:vAlign w:val="center"/>
          </w:tcPr>
          <w:p w14:paraId="466F652B"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80%≤X&lt;90%</w:t>
            </w:r>
          </w:p>
        </w:tc>
        <w:tc>
          <w:tcPr>
            <w:tcW w:w="1559" w:type="dxa"/>
            <w:tcMar>
              <w:top w:w="25" w:type="dxa"/>
              <w:left w:w="35" w:type="dxa"/>
              <w:bottom w:w="25" w:type="dxa"/>
              <w:right w:w="35" w:type="dxa"/>
            </w:tcMar>
            <w:vAlign w:val="center"/>
          </w:tcPr>
          <w:p w14:paraId="3A890A53"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90%≤X&lt;99%</w:t>
            </w:r>
          </w:p>
        </w:tc>
        <w:tc>
          <w:tcPr>
            <w:tcW w:w="1560" w:type="dxa"/>
            <w:tcMar>
              <w:top w:w="25" w:type="dxa"/>
              <w:left w:w="35" w:type="dxa"/>
              <w:bottom w:w="25" w:type="dxa"/>
              <w:right w:w="35" w:type="dxa"/>
            </w:tcMar>
            <w:vAlign w:val="center"/>
          </w:tcPr>
          <w:p w14:paraId="365DD49D"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X≥99%</w:t>
            </w:r>
          </w:p>
        </w:tc>
      </w:tr>
      <w:tr w:rsidR="00BC6A24" w:rsidRPr="0006254A" w14:paraId="3A69960C" w14:textId="77777777" w:rsidTr="000B2564">
        <w:trPr>
          <w:cantSplit/>
          <w:trHeight w:val="20"/>
          <w:jc w:val="center"/>
        </w:trPr>
        <w:tc>
          <w:tcPr>
            <w:tcW w:w="850" w:type="dxa"/>
            <w:vMerge/>
            <w:tcMar>
              <w:top w:w="25" w:type="dxa"/>
              <w:left w:w="35" w:type="dxa"/>
              <w:bottom w:w="25" w:type="dxa"/>
              <w:right w:w="35" w:type="dxa"/>
            </w:tcMar>
            <w:vAlign w:val="center"/>
          </w:tcPr>
          <w:p w14:paraId="7F7E4F6A"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1701" w:type="dxa"/>
            <w:vMerge/>
            <w:tcMar>
              <w:top w:w="25" w:type="dxa"/>
              <w:left w:w="35" w:type="dxa"/>
              <w:bottom w:w="25" w:type="dxa"/>
              <w:right w:w="35" w:type="dxa"/>
            </w:tcMar>
            <w:vAlign w:val="center"/>
          </w:tcPr>
          <w:p w14:paraId="2BB9884D"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3118" w:type="dxa"/>
            <w:tcMar>
              <w:top w:w="25" w:type="dxa"/>
              <w:left w:w="35" w:type="dxa"/>
              <w:bottom w:w="25" w:type="dxa"/>
              <w:right w:w="35" w:type="dxa"/>
            </w:tcMar>
            <w:vAlign w:val="center"/>
          </w:tcPr>
          <w:p w14:paraId="07AEAFF1" w14:textId="77777777" w:rsidR="00BC6A24" w:rsidRPr="0006254A" w:rsidRDefault="00BC6A24" w:rsidP="000B2564">
            <w:pPr>
              <w:widowControl/>
              <w:adjustRightInd/>
              <w:spacing w:line="240" w:lineRule="auto"/>
              <w:jc w:val="center"/>
              <w:rPr>
                <w:rFonts w:ascii="宋体" w:eastAsia="宋体" w:hAnsi="宋体" w:hint="eastAsia"/>
                <w:kern w:val="0"/>
                <w:sz w:val="18"/>
                <w:szCs w:val="18"/>
                <w:lang w:eastAsia="zh-CN"/>
              </w:rPr>
            </w:pPr>
            <w:r w:rsidRPr="0006254A">
              <w:rPr>
                <w:rFonts w:ascii="宋体" w:eastAsia="宋体" w:hAnsi="宋体"/>
                <w:color w:val="000000"/>
                <w:kern w:val="0"/>
                <w:sz w:val="18"/>
                <w:szCs w:val="18"/>
                <w:lang w:eastAsia="zh-CN"/>
              </w:rPr>
              <w:t>用户可控性</w:t>
            </w:r>
          </w:p>
        </w:tc>
        <w:tc>
          <w:tcPr>
            <w:tcW w:w="2552" w:type="dxa"/>
            <w:tcMar>
              <w:top w:w="25" w:type="dxa"/>
              <w:left w:w="35" w:type="dxa"/>
              <w:bottom w:w="25" w:type="dxa"/>
              <w:right w:w="35" w:type="dxa"/>
            </w:tcMar>
            <w:vAlign w:val="center"/>
          </w:tcPr>
          <w:p w14:paraId="53A06C58" w14:textId="77777777" w:rsidR="00BC6A24" w:rsidRPr="0006254A" w:rsidRDefault="00BC6A24" w:rsidP="000B2564">
            <w:pPr>
              <w:widowControl/>
              <w:adjustRightInd/>
              <w:spacing w:line="240" w:lineRule="auto"/>
              <w:jc w:val="center"/>
              <w:rPr>
                <w:rFonts w:ascii="Times New Roman" w:hAnsi="Times New Roman"/>
                <w:kern w:val="0"/>
                <w:sz w:val="18"/>
                <w:szCs w:val="18"/>
                <w:lang w:eastAsia="zh-CN"/>
              </w:rPr>
            </w:pPr>
            <w:r w:rsidRPr="0006254A">
              <w:rPr>
                <w:rFonts w:ascii="Times New Roman" w:eastAsia="宋体" w:hAnsi="Times New Roman"/>
                <w:color w:val="000000"/>
                <w:kern w:val="0"/>
                <w:sz w:val="18"/>
                <w:szCs w:val="18"/>
                <w:lang w:eastAsia="zh-CN"/>
              </w:rPr>
              <w:t>X&lt;70%</w:t>
            </w:r>
          </w:p>
        </w:tc>
        <w:tc>
          <w:tcPr>
            <w:tcW w:w="1559" w:type="dxa"/>
            <w:tcMar>
              <w:top w:w="25" w:type="dxa"/>
              <w:left w:w="35" w:type="dxa"/>
              <w:bottom w:w="25" w:type="dxa"/>
              <w:right w:w="35" w:type="dxa"/>
            </w:tcMar>
            <w:vAlign w:val="center"/>
          </w:tcPr>
          <w:p w14:paraId="4C6943DC"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70%≤X&lt;80%</w:t>
            </w:r>
          </w:p>
        </w:tc>
        <w:tc>
          <w:tcPr>
            <w:tcW w:w="1559" w:type="dxa"/>
            <w:tcMar>
              <w:top w:w="25" w:type="dxa"/>
              <w:left w:w="35" w:type="dxa"/>
              <w:bottom w:w="25" w:type="dxa"/>
              <w:right w:w="35" w:type="dxa"/>
            </w:tcMar>
            <w:vAlign w:val="center"/>
          </w:tcPr>
          <w:p w14:paraId="7D5D2B3B"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80%≤X&lt;90%</w:t>
            </w:r>
          </w:p>
        </w:tc>
        <w:tc>
          <w:tcPr>
            <w:tcW w:w="1559" w:type="dxa"/>
            <w:tcMar>
              <w:top w:w="25" w:type="dxa"/>
              <w:left w:w="35" w:type="dxa"/>
              <w:bottom w:w="25" w:type="dxa"/>
              <w:right w:w="35" w:type="dxa"/>
            </w:tcMar>
            <w:vAlign w:val="center"/>
          </w:tcPr>
          <w:p w14:paraId="7A506E3E"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90%≤X&lt;99%</w:t>
            </w:r>
          </w:p>
        </w:tc>
        <w:tc>
          <w:tcPr>
            <w:tcW w:w="1560" w:type="dxa"/>
            <w:tcMar>
              <w:top w:w="25" w:type="dxa"/>
              <w:left w:w="35" w:type="dxa"/>
              <w:bottom w:w="25" w:type="dxa"/>
              <w:right w:w="35" w:type="dxa"/>
            </w:tcMar>
            <w:vAlign w:val="center"/>
          </w:tcPr>
          <w:p w14:paraId="7AA22B71"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X≥99%</w:t>
            </w:r>
          </w:p>
        </w:tc>
      </w:tr>
      <w:tr w:rsidR="00BC6A24" w:rsidRPr="0006254A" w14:paraId="2946721B" w14:textId="77777777" w:rsidTr="000B2564">
        <w:trPr>
          <w:cantSplit/>
          <w:trHeight w:val="20"/>
          <w:jc w:val="center"/>
        </w:trPr>
        <w:tc>
          <w:tcPr>
            <w:tcW w:w="850" w:type="dxa"/>
            <w:vMerge/>
            <w:tcMar>
              <w:top w:w="25" w:type="dxa"/>
              <w:left w:w="35" w:type="dxa"/>
              <w:bottom w:w="25" w:type="dxa"/>
              <w:right w:w="35" w:type="dxa"/>
            </w:tcMar>
            <w:vAlign w:val="center"/>
          </w:tcPr>
          <w:p w14:paraId="7FAE17E8"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1701" w:type="dxa"/>
            <w:vMerge/>
            <w:tcMar>
              <w:top w:w="25" w:type="dxa"/>
              <w:left w:w="35" w:type="dxa"/>
              <w:bottom w:w="25" w:type="dxa"/>
              <w:right w:w="35" w:type="dxa"/>
            </w:tcMar>
            <w:vAlign w:val="center"/>
          </w:tcPr>
          <w:p w14:paraId="54D81F68"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3118" w:type="dxa"/>
            <w:tcMar>
              <w:top w:w="25" w:type="dxa"/>
              <w:left w:w="35" w:type="dxa"/>
              <w:bottom w:w="25" w:type="dxa"/>
              <w:right w:w="35" w:type="dxa"/>
            </w:tcMar>
            <w:vAlign w:val="center"/>
          </w:tcPr>
          <w:p w14:paraId="0239CA01" w14:textId="77777777" w:rsidR="00BC6A24" w:rsidRPr="0006254A" w:rsidRDefault="00BC6A24" w:rsidP="000B2564">
            <w:pPr>
              <w:widowControl/>
              <w:adjustRightInd/>
              <w:spacing w:line="240" w:lineRule="auto"/>
              <w:jc w:val="center"/>
              <w:rPr>
                <w:rFonts w:ascii="宋体" w:eastAsia="宋体" w:hAnsi="宋体" w:hint="eastAsia"/>
                <w:kern w:val="0"/>
                <w:sz w:val="18"/>
                <w:szCs w:val="18"/>
                <w:lang w:eastAsia="zh-CN"/>
              </w:rPr>
            </w:pPr>
            <w:r w:rsidRPr="0006254A">
              <w:rPr>
                <w:rFonts w:ascii="宋体" w:eastAsia="宋体" w:hAnsi="宋体"/>
                <w:color w:val="000000"/>
                <w:kern w:val="0"/>
                <w:sz w:val="18"/>
                <w:szCs w:val="18"/>
                <w:lang w:eastAsia="zh-CN"/>
              </w:rPr>
              <w:t>信息透明性</w:t>
            </w:r>
          </w:p>
        </w:tc>
        <w:tc>
          <w:tcPr>
            <w:tcW w:w="2552" w:type="dxa"/>
            <w:tcMar>
              <w:top w:w="25" w:type="dxa"/>
              <w:left w:w="35" w:type="dxa"/>
              <w:bottom w:w="25" w:type="dxa"/>
              <w:right w:w="35" w:type="dxa"/>
            </w:tcMar>
            <w:vAlign w:val="center"/>
          </w:tcPr>
          <w:p w14:paraId="7E072715" w14:textId="77777777" w:rsidR="00BC6A24" w:rsidRPr="0006254A" w:rsidRDefault="00BC6A24" w:rsidP="000B2564">
            <w:pPr>
              <w:widowControl/>
              <w:adjustRightInd/>
              <w:spacing w:line="240" w:lineRule="auto"/>
              <w:jc w:val="center"/>
              <w:rPr>
                <w:rFonts w:ascii="Times New Roman" w:hAnsi="Times New Roman"/>
                <w:kern w:val="0"/>
                <w:sz w:val="18"/>
                <w:szCs w:val="18"/>
                <w:lang w:eastAsia="zh-CN"/>
              </w:rPr>
            </w:pPr>
            <w:r w:rsidRPr="0006254A">
              <w:rPr>
                <w:rFonts w:ascii="Times New Roman" w:eastAsia="宋体" w:hAnsi="Times New Roman"/>
                <w:color w:val="000000"/>
                <w:kern w:val="0"/>
                <w:sz w:val="18"/>
                <w:szCs w:val="18"/>
                <w:lang w:eastAsia="zh-CN"/>
              </w:rPr>
              <w:t>X&lt;70%</w:t>
            </w:r>
          </w:p>
        </w:tc>
        <w:tc>
          <w:tcPr>
            <w:tcW w:w="1559" w:type="dxa"/>
            <w:tcMar>
              <w:top w:w="25" w:type="dxa"/>
              <w:left w:w="35" w:type="dxa"/>
              <w:bottom w:w="25" w:type="dxa"/>
              <w:right w:w="35" w:type="dxa"/>
            </w:tcMar>
            <w:vAlign w:val="center"/>
          </w:tcPr>
          <w:p w14:paraId="73733C9A"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70%≤X&lt;80%</w:t>
            </w:r>
          </w:p>
        </w:tc>
        <w:tc>
          <w:tcPr>
            <w:tcW w:w="1559" w:type="dxa"/>
            <w:tcMar>
              <w:top w:w="25" w:type="dxa"/>
              <w:left w:w="35" w:type="dxa"/>
              <w:bottom w:w="25" w:type="dxa"/>
              <w:right w:w="35" w:type="dxa"/>
            </w:tcMar>
            <w:vAlign w:val="center"/>
          </w:tcPr>
          <w:p w14:paraId="26E8C6F9"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80%≤X&lt;90%</w:t>
            </w:r>
          </w:p>
        </w:tc>
        <w:tc>
          <w:tcPr>
            <w:tcW w:w="1559" w:type="dxa"/>
            <w:tcMar>
              <w:top w:w="25" w:type="dxa"/>
              <w:left w:w="35" w:type="dxa"/>
              <w:bottom w:w="25" w:type="dxa"/>
              <w:right w:w="35" w:type="dxa"/>
            </w:tcMar>
            <w:vAlign w:val="center"/>
          </w:tcPr>
          <w:p w14:paraId="4B260F01"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90%≤X&lt;99%</w:t>
            </w:r>
          </w:p>
        </w:tc>
        <w:tc>
          <w:tcPr>
            <w:tcW w:w="1560" w:type="dxa"/>
            <w:tcMar>
              <w:top w:w="25" w:type="dxa"/>
              <w:left w:w="35" w:type="dxa"/>
              <w:bottom w:w="25" w:type="dxa"/>
              <w:right w:w="35" w:type="dxa"/>
            </w:tcMar>
            <w:vAlign w:val="center"/>
          </w:tcPr>
          <w:p w14:paraId="0E1A7D52"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X≥99%</w:t>
            </w:r>
          </w:p>
        </w:tc>
      </w:tr>
      <w:tr w:rsidR="00BC6A24" w:rsidRPr="0006254A" w14:paraId="7FCAD6FD" w14:textId="77777777" w:rsidTr="000B2564">
        <w:trPr>
          <w:cantSplit/>
          <w:trHeight w:val="20"/>
          <w:jc w:val="center"/>
        </w:trPr>
        <w:tc>
          <w:tcPr>
            <w:tcW w:w="850" w:type="dxa"/>
            <w:vMerge/>
            <w:tcMar>
              <w:top w:w="25" w:type="dxa"/>
              <w:left w:w="35" w:type="dxa"/>
              <w:bottom w:w="25" w:type="dxa"/>
              <w:right w:w="35" w:type="dxa"/>
            </w:tcMar>
            <w:vAlign w:val="center"/>
          </w:tcPr>
          <w:p w14:paraId="0E943BF2"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1701" w:type="dxa"/>
            <w:vMerge/>
            <w:tcMar>
              <w:top w:w="25" w:type="dxa"/>
              <w:left w:w="35" w:type="dxa"/>
              <w:bottom w:w="25" w:type="dxa"/>
              <w:right w:w="35" w:type="dxa"/>
            </w:tcMar>
            <w:vAlign w:val="center"/>
          </w:tcPr>
          <w:p w14:paraId="67CC66FD"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3118" w:type="dxa"/>
            <w:tcMar>
              <w:top w:w="25" w:type="dxa"/>
              <w:left w:w="35" w:type="dxa"/>
              <w:bottom w:w="25" w:type="dxa"/>
              <w:right w:w="35" w:type="dxa"/>
            </w:tcMar>
            <w:vAlign w:val="center"/>
          </w:tcPr>
          <w:p w14:paraId="2797DAF8" w14:textId="77777777" w:rsidR="00BC6A24" w:rsidRPr="0006254A" w:rsidRDefault="00BC6A24" w:rsidP="000B2564">
            <w:pPr>
              <w:widowControl/>
              <w:adjustRightInd/>
              <w:spacing w:line="240" w:lineRule="auto"/>
              <w:jc w:val="center"/>
              <w:rPr>
                <w:rFonts w:ascii="宋体" w:eastAsia="宋体" w:hAnsi="宋体" w:hint="eastAsia"/>
                <w:kern w:val="0"/>
                <w:sz w:val="18"/>
                <w:szCs w:val="18"/>
                <w:lang w:eastAsia="zh-CN"/>
              </w:rPr>
            </w:pPr>
            <w:r w:rsidRPr="0006254A">
              <w:rPr>
                <w:rFonts w:ascii="宋体" w:eastAsia="宋体" w:hAnsi="宋体"/>
                <w:color w:val="000000"/>
                <w:kern w:val="0"/>
                <w:sz w:val="18"/>
                <w:szCs w:val="18"/>
                <w:lang w:eastAsia="zh-CN"/>
              </w:rPr>
              <w:t>系统鲁棒性</w:t>
            </w:r>
          </w:p>
        </w:tc>
        <w:tc>
          <w:tcPr>
            <w:tcW w:w="2552" w:type="dxa"/>
            <w:tcMar>
              <w:top w:w="25" w:type="dxa"/>
              <w:left w:w="35" w:type="dxa"/>
              <w:bottom w:w="25" w:type="dxa"/>
              <w:right w:w="35" w:type="dxa"/>
            </w:tcMar>
            <w:vAlign w:val="center"/>
          </w:tcPr>
          <w:p w14:paraId="07B81485" w14:textId="77777777" w:rsidR="00BC6A24" w:rsidRPr="0006254A" w:rsidRDefault="00BC6A24" w:rsidP="000B2564">
            <w:pPr>
              <w:widowControl/>
              <w:adjustRightInd/>
              <w:spacing w:line="240" w:lineRule="auto"/>
              <w:jc w:val="center"/>
              <w:rPr>
                <w:rFonts w:ascii="Times New Roman" w:hAnsi="Times New Roman"/>
                <w:kern w:val="0"/>
                <w:sz w:val="18"/>
                <w:szCs w:val="18"/>
                <w:lang w:eastAsia="zh-CN"/>
              </w:rPr>
            </w:pPr>
            <w:r w:rsidRPr="0006254A">
              <w:rPr>
                <w:rFonts w:ascii="Times New Roman" w:eastAsia="宋体" w:hAnsi="Times New Roman"/>
                <w:color w:val="000000"/>
                <w:kern w:val="0"/>
                <w:sz w:val="18"/>
                <w:szCs w:val="18"/>
                <w:lang w:eastAsia="zh-CN"/>
              </w:rPr>
              <w:t>X&lt;70%</w:t>
            </w:r>
          </w:p>
        </w:tc>
        <w:tc>
          <w:tcPr>
            <w:tcW w:w="1559" w:type="dxa"/>
            <w:tcMar>
              <w:top w:w="25" w:type="dxa"/>
              <w:left w:w="35" w:type="dxa"/>
              <w:bottom w:w="25" w:type="dxa"/>
              <w:right w:w="35" w:type="dxa"/>
            </w:tcMar>
            <w:vAlign w:val="center"/>
          </w:tcPr>
          <w:p w14:paraId="3BF7DD2D"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70%≤X&lt;80%</w:t>
            </w:r>
          </w:p>
        </w:tc>
        <w:tc>
          <w:tcPr>
            <w:tcW w:w="1559" w:type="dxa"/>
            <w:tcMar>
              <w:top w:w="25" w:type="dxa"/>
              <w:left w:w="35" w:type="dxa"/>
              <w:bottom w:w="25" w:type="dxa"/>
              <w:right w:w="35" w:type="dxa"/>
            </w:tcMar>
            <w:vAlign w:val="center"/>
          </w:tcPr>
          <w:p w14:paraId="2EECDD4B"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80%≤X&lt;90%</w:t>
            </w:r>
          </w:p>
        </w:tc>
        <w:tc>
          <w:tcPr>
            <w:tcW w:w="1559" w:type="dxa"/>
            <w:tcMar>
              <w:top w:w="25" w:type="dxa"/>
              <w:left w:w="35" w:type="dxa"/>
              <w:bottom w:w="25" w:type="dxa"/>
              <w:right w:w="35" w:type="dxa"/>
            </w:tcMar>
            <w:vAlign w:val="center"/>
          </w:tcPr>
          <w:p w14:paraId="4FF246D5"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90%≤X&lt;99%</w:t>
            </w:r>
          </w:p>
        </w:tc>
        <w:tc>
          <w:tcPr>
            <w:tcW w:w="1560" w:type="dxa"/>
            <w:tcMar>
              <w:top w:w="25" w:type="dxa"/>
              <w:left w:w="35" w:type="dxa"/>
              <w:bottom w:w="25" w:type="dxa"/>
              <w:right w:w="35" w:type="dxa"/>
            </w:tcMar>
            <w:vAlign w:val="center"/>
          </w:tcPr>
          <w:p w14:paraId="1C944940"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X≥99%</w:t>
            </w:r>
          </w:p>
        </w:tc>
      </w:tr>
      <w:tr w:rsidR="00BC6A24" w:rsidRPr="0006254A" w14:paraId="09F330E8" w14:textId="77777777" w:rsidTr="000B2564">
        <w:trPr>
          <w:cantSplit/>
          <w:trHeight w:val="20"/>
          <w:jc w:val="center"/>
        </w:trPr>
        <w:tc>
          <w:tcPr>
            <w:tcW w:w="850" w:type="dxa"/>
            <w:vMerge/>
            <w:tcMar>
              <w:top w:w="25" w:type="dxa"/>
              <w:left w:w="35" w:type="dxa"/>
              <w:bottom w:w="25" w:type="dxa"/>
              <w:right w:w="35" w:type="dxa"/>
            </w:tcMar>
            <w:vAlign w:val="center"/>
          </w:tcPr>
          <w:p w14:paraId="23A6B7B3"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1701" w:type="dxa"/>
            <w:vMerge/>
            <w:tcMar>
              <w:top w:w="25" w:type="dxa"/>
              <w:left w:w="35" w:type="dxa"/>
              <w:bottom w:w="25" w:type="dxa"/>
              <w:right w:w="35" w:type="dxa"/>
            </w:tcMar>
            <w:vAlign w:val="center"/>
          </w:tcPr>
          <w:p w14:paraId="4DE21762"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3118" w:type="dxa"/>
            <w:tcMar>
              <w:top w:w="25" w:type="dxa"/>
              <w:left w:w="35" w:type="dxa"/>
              <w:bottom w:w="25" w:type="dxa"/>
              <w:right w:w="35" w:type="dxa"/>
            </w:tcMar>
            <w:vAlign w:val="center"/>
          </w:tcPr>
          <w:p w14:paraId="75A7DDC5" w14:textId="77777777" w:rsidR="00BC6A24" w:rsidRPr="0006254A" w:rsidRDefault="00BC6A24" w:rsidP="000B2564">
            <w:pPr>
              <w:widowControl/>
              <w:adjustRightInd/>
              <w:spacing w:line="240" w:lineRule="auto"/>
              <w:jc w:val="center"/>
              <w:rPr>
                <w:rFonts w:ascii="宋体" w:eastAsia="宋体" w:hAnsi="宋体" w:hint="eastAsia"/>
                <w:kern w:val="0"/>
                <w:sz w:val="18"/>
                <w:szCs w:val="18"/>
                <w:lang w:eastAsia="zh-CN"/>
              </w:rPr>
            </w:pPr>
            <w:r w:rsidRPr="0006254A">
              <w:rPr>
                <w:rFonts w:ascii="宋体" w:eastAsia="宋体" w:hAnsi="宋体"/>
                <w:color w:val="000000"/>
                <w:kern w:val="0"/>
                <w:sz w:val="18"/>
                <w:szCs w:val="18"/>
                <w:lang w:eastAsia="zh-CN"/>
              </w:rPr>
              <w:t>可干预性</w:t>
            </w:r>
          </w:p>
        </w:tc>
        <w:tc>
          <w:tcPr>
            <w:tcW w:w="2552" w:type="dxa"/>
            <w:tcMar>
              <w:top w:w="25" w:type="dxa"/>
              <w:left w:w="35" w:type="dxa"/>
              <w:bottom w:w="25" w:type="dxa"/>
              <w:right w:w="35" w:type="dxa"/>
            </w:tcMar>
            <w:vAlign w:val="center"/>
          </w:tcPr>
          <w:p w14:paraId="43F3C03C" w14:textId="77777777" w:rsidR="00BC6A24" w:rsidRPr="0006254A" w:rsidRDefault="00BC6A24" w:rsidP="000B2564">
            <w:pPr>
              <w:widowControl/>
              <w:adjustRightInd/>
              <w:spacing w:line="240" w:lineRule="auto"/>
              <w:jc w:val="center"/>
              <w:rPr>
                <w:rFonts w:ascii="Times New Roman" w:hAnsi="Times New Roman"/>
                <w:kern w:val="0"/>
                <w:sz w:val="18"/>
                <w:szCs w:val="18"/>
                <w:lang w:eastAsia="zh-CN"/>
              </w:rPr>
            </w:pPr>
            <w:r w:rsidRPr="0006254A">
              <w:rPr>
                <w:rFonts w:ascii="Times New Roman" w:eastAsia="宋体" w:hAnsi="Times New Roman"/>
                <w:color w:val="000000"/>
                <w:kern w:val="0"/>
                <w:sz w:val="18"/>
                <w:szCs w:val="18"/>
                <w:lang w:eastAsia="zh-CN"/>
              </w:rPr>
              <w:t>X&lt;70%</w:t>
            </w:r>
          </w:p>
        </w:tc>
        <w:tc>
          <w:tcPr>
            <w:tcW w:w="1559" w:type="dxa"/>
            <w:tcMar>
              <w:top w:w="25" w:type="dxa"/>
              <w:left w:w="35" w:type="dxa"/>
              <w:bottom w:w="25" w:type="dxa"/>
              <w:right w:w="35" w:type="dxa"/>
            </w:tcMar>
            <w:vAlign w:val="center"/>
          </w:tcPr>
          <w:p w14:paraId="79228666"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70%≤X&lt;80%</w:t>
            </w:r>
          </w:p>
        </w:tc>
        <w:tc>
          <w:tcPr>
            <w:tcW w:w="1559" w:type="dxa"/>
            <w:tcMar>
              <w:top w:w="25" w:type="dxa"/>
              <w:left w:w="35" w:type="dxa"/>
              <w:bottom w:w="25" w:type="dxa"/>
              <w:right w:w="35" w:type="dxa"/>
            </w:tcMar>
            <w:vAlign w:val="center"/>
          </w:tcPr>
          <w:p w14:paraId="3C8AF7A2"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80%≤X&lt;90%</w:t>
            </w:r>
          </w:p>
        </w:tc>
        <w:tc>
          <w:tcPr>
            <w:tcW w:w="1559" w:type="dxa"/>
            <w:tcMar>
              <w:top w:w="25" w:type="dxa"/>
              <w:left w:w="35" w:type="dxa"/>
              <w:bottom w:w="25" w:type="dxa"/>
              <w:right w:w="35" w:type="dxa"/>
            </w:tcMar>
            <w:vAlign w:val="center"/>
          </w:tcPr>
          <w:p w14:paraId="3A4AD001"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90%≤X&lt;99%</w:t>
            </w:r>
          </w:p>
        </w:tc>
        <w:tc>
          <w:tcPr>
            <w:tcW w:w="1560" w:type="dxa"/>
            <w:tcMar>
              <w:top w:w="25" w:type="dxa"/>
              <w:left w:w="35" w:type="dxa"/>
              <w:bottom w:w="25" w:type="dxa"/>
              <w:right w:w="35" w:type="dxa"/>
            </w:tcMar>
            <w:vAlign w:val="center"/>
          </w:tcPr>
          <w:p w14:paraId="631A7B25"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X≥99%</w:t>
            </w:r>
          </w:p>
        </w:tc>
      </w:tr>
      <w:tr w:rsidR="00BC6A24" w:rsidRPr="0006254A" w14:paraId="038DF0D0" w14:textId="77777777" w:rsidTr="000B2564">
        <w:trPr>
          <w:cantSplit/>
          <w:trHeight w:val="20"/>
          <w:jc w:val="center"/>
        </w:trPr>
        <w:tc>
          <w:tcPr>
            <w:tcW w:w="850" w:type="dxa"/>
            <w:vMerge/>
            <w:tcMar>
              <w:top w:w="25" w:type="dxa"/>
              <w:left w:w="35" w:type="dxa"/>
              <w:bottom w:w="25" w:type="dxa"/>
              <w:right w:w="35" w:type="dxa"/>
            </w:tcMar>
            <w:vAlign w:val="center"/>
          </w:tcPr>
          <w:p w14:paraId="51A7EE6D"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1701" w:type="dxa"/>
            <w:vMerge w:val="restart"/>
            <w:tcMar>
              <w:top w:w="25" w:type="dxa"/>
              <w:left w:w="35" w:type="dxa"/>
              <w:bottom w:w="25" w:type="dxa"/>
              <w:right w:w="35" w:type="dxa"/>
            </w:tcMar>
            <w:vAlign w:val="center"/>
          </w:tcPr>
          <w:p w14:paraId="3272A3A4"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kern w:val="0"/>
                <w:sz w:val="18"/>
                <w:szCs w:val="18"/>
              </w:rPr>
              <w:t>系统使用质量</w:t>
            </w:r>
          </w:p>
        </w:tc>
        <w:tc>
          <w:tcPr>
            <w:tcW w:w="3118" w:type="dxa"/>
            <w:tcMar>
              <w:top w:w="25" w:type="dxa"/>
              <w:left w:w="35" w:type="dxa"/>
              <w:bottom w:w="25" w:type="dxa"/>
              <w:right w:w="35" w:type="dxa"/>
            </w:tcMar>
            <w:vAlign w:val="center"/>
          </w:tcPr>
          <w:p w14:paraId="72FC8E76" w14:textId="77777777" w:rsidR="00BC6A24" w:rsidRPr="0006254A" w:rsidRDefault="00BC6A24" w:rsidP="000B2564">
            <w:pPr>
              <w:widowControl/>
              <w:adjustRightInd/>
              <w:spacing w:line="240" w:lineRule="auto"/>
              <w:jc w:val="center"/>
              <w:rPr>
                <w:rFonts w:ascii="宋体" w:eastAsia="宋体" w:hAnsi="宋体" w:hint="eastAsia"/>
                <w:kern w:val="0"/>
                <w:sz w:val="18"/>
                <w:szCs w:val="18"/>
                <w:lang w:eastAsia="zh-CN"/>
              </w:rPr>
            </w:pPr>
            <w:r w:rsidRPr="0006254A">
              <w:rPr>
                <w:rFonts w:ascii="宋体" w:eastAsia="宋体" w:hAnsi="宋体"/>
                <w:color w:val="000000"/>
                <w:kern w:val="0"/>
                <w:sz w:val="18"/>
                <w:szCs w:val="18"/>
                <w:lang w:eastAsia="zh-CN"/>
              </w:rPr>
              <w:t>使用透明性</w:t>
            </w:r>
          </w:p>
        </w:tc>
        <w:tc>
          <w:tcPr>
            <w:tcW w:w="2552" w:type="dxa"/>
            <w:tcMar>
              <w:top w:w="25" w:type="dxa"/>
              <w:left w:w="35" w:type="dxa"/>
              <w:bottom w:w="25" w:type="dxa"/>
              <w:right w:w="35" w:type="dxa"/>
            </w:tcMar>
            <w:vAlign w:val="center"/>
          </w:tcPr>
          <w:p w14:paraId="5DF2346F" w14:textId="77777777" w:rsidR="00BC6A24" w:rsidRPr="0006254A" w:rsidRDefault="00BC6A24" w:rsidP="000B2564">
            <w:pPr>
              <w:widowControl/>
              <w:adjustRightInd/>
              <w:spacing w:line="240" w:lineRule="auto"/>
              <w:jc w:val="center"/>
              <w:rPr>
                <w:rFonts w:ascii="Times New Roman" w:hAnsi="Times New Roman"/>
                <w:kern w:val="0"/>
                <w:sz w:val="18"/>
                <w:szCs w:val="18"/>
                <w:lang w:eastAsia="zh-CN"/>
              </w:rPr>
            </w:pPr>
            <w:r w:rsidRPr="0006254A">
              <w:rPr>
                <w:rFonts w:ascii="Times New Roman" w:eastAsia="宋体" w:hAnsi="Times New Roman"/>
                <w:color w:val="000000"/>
                <w:kern w:val="0"/>
                <w:sz w:val="18"/>
                <w:szCs w:val="18"/>
                <w:lang w:eastAsia="zh-CN"/>
              </w:rPr>
              <w:t>X&lt;70%</w:t>
            </w:r>
          </w:p>
        </w:tc>
        <w:tc>
          <w:tcPr>
            <w:tcW w:w="1559" w:type="dxa"/>
            <w:tcMar>
              <w:top w:w="25" w:type="dxa"/>
              <w:left w:w="35" w:type="dxa"/>
              <w:bottom w:w="25" w:type="dxa"/>
              <w:right w:w="35" w:type="dxa"/>
            </w:tcMar>
            <w:vAlign w:val="center"/>
          </w:tcPr>
          <w:p w14:paraId="2FD271FF"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70%≤X&lt;80%</w:t>
            </w:r>
          </w:p>
        </w:tc>
        <w:tc>
          <w:tcPr>
            <w:tcW w:w="1559" w:type="dxa"/>
            <w:tcMar>
              <w:top w:w="25" w:type="dxa"/>
              <w:left w:w="35" w:type="dxa"/>
              <w:bottom w:w="25" w:type="dxa"/>
              <w:right w:w="35" w:type="dxa"/>
            </w:tcMar>
            <w:vAlign w:val="center"/>
          </w:tcPr>
          <w:p w14:paraId="376C1E27"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80%≤X&lt;90%</w:t>
            </w:r>
          </w:p>
        </w:tc>
        <w:tc>
          <w:tcPr>
            <w:tcW w:w="1559" w:type="dxa"/>
            <w:tcMar>
              <w:top w:w="25" w:type="dxa"/>
              <w:left w:w="35" w:type="dxa"/>
              <w:bottom w:w="25" w:type="dxa"/>
              <w:right w:w="35" w:type="dxa"/>
            </w:tcMar>
            <w:vAlign w:val="center"/>
          </w:tcPr>
          <w:p w14:paraId="49CD81D4"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90%≤X&lt;99%</w:t>
            </w:r>
          </w:p>
        </w:tc>
        <w:tc>
          <w:tcPr>
            <w:tcW w:w="1560" w:type="dxa"/>
            <w:tcMar>
              <w:top w:w="25" w:type="dxa"/>
              <w:left w:w="35" w:type="dxa"/>
              <w:bottom w:w="25" w:type="dxa"/>
              <w:right w:w="35" w:type="dxa"/>
            </w:tcMar>
            <w:vAlign w:val="center"/>
          </w:tcPr>
          <w:p w14:paraId="6BFA7CAD"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X≥99%</w:t>
            </w:r>
          </w:p>
        </w:tc>
      </w:tr>
      <w:tr w:rsidR="00BC6A24" w:rsidRPr="0006254A" w14:paraId="488AB187" w14:textId="77777777" w:rsidTr="000B2564">
        <w:trPr>
          <w:cantSplit/>
          <w:trHeight w:val="20"/>
          <w:jc w:val="center"/>
        </w:trPr>
        <w:tc>
          <w:tcPr>
            <w:tcW w:w="850" w:type="dxa"/>
            <w:vMerge/>
            <w:tcMar>
              <w:top w:w="25" w:type="dxa"/>
              <w:left w:w="35" w:type="dxa"/>
              <w:bottom w:w="25" w:type="dxa"/>
              <w:right w:w="35" w:type="dxa"/>
            </w:tcMar>
            <w:vAlign w:val="center"/>
          </w:tcPr>
          <w:p w14:paraId="775C07B1"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1701" w:type="dxa"/>
            <w:vMerge/>
            <w:tcMar>
              <w:top w:w="25" w:type="dxa"/>
              <w:left w:w="35" w:type="dxa"/>
              <w:bottom w:w="25" w:type="dxa"/>
              <w:right w:w="35" w:type="dxa"/>
            </w:tcMar>
            <w:vAlign w:val="center"/>
          </w:tcPr>
          <w:p w14:paraId="20A010FB"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3118" w:type="dxa"/>
            <w:tcMar>
              <w:top w:w="25" w:type="dxa"/>
              <w:left w:w="35" w:type="dxa"/>
              <w:bottom w:w="25" w:type="dxa"/>
              <w:right w:w="35" w:type="dxa"/>
            </w:tcMar>
            <w:vAlign w:val="center"/>
          </w:tcPr>
          <w:p w14:paraId="37B83471" w14:textId="77777777" w:rsidR="00BC6A24" w:rsidRPr="0006254A" w:rsidRDefault="00BC6A24" w:rsidP="000B2564">
            <w:pPr>
              <w:widowControl/>
              <w:adjustRightInd/>
              <w:spacing w:line="240" w:lineRule="auto"/>
              <w:jc w:val="center"/>
              <w:rPr>
                <w:rFonts w:ascii="宋体" w:eastAsia="宋体" w:hAnsi="宋体" w:hint="eastAsia"/>
                <w:kern w:val="0"/>
                <w:sz w:val="18"/>
                <w:szCs w:val="18"/>
                <w:lang w:eastAsia="zh-CN"/>
              </w:rPr>
            </w:pPr>
            <w:r w:rsidRPr="0006254A">
              <w:rPr>
                <w:rFonts w:ascii="宋体" w:eastAsia="宋体" w:hAnsi="宋体"/>
                <w:color w:val="000000"/>
                <w:kern w:val="0"/>
                <w:sz w:val="18"/>
                <w:szCs w:val="18"/>
                <w:lang w:eastAsia="zh-CN"/>
              </w:rPr>
              <w:t>社会与伦理风险控制</w:t>
            </w:r>
          </w:p>
        </w:tc>
        <w:tc>
          <w:tcPr>
            <w:tcW w:w="2552" w:type="dxa"/>
            <w:tcMar>
              <w:top w:w="25" w:type="dxa"/>
              <w:left w:w="35" w:type="dxa"/>
              <w:bottom w:w="25" w:type="dxa"/>
              <w:right w:w="35" w:type="dxa"/>
            </w:tcMar>
            <w:vAlign w:val="center"/>
          </w:tcPr>
          <w:p w14:paraId="30C0A2ED" w14:textId="77777777" w:rsidR="00BC6A24" w:rsidRPr="0006254A" w:rsidRDefault="00BC6A24" w:rsidP="000B2564">
            <w:pPr>
              <w:widowControl/>
              <w:adjustRightInd/>
              <w:spacing w:line="240" w:lineRule="auto"/>
              <w:jc w:val="center"/>
              <w:rPr>
                <w:rFonts w:ascii="Times New Roman" w:hAnsi="Times New Roman"/>
                <w:kern w:val="0"/>
                <w:sz w:val="18"/>
                <w:szCs w:val="18"/>
                <w:lang w:eastAsia="zh-CN"/>
              </w:rPr>
            </w:pPr>
            <w:r w:rsidRPr="0006254A">
              <w:rPr>
                <w:rFonts w:ascii="Times New Roman" w:eastAsia="宋体" w:hAnsi="Times New Roman"/>
                <w:color w:val="000000"/>
                <w:kern w:val="0"/>
                <w:sz w:val="18"/>
                <w:szCs w:val="18"/>
                <w:lang w:eastAsia="zh-CN"/>
              </w:rPr>
              <w:t>X&lt;70%</w:t>
            </w:r>
          </w:p>
        </w:tc>
        <w:tc>
          <w:tcPr>
            <w:tcW w:w="1559" w:type="dxa"/>
            <w:tcMar>
              <w:top w:w="25" w:type="dxa"/>
              <w:left w:w="35" w:type="dxa"/>
              <w:bottom w:w="25" w:type="dxa"/>
              <w:right w:w="35" w:type="dxa"/>
            </w:tcMar>
            <w:vAlign w:val="center"/>
          </w:tcPr>
          <w:p w14:paraId="693729B3"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70%≤X&lt;80%</w:t>
            </w:r>
          </w:p>
        </w:tc>
        <w:tc>
          <w:tcPr>
            <w:tcW w:w="1559" w:type="dxa"/>
            <w:tcMar>
              <w:top w:w="25" w:type="dxa"/>
              <w:left w:w="35" w:type="dxa"/>
              <w:bottom w:w="25" w:type="dxa"/>
              <w:right w:w="35" w:type="dxa"/>
            </w:tcMar>
            <w:vAlign w:val="center"/>
          </w:tcPr>
          <w:p w14:paraId="04479C6F"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80%≤X&lt;90%</w:t>
            </w:r>
          </w:p>
        </w:tc>
        <w:tc>
          <w:tcPr>
            <w:tcW w:w="1559" w:type="dxa"/>
            <w:tcMar>
              <w:top w:w="25" w:type="dxa"/>
              <w:left w:w="35" w:type="dxa"/>
              <w:bottom w:w="25" w:type="dxa"/>
              <w:right w:w="35" w:type="dxa"/>
            </w:tcMar>
            <w:vAlign w:val="center"/>
          </w:tcPr>
          <w:p w14:paraId="4A491116"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90%≤X&lt;99%</w:t>
            </w:r>
          </w:p>
        </w:tc>
        <w:tc>
          <w:tcPr>
            <w:tcW w:w="1560" w:type="dxa"/>
            <w:tcMar>
              <w:top w:w="25" w:type="dxa"/>
              <w:left w:w="35" w:type="dxa"/>
              <w:bottom w:w="25" w:type="dxa"/>
              <w:right w:w="35" w:type="dxa"/>
            </w:tcMar>
            <w:vAlign w:val="center"/>
          </w:tcPr>
          <w:p w14:paraId="70214CC2"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X≥99%</w:t>
            </w:r>
          </w:p>
        </w:tc>
      </w:tr>
      <w:tr w:rsidR="00BC6A24" w:rsidRPr="0006254A" w14:paraId="1E842FA7" w14:textId="77777777" w:rsidTr="000B2564">
        <w:trPr>
          <w:cantSplit/>
          <w:trHeight w:val="20"/>
          <w:jc w:val="center"/>
        </w:trPr>
        <w:tc>
          <w:tcPr>
            <w:tcW w:w="850" w:type="dxa"/>
            <w:vMerge/>
            <w:tcMar>
              <w:top w:w="25" w:type="dxa"/>
              <w:left w:w="35" w:type="dxa"/>
              <w:bottom w:w="25" w:type="dxa"/>
              <w:right w:w="35" w:type="dxa"/>
            </w:tcMar>
            <w:vAlign w:val="center"/>
          </w:tcPr>
          <w:p w14:paraId="0BC9560C"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1701" w:type="dxa"/>
            <w:vMerge w:val="restart"/>
            <w:tcMar>
              <w:top w:w="25" w:type="dxa"/>
              <w:left w:w="35" w:type="dxa"/>
              <w:bottom w:w="25" w:type="dxa"/>
              <w:right w:w="35" w:type="dxa"/>
            </w:tcMar>
            <w:vAlign w:val="center"/>
          </w:tcPr>
          <w:p w14:paraId="45F6C135" w14:textId="77777777" w:rsidR="00BC6A24" w:rsidRPr="0006254A" w:rsidRDefault="00B54AD1"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kern w:val="0"/>
                <w:sz w:val="18"/>
                <w:szCs w:val="18"/>
              </w:rPr>
              <w:t>系统服务质量</w:t>
            </w:r>
          </w:p>
        </w:tc>
        <w:tc>
          <w:tcPr>
            <w:tcW w:w="3118" w:type="dxa"/>
            <w:tcMar>
              <w:top w:w="25" w:type="dxa"/>
              <w:left w:w="35" w:type="dxa"/>
              <w:bottom w:w="25" w:type="dxa"/>
              <w:right w:w="35" w:type="dxa"/>
            </w:tcMar>
            <w:vAlign w:val="center"/>
          </w:tcPr>
          <w:p w14:paraId="265EE699" w14:textId="77777777" w:rsidR="00BC6A24" w:rsidRPr="0006254A" w:rsidRDefault="00BC6A24" w:rsidP="000B2564">
            <w:pPr>
              <w:widowControl/>
              <w:adjustRightInd/>
              <w:spacing w:line="240" w:lineRule="auto"/>
              <w:jc w:val="center"/>
              <w:rPr>
                <w:rFonts w:ascii="宋体" w:eastAsia="宋体" w:hAnsi="宋体" w:hint="eastAsia"/>
                <w:kern w:val="0"/>
                <w:sz w:val="18"/>
                <w:szCs w:val="18"/>
                <w:lang w:eastAsia="zh-CN"/>
              </w:rPr>
            </w:pPr>
            <w:r w:rsidRPr="0006254A">
              <w:rPr>
                <w:rFonts w:ascii="宋体" w:eastAsia="宋体" w:hAnsi="宋体"/>
                <w:color w:val="000000"/>
                <w:kern w:val="0"/>
                <w:sz w:val="18"/>
                <w:szCs w:val="18"/>
                <w:lang w:eastAsia="zh-CN"/>
              </w:rPr>
              <w:t>服务适配性</w:t>
            </w:r>
          </w:p>
        </w:tc>
        <w:tc>
          <w:tcPr>
            <w:tcW w:w="2552" w:type="dxa"/>
            <w:tcMar>
              <w:top w:w="25" w:type="dxa"/>
              <w:left w:w="35" w:type="dxa"/>
              <w:bottom w:w="25" w:type="dxa"/>
              <w:right w:w="35" w:type="dxa"/>
            </w:tcMar>
            <w:vAlign w:val="center"/>
          </w:tcPr>
          <w:p w14:paraId="21C134FB" w14:textId="77777777" w:rsidR="00BC6A24" w:rsidRPr="0006254A" w:rsidRDefault="00BC6A24" w:rsidP="000B2564">
            <w:pPr>
              <w:widowControl/>
              <w:adjustRightInd/>
              <w:spacing w:line="240" w:lineRule="auto"/>
              <w:jc w:val="center"/>
              <w:rPr>
                <w:rFonts w:ascii="Times New Roman" w:hAnsi="Times New Roman"/>
                <w:kern w:val="0"/>
                <w:sz w:val="18"/>
                <w:szCs w:val="18"/>
                <w:lang w:eastAsia="zh-CN"/>
              </w:rPr>
            </w:pPr>
            <w:r w:rsidRPr="0006254A">
              <w:rPr>
                <w:rFonts w:ascii="Times New Roman" w:eastAsia="宋体" w:hAnsi="Times New Roman"/>
                <w:color w:val="000000"/>
                <w:kern w:val="0"/>
                <w:sz w:val="18"/>
                <w:szCs w:val="18"/>
                <w:lang w:eastAsia="zh-CN"/>
              </w:rPr>
              <w:t>X&lt;70%</w:t>
            </w:r>
          </w:p>
        </w:tc>
        <w:tc>
          <w:tcPr>
            <w:tcW w:w="1559" w:type="dxa"/>
            <w:tcMar>
              <w:top w:w="25" w:type="dxa"/>
              <w:left w:w="35" w:type="dxa"/>
              <w:bottom w:w="25" w:type="dxa"/>
              <w:right w:w="35" w:type="dxa"/>
            </w:tcMar>
            <w:vAlign w:val="center"/>
          </w:tcPr>
          <w:p w14:paraId="0C1A39E8"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70%≤X&lt;80%</w:t>
            </w:r>
          </w:p>
        </w:tc>
        <w:tc>
          <w:tcPr>
            <w:tcW w:w="1559" w:type="dxa"/>
            <w:tcMar>
              <w:top w:w="25" w:type="dxa"/>
              <w:left w:w="35" w:type="dxa"/>
              <w:bottom w:w="25" w:type="dxa"/>
              <w:right w:w="35" w:type="dxa"/>
            </w:tcMar>
            <w:vAlign w:val="center"/>
          </w:tcPr>
          <w:p w14:paraId="652C4003"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80%≤X&lt;90%</w:t>
            </w:r>
          </w:p>
        </w:tc>
        <w:tc>
          <w:tcPr>
            <w:tcW w:w="1559" w:type="dxa"/>
            <w:tcMar>
              <w:top w:w="25" w:type="dxa"/>
              <w:left w:w="35" w:type="dxa"/>
              <w:bottom w:w="25" w:type="dxa"/>
              <w:right w:w="35" w:type="dxa"/>
            </w:tcMar>
            <w:vAlign w:val="center"/>
          </w:tcPr>
          <w:p w14:paraId="6DA09EE9"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90%≤X&lt;99%</w:t>
            </w:r>
          </w:p>
        </w:tc>
        <w:tc>
          <w:tcPr>
            <w:tcW w:w="1560" w:type="dxa"/>
            <w:tcMar>
              <w:top w:w="25" w:type="dxa"/>
              <w:left w:w="35" w:type="dxa"/>
              <w:bottom w:w="25" w:type="dxa"/>
              <w:right w:w="35" w:type="dxa"/>
            </w:tcMar>
            <w:vAlign w:val="center"/>
          </w:tcPr>
          <w:p w14:paraId="45FD3918"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X≥99%</w:t>
            </w:r>
          </w:p>
        </w:tc>
      </w:tr>
      <w:tr w:rsidR="00BC6A24" w:rsidRPr="0006254A" w14:paraId="6241D0EB" w14:textId="77777777" w:rsidTr="000B2564">
        <w:trPr>
          <w:cantSplit/>
          <w:trHeight w:val="20"/>
          <w:jc w:val="center"/>
        </w:trPr>
        <w:tc>
          <w:tcPr>
            <w:tcW w:w="850" w:type="dxa"/>
            <w:vMerge/>
            <w:tcMar>
              <w:top w:w="25" w:type="dxa"/>
              <w:left w:w="35" w:type="dxa"/>
              <w:bottom w:w="25" w:type="dxa"/>
              <w:right w:w="35" w:type="dxa"/>
            </w:tcMar>
            <w:vAlign w:val="center"/>
          </w:tcPr>
          <w:p w14:paraId="5024DCA7"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1701" w:type="dxa"/>
            <w:vMerge/>
            <w:tcMar>
              <w:top w:w="25" w:type="dxa"/>
              <w:left w:w="35" w:type="dxa"/>
              <w:bottom w:w="25" w:type="dxa"/>
              <w:right w:w="35" w:type="dxa"/>
            </w:tcMar>
            <w:vAlign w:val="center"/>
          </w:tcPr>
          <w:p w14:paraId="3131DB58"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3118" w:type="dxa"/>
            <w:tcMar>
              <w:top w:w="25" w:type="dxa"/>
              <w:left w:w="35" w:type="dxa"/>
              <w:bottom w:w="25" w:type="dxa"/>
              <w:right w:w="35" w:type="dxa"/>
            </w:tcMar>
            <w:vAlign w:val="center"/>
          </w:tcPr>
          <w:p w14:paraId="60B88F4A" w14:textId="77777777" w:rsidR="00BC6A24" w:rsidRPr="0006254A" w:rsidRDefault="00BC6A24" w:rsidP="000B2564">
            <w:pPr>
              <w:widowControl/>
              <w:adjustRightInd/>
              <w:spacing w:line="240" w:lineRule="auto"/>
              <w:jc w:val="center"/>
              <w:rPr>
                <w:rFonts w:ascii="宋体" w:eastAsia="宋体" w:hAnsi="宋体" w:hint="eastAsia"/>
                <w:kern w:val="0"/>
                <w:sz w:val="18"/>
                <w:szCs w:val="18"/>
                <w:lang w:eastAsia="zh-CN"/>
              </w:rPr>
            </w:pPr>
            <w:r w:rsidRPr="0006254A">
              <w:rPr>
                <w:rFonts w:ascii="宋体" w:eastAsia="宋体" w:hAnsi="宋体"/>
                <w:color w:val="000000"/>
                <w:kern w:val="0"/>
                <w:sz w:val="18"/>
                <w:szCs w:val="18"/>
                <w:lang w:eastAsia="zh-CN"/>
              </w:rPr>
              <w:t>服务可定制性</w:t>
            </w:r>
          </w:p>
        </w:tc>
        <w:tc>
          <w:tcPr>
            <w:tcW w:w="2552" w:type="dxa"/>
            <w:tcMar>
              <w:top w:w="25" w:type="dxa"/>
              <w:left w:w="35" w:type="dxa"/>
              <w:bottom w:w="25" w:type="dxa"/>
              <w:right w:w="35" w:type="dxa"/>
            </w:tcMar>
            <w:vAlign w:val="center"/>
          </w:tcPr>
          <w:p w14:paraId="235DFF4C" w14:textId="77777777" w:rsidR="00BC6A24" w:rsidRPr="0006254A" w:rsidRDefault="00BC6A24" w:rsidP="000B2564">
            <w:pPr>
              <w:widowControl/>
              <w:adjustRightInd/>
              <w:spacing w:line="240" w:lineRule="auto"/>
              <w:jc w:val="center"/>
              <w:rPr>
                <w:rFonts w:ascii="Times New Roman" w:hAnsi="Times New Roman"/>
                <w:kern w:val="0"/>
                <w:sz w:val="18"/>
                <w:szCs w:val="18"/>
                <w:lang w:eastAsia="zh-CN"/>
              </w:rPr>
            </w:pPr>
            <w:r w:rsidRPr="0006254A">
              <w:rPr>
                <w:rFonts w:ascii="Times New Roman" w:eastAsia="宋体" w:hAnsi="Times New Roman"/>
                <w:color w:val="000000"/>
                <w:kern w:val="0"/>
                <w:sz w:val="18"/>
                <w:szCs w:val="18"/>
                <w:lang w:eastAsia="zh-CN"/>
              </w:rPr>
              <w:t>X&lt;70%</w:t>
            </w:r>
          </w:p>
        </w:tc>
        <w:tc>
          <w:tcPr>
            <w:tcW w:w="1559" w:type="dxa"/>
            <w:tcMar>
              <w:top w:w="25" w:type="dxa"/>
              <w:left w:w="35" w:type="dxa"/>
              <w:bottom w:w="25" w:type="dxa"/>
              <w:right w:w="35" w:type="dxa"/>
            </w:tcMar>
            <w:vAlign w:val="center"/>
          </w:tcPr>
          <w:p w14:paraId="6817D249"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70%≤X&lt;80%</w:t>
            </w:r>
          </w:p>
        </w:tc>
        <w:tc>
          <w:tcPr>
            <w:tcW w:w="1559" w:type="dxa"/>
            <w:tcMar>
              <w:top w:w="25" w:type="dxa"/>
              <w:left w:w="35" w:type="dxa"/>
              <w:bottom w:w="25" w:type="dxa"/>
              <w:right w:w="35" w:type="dxa"/>
            </w:tcMar>
            <w:vAlign w:val="center"/>
          </w:tcPr>
          <w:p w14:paraId="74EB25E4"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80%≤X&lt;90%</w:t>
            </w:r>
          </w:p>
        </w:tc>
        <w:tc>
          <w:tcPr>
            <w:tcW w:w="1559" w:type="dxa"/>
            <w:tcMar>
              <w:top w:w="25" w:type="dxa"/>
              <w:left w:w="35" w:type="dxa"/>
              <w:bottom w:w="25" w:type="dxa"/>
              <w:right w:w="35" w:type="dxa"/>
            </w:tcMar>
            <w:vAlign w:val="center"/>
          </w:tcPr>
          <w:p w14:paraId="7C1980D4"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90%≤X&lt;99%</w:t>
            </w:r>
          </w:p>
        </w:tc>
        <w:tc>
          <w:tcPr>
            <w:tcW w:w="1560" w:type="dxa"/>
            <w:tcMar>
              <w:top w:w="25" w:type="dxa"/>
              <w:left w:w="35" w:type="dxa"/>
              <w:bottom w:w="25" w:type="dxa"/>
              <w:right w:w="35" w:type="dxa"/>
            </w:tcMar>
            <w:vAlign w:val="center"/>
          </w:tcPr>
          <w:p w14:paraId="79703F85"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X≥99%</w:t>
            </w:r>
          </w:p>
        </w:tc>
      </w:tr>
      <w:tr w:rsidR="00BC6A24" w:rsidRPr="0006254A" w14:paraId="779E1C9C" w14:textId="77777777" w:rsidTr="000B2564">
        <w:trPr>
          <w:cantSplit/>
          <w:trHeight w:val="20"/>
          <w:jc w:val="center"/>
        </w:trPr>
        <w:tc>
          <w:tcPr>
            <w:tcW w:w="850" w:type="dxa"/>
            <w:vMerge w:val="restart"/>
            <w:tcMar>
              <w:top w:w="25" w:type="dxa"/>
              <w:left w:w="35" w:type="dxa"/>
              <w:bottom w:w="25" w:type="dxa"/>
              <w:right w:w="35" w:type="dxa"/>
            </w:tcMar>
            <w:vAlign w:val="center"/>
          </w:tcPr>
          <w:p w14:paraId="11F8AE1A"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b/>
                <w:color w:val="000000"/>
                <w:kern w:val="0"/>
                <w:sz w:val="18"/>
                <w:szCs w:val="18"/>
              </w:rPr>
              <w:t>安全和合规性</w:t>
            </w:r>
          </w:p>
        </w:tc>
        <w:tc>
          <w:tcPr>
            <w:tcW w:w="1701" w:type="dxa"/>
            <w:vMerge w:val="restart"/>
            <w:tcMar>
              <w:top w:w="25" w:type="dxa"/>
              <w:left w:w="35" w:type="dxa"/>
              <w:bottom w:w="25" w:type="dxa"/>
              <w:right w:w="35" w:type="dxa"/>
            </w:tcMar>
            <w:vAlign w:val="center"/>
          </w:tcPr>
          <w:p w14:paraId="0C3BD00C" w14:textId="77777777" w:rsidR="00BC6A24" w:rsidRPr="0006254A" w:rsidRDefault="00B54AD1"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kern w:val="0"/>
                <w:sz w:val="18"/>
                <w:szCs w:val="18"/>
              </w:rPr>
              <w:t>生成内容合规性</w:t>
            </w:r>
          </w:p>
        </w:tc>
        <w:tc>
          <w:tcPr>
            <w:tcW w:w="3118" w:type="dxa"/>
            <w:tcMar>
              <w:top w:w="25" w:type="dxa"/>
              <w:left w:w="35" w:type="dxa"/>
              <w:bottom w:w="25" w:type="dxa"/>
              <w:right w:w="35" w:type="dxa"/>
            </w:tcMar>
            <w:vAlign w:val="center"/>
          </w:tcPr>
          <w:p w14:paraId="6DA92377"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kern w:val="0"/>
                <w:sz w:val="18"/>
                <w:szCs w:val="18"/>
              </w:rPr>
              <w:t>显式标识合规率</w:t>
            </w:r>
          </w:p>
        </w:tc>
        <w:tc>
          <w:tcPr>
            <w:tcW w:w="2552" w:type="dxa"/>
            <w:tcMar>
              <w:top w:w="25" w:type="dxa"/>
              <w:left w:w="35" w:type="dxa"/>
              <w:bottom w:w="25" w:type="dxa"/>
              <w:right w:w="35" w:type="dxa"/>
            </w:tcMar>
            <w:vAlign w:val="center"/>
          </w:tcPr>
          <w:p w14:paraId="0CC27489"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hAnsi="Times New Roman"/>
                <w:color w:val="000000"/>
                <w:sz w:val="18"/>
                <w:szCs w:val="18"/>
              </w:rPr>
              <w:t>X&lt;70%</w:t>
            </w:r>
          </w:p>
        </w:tc>
        <w:tc>
          <w:tcPr>
            <w:tcW w:w="1559" w:type="dxa"/>
            <w:tcMar>
              <w:top w:w="25" w:type="dxa"/>
              <w:left w:w="35" w:type="dxa"/>
              <w:bottom w:w="25" w:type="dxa"/>
              <w:right w:w="35" w:type="dxa"/>
            </w:tcMar>
            <w:vAlign w:val="center"/>
          </w:tcPr>
          <w:p w14:paraId="1AFD5941"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hAnsi="Times New Roman"/>
                <w:color w:val="000000"/>
                <w:sz w:val="18"/>
                <w:szCs w:val="18"/>
              </w:rPr>
              <w:t>70%≤X&lt;80%</w:t>
            </w:r>
          </w:p>
        </w:tc>
        <w:tc>
          <w:tcPr>
            <w:tcW w:w="1559" w:type="dxa"/>
            <w:tcMar>
              <w:top w:w="25" w:type="dxa"/>
              <w:left w:w="35" w:type="dxa"/>
              <w:bottom w:w="25" w:type="dxa"/>
              <w:right w:w="35" w:type="dxa"/>
            </w:tcMar>
            <w:vAlign w:val="center"/>
          </w:tcPr>
          <w:p w14:paraId="0455CFE9"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hAnsi="Times New Roman"/>
                <w:color w:val="000000"/>
                <w:sz w:val="18"/>
                <w:szCs w:val="18"/>
              </w:rPr>
              <w:t>80%≤X&lt;90%</w:t>
            </w:r>
          </w:p>
        </w:tc>
        <w:tc>
          <w:tcPr>
            <w:tcW w:w="1559" w:type="dxa"/>
            <w:tcMar>
              <w:top w:w="25" w:type="dxa"/>
              <w:left w:w="35" w:type="dxa"/>
              <w:bottom w:w="25" w:type="dxa"/>
              <w:right w:w="35" w:type="dxa"/>
            </w:tcMar>
            <w:vAlign w:val="center"/>
          </w:tcPr>
          <w:p w14:paraId="6B15C115"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hAnsi="Times New Roman"/>
                <w:color w:val="000000"/>
                <w:sz w:val="18"/>
                <w:szCs w:val="18"/>
              </w:rPr>
              <w:t>90%≤X&lt;99%</w:t>
            </w:r>
          </w:p>
        </w:tc>
        <w:tc>
          <w:tcPr>
            <w:tcW w:w="1560" w:type="dxa"/>
            <w:tcMar>
              <w:top w:w="25" w:type="dxa"/>
              <w:left w:w="35" w:type="dxa"/>
              <w:bottom w:w="25" w:type="dxa"/>
              <w:right w:w="35" w:type="dxa"/>
            </w:tcMar>
            <w:vAlign w:val="center"/>
          </w:tcPr>
          <w:p w14:paraId="3C9D3F9C"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hAnsi="Times New Roman"/>
                <w:color w:val="000000"/>
                <w:sz w:val="18"/>
                <w:szCs w:val="18"/>
              </w:rPr>
              <w:t>X≥99%</w:t>
            </w:r>
          </w:p>
        </w:tc>
      </w:tr>
      <w:tr w:rsidR="00BC6A24" w:rsidRPr="0006254A" w14:paraId="660F7807" w14:textId="77777777" w:rsidTr="000B2564">
        <w:trPr>
          <w:cantSplit/>
          <w:trHeight w:val="20"/>
          <w:jc w:val="center"/>
        </w:trPr>
        <w:tc>
          <w:tcPr>
            <w:tcW w:w="850" w:type="dxa"/>
            <w:vMerge/>
            <w:tcMar>
              <w:top w:w="25" w:type="dxa"/>
              <w:left w:w="35" w:type="dxa"/>
              <w:bottom w:w="25" w:type="dxa"/>
              <w:right w:w="35" w:type="dxa"/>
            </w:tcMar>
            <w:vAlign w:val="center"/>
          </w:tcPr>
          <w:p w14:paraId="07BC7DD1" w14:textId="77777777" w:rsidR="00BC6A24" w:rsidRPr="0006254A" w:rsidRDefault="00BC6A24" w:rsidP="000B2564">
            <w:pPr>
              <w:widowControl/>
              <w:adjustRightInd/>
              <w:spacing w:line="240" w:lineRule="auto"/>
              <w:jc w:val="left"/>
              <w:rPr>
                <w:rFonts w:ascii="宋体" w:eastAsia="宋体" w:hAnsi="宋体" w:hint="eastAsia"/>
                <w:kern w:val="0"/>
                <w:sz w:val="18"/>
                <w:szCs w:val="18"/>
                <w:lang w:eastAsia="zh-CN"/>
              </w:rPr>
            </w:pPr>
          </w:p>
        </w:tc>
        <w:tc>
          <w:tcPr>
            <w:tcW w:w="1701" w:type="dxa"/>
            <w:vMerge/>
            <w:tcMar>
              <w:top w:w="25" w:type="dxa"/>
              <w:left w:w="35" w:type="dxa"/>
              <w:bottom w:w="25" w:type="dxa"/>
              <w:right w:w="35" w:type="dxa"/>
            </w:tcMar>
            <w:vAlign w:val="center"/>
          </w:tcPr>
          <w:p w14:paraId="65337930" w14:textId="77777777" w:rsidR="00BC6A24" w:rsidRPr="0006254A" w:rsidRDefault="00BC6A24" w:rsidP="000B2564">
            <w:pPr>
              <w:widowControl/>
              <w:adjustRightInd/>
              <w:spacing w:line="240" w:lineRule="auto"/>
              <w:jc w:val="left"/>
              <w:rPr>
                <w:rFonts w:ascii="宋体" w:eastAsia="宋体" w:hAnsi="宋体" w:hint="eastAsia"/>
                <w:kern w:val="0"/>
                <w:sz w:val="18"/>
                <w:szCs w:val="18"/>
                <w:lang w:eastAsia="zh-CN"/>
              </w:rPr>
            </w:pPr>
          </w:p>
        </w:tc>
        <w:tc>
          <w:tcPr>
            <w:tcW w:w="3118" w:type="dxa"/>
            <w:tcMar>
              <w:top w:w="25" w:type="dxa"/>
              <w:left w:w="35" w:type="dxa"/>
              <w:bottom w:w="25" w:type="dxa"/>
              <w:right w:w="35" w:type="dxa"/>
            </w:tcMar>
            <w:vAlign w:val="center"/>
          </w:tcPr>
          <w:p w14:paraId="02BD2479"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kern w:val="0"/>
                <w:sz w:val="18"/>
                <w:szCs w:val="18"/>
              </w:rPr>
              <w:t>隐式标识合规率</w:t>
            </w:r>
          </w:p>
        </w:tc>
        <w:tc>
          <w:tcPr>
            <w:tcW w:w="2552" w:type="dxa"/>
            <w:tcMar>
              <w:top w:w="25" w:type="dxa"/>
              <w:left w:w="35" w:type="dxa"/>
              <w:bottom w:w="25" w:type="dxa"/>
              <w:right w:w="35" w:type="dxa"/>
            </w:tcMar>
            <w:vAlign w:val="center"/>
          </w:tcPr>
          <w:p w14:paraId="2D2CD700"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hAnsi="Times New Roman"/>
                <w:color w:val="000000"/>
                <w:sz w:val="18"/>
                <w:szCs w:val="18"/>
              </w:rPr>
              <w:t>X&lt;70%</w:t>
            </w:r>
          </w:p>
        </w:tc>
        <w:tc>
          <w:tcPr>
            <w:tcW w:w="1559" w:type="dxa"/>
            <w:tcMar>
              <w:top w:w="25" w:type="dxa"/>
              <w:left w:w="35" w:type="dxa"/>
              <w:bottom w:w="25" w:type="dxa"/>
              <w:right w:w="35" w:type="dxa"/>
            </w:tcMar>
            <w:vAlign w:val="center"/>
          </w:tcPr>
          <w:p w14:paraId="2C40F8D0"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hAnsi="Times New Roman"/>
                <w:color w:val="000000"/>
                <w:sz w:val="18"/>
                <w:szCs w:val="18"/>
              </w:rPr>
              <w:t>70%≤X&lt;80%</w:t>
            </w:r>
          </w:p>
        </w:tc>
        <w:tc>
          <w:tcPr>
            <w:tcW w:w="1559" w:type="dxa"/>
            <w:tcMar>
              <w:top w:w="25" w:type="dxa"/>
              <w:left w:w="35" w:type="dxa"/>
              <w:bottom w:w="25" w:type="dxa"/>
              <w:right w:w="35" w:type="dxa"/>
            </w:tcMar>
            <w:vAlign w:val="center"/>
          </w:tcPr>
          <w:p w14:paraId="53961DED"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hAnsi="Times New Roman"/>
                <w:color w:val="000000"/>
                <w:sz w:val="18"/>
                <w:szCs w:val="18"/>
              </w:rPr>
              <w:t>80%≤X&lt;90%</w:t>
            </w:r>
          </w:p>
        </w:tc>
        <w:tc>
          <w:tcPr>
            <w:tcW w:w="1559" w:type="dxa"/>
            <w:tcMar>
              <w:top w:w="25" w:type="dxa"/>
              <w:left w:w="35" w:type="dxa"/>
              <w:bottom w:w="25" w:type="dxa"/>
              <w:right w:w="35" w:type="dxa"/>
            </w:tcMar>
            <w:vAlign w:val="center"/>
          </w:tcPr>
          <w:p w14:paraId="4106E92F"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hAnsi="Times New Roman"/>
                <w:color w:val="000000"/>
                <w:sz w:val="18"/>
                <w:szCs w:val="18"/>
              </w:rPr>
              <w:t>90%≤X&lt;99%</w:t>
            </w:r>
          </w:p>
        </w:tc>
        <w:tc>
          <w:tcPr>
            <w:tcW w:w="1560" w:type="dxa"/>
            <w:tcMar>
              <w:top w:w="25" w:type="dxa"/>
              <w:left w:w="35" w:type="dxa"/>
              <w:bottom w:w="25" w:type="dxa"/>
              <w:right w:w="35" w:type="dxa"/>
            </w:tcMar>
            <w:vAlign w:val="center"/>
          </w:tcPr>
          <w:p w14:paraId="412C92FB"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hAnsi="Times New Roman"/>
                <w:color w:val="000000"/>
                <w:sz w:val="18"/>
                <w:szCs w:val="18"/>
              </w:rPr>
              <w:t>X≥99%</w:t>
            </w:r>
          </w:p>
        </w:tc>
      </w:tr>
      <w:tr w:rsidR="00BC6A24" w:rsidRPr="0006254A" w14:paraId="66A79F7D" w14:textId="77777777" w:rsidTr="000B2564">
        <w:trPr>
          <w:cantSplit/>
          <w:trHeight w:val="20"/>
          <w:jc w:val="center"/>
        </w:trPr>
        <w:tc>
          <w:tcPr>
            <w:tcW w:w="850" w:type="dxa"/>
            <w:vMerge/>
            <w:tcMar>
              <w:top w:w="25" w:type="dxa"/>
              <w:left w:w="35" w:type="dxa"/>
              <w:bottom w:w="25" w:type="dxa"/>
              <w:right w:w="35" w:type="dxa"/>
            </w:tcMar>
            <w:vAlign w:val="center"/>
          </w:tcPr>
          <w:p w14:paraId="7A7CA45E" w14:textId="77777777" w:rsidR="00BC6A24" w:rsidRPr="0006254A" w:rsidRDefault="00BC6A24" w:rsidP="000B2564">
            <w:pPr>
              <w:widowControl/>
              <w:adjustRightInd/>
              <w:spacing w:line="240" w:lineRule="auto"/>
              <w:jc w:val="left"/>
              <w:rPr>
                <w:rFonts w:ascii="宋体" w:eastAsia="宋体" w:hAnsi="宋体" w:hint="eastAsia"/>
                <w:kern w:val="0"/>
                <w:sz w:val="18"/>
                <w:szCs w:val="18"/>
                <w:lang w:eastAsia="zh-CN"/>
              </w:rPr>
            </w:pPr>
          </w:p>
        </w:tc>
        <w:tc>
          <w:tcPr>
            <w:tcW w:w="1701" w:type="dxa"/>
            <w:vMerge w:val="restart"/>
            <w:tcMar>
              <w:top w:w="35" w:type="dxa"/>
              <w:left w:w="45" w:type="dxa"/>
              <w:bottom w:w="35" w:type="dxa"/>
              <w:right w:w="45" w:type="dxa"/>
            </w:tcMar>
            <w:vAlign w:val="center"/>
          </w:tcPr>
          <w:p w14:paraId="1ABAA5B5" w14:textId="77777777" w:rsidR="00BC6A24" w:rsidRPr="0006254A" w:rsidRDefault="00B54AD1" w:rsidP="000B2564">
            <w:pPr>
              <w:keepLines/>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kern w:val="0"/>
                <w:sz w:val="18"/>
                <w:szCs w:val="18"/>
              </w:rPr>
              <w:t>场景可信赖属性</w:t>
            </w:r>
          </w:p>
        </w:tc>
        <w:tc>
          <w:tcPr>
            <w:tcW w:w="3118" w:type="dxa"/>
            <w:tcMar>
              <w:top w:w="25" w:type="dxa"/>
              <w:left w:w="35" w:type="dxa"/>
              <w:bottom w:w="25" w:type="dxa"/>
              <w:right w:w="35" w:type="dxa"/>
            </w:tcMar>
            <w:vAlign w:val="center"/>
          </w:tcPr>
          <w:p w14:paraId="0573D877" w14:textId="77777777" w:rsidR="00BC6A24" w:rsidRPr="0006254A" w:rsidRDefault="00BC6A24" w:rsidP="000B2564">
            <w:pPr>
              <w:widowControl/>
              <w:adjustRightInd/>
              <w:spacing w:line="240" w:lineRule="auto"/>
              <w:jc w:val="center"/>
              <w:rPr>
                <w:rFonts w:ascii="宋体" w:eastAsia="宋体" w:hAnsi="宋体" w:hint="eastAsia"/>
                <w:kern w:val="0"/>
                <w:sz w:val="18"/>
                <w:szCs w:val="18"/>
                <w:lang w:eastAsia="zh-CN"/>
              </w:rPr>
            </w:pPr>
            <w:r w:rsidRPr="0006254A">
              <w:rPr>
                <w:rFonts w:ascii="宋体" w:eastAsia="宋体" w:hAnsi="宋体"/>
                <w:color w:val="000000"/>
                <w:kern w:val="0"/>
                <w:sz w:val="18"/>
                <w:szCs w:val="18"/>
                <w:lang w:eastAsia="zh-CN"/>
              </w:rPr>
              <w:t>可解释性</w:t>
            </w:r>
          </w:p>
        </w:tc>
        <w:tc>
          <w:tcPr>
            <w:tcW w:w="2552" w:type="dxa"/>
            <w:tcMar>
              <w:top w:w="25" w:type="dxa"/>
              <w:left w:w="35" w:type="dxa"/>
              <w:bottom w:w="25" w:type="dxa"/>
              <w:right w:w="35" w:type="dxa"/>
            </w:tcMar>
            <w:vAlign w:val="center"/>
          </w:tcPr>
          <w:p w14:paraId="4843FA30"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X&lt;70%</w:t>
            </w:r>
          </w:p>
        </w:tc>
        <w:tc>
          <w:tcPr>
            <w:tcW w:w="1559" w:type="dxa"/>
            <w:tcMar>
              <w:top w:w="25" w:type="dxa"/>
              <w:left w:w="35" w:type="dxa"/>
              <w:bottom w:w="25" w:type="dxa"/>
              <w:right w:w="35" w:type="dxa"/>
            </w:tcMar>
            <w:vAlign w:val="center"/>
          </w:tcPr>
          <w:p w14:paraId="72E1DCAD"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70%≤X&lt;80%</w:t>
            </w:r>
          </w:p>
        </w:tc>
        <w:tc>
          <w:tcPr>
            <w:tcW w:w="1559" w:type="dxa"/>
            <w:tcMar>
              <w:top w:w="25" w:type="dxa"/>
              <w:left w:w="35" w:type="dxa"/>
              <w:bottom w:w="25" w:type="dxa"/>
              <w:right w:w="35" w:type="dxa"/>
            </w:tcMar>
            <w:vAlign w:val="center"/>
          </w:tcPr>
          <w:p w14:paraId="5DDBBF7F"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80%≤X&lt;90%</w:t>
            </w:r>
          </w:p>
        </w:tc>
        <w:tc>
          <w:tcPr>
            <w:tcW w:w="1559" w:type="dxa"/>
            <w:tcMar>
              <w:top w:w="25" w:type="dxa"/>
              <w:left w:w="35" w:type="dxa"/>
              <w:bottom w:w="25" w:type="dxa"/>
              <w:right w:w="35" w:type="dxa"/>
            </w:tcMar>
            <w:vAlign w:val="center"/>
          </w:tcPr>
          <w:p w14:paraId="524E65A5"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90%≤X&lt;99%</w:t>
            </w:r>
          </w:p>
        </w:tc>
        <w:tc>
          <w:tcPr>
            <w:tcW w:w="1560" w:type="dxa"/>
            <w:tcMar>
              <w:top w:w="25" w:type="dxa"/>
              <w:left w:w="35" w:type="dxa"/>
              <w:bottom w:w="25" w:type="dxa"/>
              <w:right w:w="35" w:type="dxa"/>
            </w:tcMar>
            <w:vAlign w:val="center"/>
          </w:tcPr>
          <w:p w14:paraId="249E441C"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X≥99%</w:t>
            </w:r>
          </w:p>
        </w:tc>
      </w:tr>
      <w:tr w:rsidR="00BC6A24" w:rsidRPr="0006254A" w14:paraId="0ACEF78F" w14:textId="77777777" w:rsidTr="000B2564">
        <w:trPr>
          <w:cantSplit/>
          <w:trHeight w:val="20"/>
          <w:jc w:val="center"/>
        </w:trPr>
        <w:tc>
          <w:tcPr>
            <w:tcW w:w="850" w:type="dxa"/>
            <w:vMerge/>
            <w:tcMar>
              <w:top w:w="25" w:type="dxa"/>
              <w:left w:w="35" w:type="dxa"/>
              <w:bottom w:w="25" w:type="dxa"/>
              <w:right w:w="35" w:type="dxa"/>
            </w:tcMar>
            <w:vAlign w:val="center"/>
          </w:tcPr>
          <w:p w14:paraId="479E7CE4"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1701" w:type="dxa"/>
            <w:vMerge/>
            <w:tcMar>
              <w:top w:w="25" w:type="dxa"/>
              <w:left w:w="35" w:type="dxa"/>
              <w:bottom w:w="25" w:type="dxa"/>
              <w:right w:w="35" w:type="dxa"/>
            </w:tcMar>
            <w:vAlign w:val="center"/>
          </w:tcPr>
          <w:p w14:paraId="262A01AF"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3118" w:type="dxa"/>
            <w:tcMar>
              <w:top w:w="25" w:type="dxa"/>
              <w:left w:w="35" w:type="dxa"/>
              <w:bottom w:w="25" w:type="dxa"/>
              <w:right w:w="35" w:type="dxa"/>
            </w:tcMar>
            <w:vAlign w:val="center"/>
          </w:tcPr>
          <w:p w14:paraId="348F5BA9"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kern w:val="0"/>
                <w:sz w:val="18"/>
                <w:szCs w:val="18"/>
              </w:rPr>
              <w:t>可追溯性</w:t>
            </w:r>
          </w:p>
        </w:tc>
        <w:tc>
          <w:tcPr>
            <w:tcW w:w="2552" w:type="dxa"/>
            <w:tcMar>
              <w:top w:w="25" w:type="dxa"/>
              <w:left w:w="35" w:type="dxa"/>
              <w:bottom w:w="25" w:type="dxa"/>
              <w:right w:w="35" w:type="dxa"/>
            </w:tcMar>
            <w:vAlign w:val="center"/>
          </w:tcPr>
          <w:p w14:paraId="7ABC2800" w14:textId="77777777" w:rsidR="00BC6A24" w:rsidRPr="0006254A" w:rsidRDefault="00BC6A24" w:rsidP="000B2564">
            <w:pPr>
              <w:widowControl/>
              <w:adjustRightInd/>
              <w:spacing w:line="240" w:lineRule="auto"/>
              <w:jc w:val="center"/>
              <w:rPr>
                <w:rFonts w:ascii="Times New Roman" w:hAnsi="Times New Roman"/>
                <w:kern w:val="0"/>
                <w:sz w:val="18"/>
                <w:szCs w:val="18"/>
                <w:lang w:eastAsia="zh-CN"/>
              </w:rPr>
            </w:pPr>
            <w:r w:rsidRPr="0006254A">
              <w:rPr>
                <w:rFonts w:ascii="Times New Roman" w:eastAsia="宋体" w:hAnsi="Times New Roman"/>
                <w:color w:val="000000"/>
                <w:kern w:val="0"/>
                <w:sz w:val="18"/>
                <w:szCs w:val="18"/>
                <w:lang w:eastAsia="zh-CN"/>
              </w:rPr>
              <w:t>X&lt;70%</w:t>
            </w:r>
          </w:p>
        </w:tc>
        <w:tc>
          <w:tcPr>
            <w:tcW w:w="1559" w:type="dxa"/>
            <w:tcMar>
              <w:top w:w="25" w:type="dxa"/>
              <w:left w:w="35" w:type="dxa"/>
              <w:bottom w:w="25" w:type="dxa"/>
              <w:right w:w="35" w:type="dxa"/>
            </w:tcMar>
            <w:vAlign w:val="center"/>
          </w:tcPr>
          <w:p w14:paraId="1F577E64"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70%≤X&lt;80%</w:t>
            </w:r>
          </w:p>
        </w:tc>
        <w:tc>
          <w:tcPr>
            <w:tcW w:w="1559" w:type="dxa"/>
            <w:tcMar>
              <w:top w:w="25" w:type="dxa"/>
              <w:left w:w="35" w:type="dxa"/>
              <w:bottom w:w="25" w:type="dxa"/>
              <w:right w:w="35" w:type="dxa"/>
            </w:tcMar>
            <w:vAlign w:val="center"/>
          </w:tcPr>
          <w:p w14:paraId="7A987580"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80%≤X&lt;90%</w:t>
            </w:r>
          </w:p>
        </w:tc>
        <w:tc>
          <w:tcPr>
            <w:tcW w:w="1559" w:type="dxa"/>
            <w:tcMar>
              <w:top w:w="25" w:type="dxa"/>
              <w:left w:w="35" w:type="dxa"/>
              <w:bottom w:w="25" w:type="dxa"/>
              <w:right w:w="35" w:type="dxa"/>
            </w:tcMar>
            <w:vAlign w:val="center"/>
          </w:tcPr>
          <w:p w14:paraId="45E0B206"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90%≤X&lt;99%</w:t>
            </w:r>
          </w:p>
        </w:tc>
        <w:tc>
          <w:tcPr>
            <w:tcW w:w="1560" w:type="dxa"/>
            <w:tcMar>
              <w:top w:w="25" w:type="dxa"/>
              <w:left w:w="35" w:type="dxa"/>
              <w:bottom w:w="25" w:type="dxa"/>
              <w:right w:w="35" w:type="dxa"/>
            </w:tcMar>
            <w:vAlign w:val="center"/>
          </w:tcPr>
          <w:p w14:paraId="581A7A34"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X≥99%</w:t>
            </w:r>
          </w:p>
        </w:tc>
      </w:tr>
      <w:tr w:rsidR="00BC6A24" w:rsidRPr="0006254A" w14:paraId="24028E3D" w14:textId="77777777" w:rsidTr="000B2564">
        <w:trPr>
          <w:cantSplit/>
          <w:trHeight w:val="20"/>
          <w:jc w:val="center"/>
        </w:trPr>
        <w:tc>
          <w:tcPr>
            <w:tcW w:w="850" w:type="dxa"/>
            <w:vMerge/>
            <w:tcMar>
              <w:top w:w="25" w:type="dxa"/>
              <w:left w:w="35" w:type="dxa"/>
              <w:bottom w:w="25" w:type="dxa"/>
              <w:right w:w="35" w:type="dxa"/>
            </w:tcMar>
            <w:vAlign w:val="center"/>
          </w:tcPr>
          <w:p w14:paraId="40FBD42F"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1701" w:type="dxa"/>
            <w:vMerge/>
            <w:tcMar>
              <w:top w:w="25" w:type="dxa"/>
              <w:left w:w="35" w:type="dxa"/>
              <w:bottom w:w="25" w:type="dxa"/>
              <w:right w:w="35" w:type="dxa"/>
            </w:tcMar>
            <w:vAlign w:val="center"/>
          </w:tcPr>
          <w:p w14:paraId="1807E180"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3118" w:type="dxa"/>
            <w:tcMar>
              <w:top w:w="25" w:type="dxa"/>
              <w:left w:w="35" w:type="dxa"/>
              <w:bottom w:w="25" w:type="dxa"/>
              <w:right w:w="35" w:type="dxa"/>
            </w:tcMar>
            <w:vAlign w:val="center"/>
          </w:tcPr>
          <w:p w14:paraId="0162977D" w14:textId="77777777" w:rsidR="00BC6A24" w:rsidRPr="0006254A" w:rsidRDefault="00BC6A24" w:rsidP="000B2564">
            <w:pPr>
              <w:widowControl/>
              <w:adjustRightInd/>
              <w:spacing w:line="240" w:lineRule="auto"/>
              <w:jc w:val="center"/>
              <w:rPr>
                <w:rFonts w:ascii="宋体" w:eastAsia="宋体" w:hAnsi="宋体" w:hint="eastAsia"/>
                <w:kern w:val="0"/>
                <w:sz w:val="18"/>
                <w:szCs w:val="18"/>
                <w:lang w:eastAsia="zh-CN"/>
              </w:rPr>
            </w:pPr>
            <w:r w:rsidRPr="0006254A">
              <w:rPr>
                <w:rFonts w:ascii="宋体" w:eastAsia="宋体" w:hAnsi="宋体"/>
                <w:color w:val="000000"/>
                <w:kern w:val="0"/>
                <w:sz w:val="18"/>
                <w:szCs w:val="18"/>
                <w:lang w:eastAsia="zh-CN"/>
              </w:rPr>
              <w:t>场景鲁棒性</w:t>
            </w:r>
          </w:p>
        </w:tc>
        <w:tc>
          <w:tcPr>
            <w:tcW w:w="2552" w:type="dxa"/>
            <w:tcMar>
              <w:top w:w="25" w:type="dxa"/>
              <w:left w:w="35" w:type="dxa"/>
              <w:bottom w:w="25" w:type="dxa"/>
              <w:right w:w="35" w:type="dxa"/>
            </w:tcMar>
            <w:vAlign w:val="center"/>
          </w:tcPr>
          <w:p w14:paraId="3E5A3B6D" w14:textId="77777777" w:rsidR="00BC6A24" w:rsidRPr="0006254A" w:rsidRDefault="00BC6A24" w:rsidP="000B2564">
            <w:pPr>
              <w:widowControl/>
              <w:adjustRightInd/>
              <w:spacing w:line="240" w:lineRule="auto"/>
              <w:jc w:val="center"/>
              <w:rPr>
                <w:rFonts w:ascii="Times New Roman" w:hAnsi="Times New Roman"/>
                <w:kern w:val="0"/>
                <w:sz w:val="18"/>
                <w:szCs w:val="18"/>
                <w:lang w:eastAsia="zh-CN"/>
              </w:rPr>
            </w:pPr>
            <w:r w:rsidRPr="0006254A">
              <w:rPr>
                <w:rFonts w:ascii="Times New Roman" w:eastAsia="宋体" w:hAnsi="Times New Roman"/>
                <w:color w:val="000000"/>
                <w:kern w:val="0"/>
                <w:sz w:val="18"/>
                <w:szCs w:val="18"/>
                <w:lang w:eastAsia="zh-CN"/>
              </w:rPr>
              <w:t>X&lt;70%</w:t>
            </w:r>
          </w:p>
        </w:tc>
        <w:tc>
          <w:tcPr>
            <w:tcW w:w="1559" w:type="dxa"/>
            <w:tcMar>
              <w:top w:w="25" w:type="dxa"/>
              <w:left w:w="35" w:type="dxa"/>
              <w:bottom w:w="25" w:type="dxa"/>
              <w:right w:w="35" w:type="dxa"/>
            </w:tcMar>
            <w:vAlign w:val="center"/>
          </w:tcPr>
          <w:p w14:paraId="26A6941A"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70%≤X&lt;80%</w:t>
            </w:r>
          </w:p>
        </w:tc>
        <w:tc>
          <w:tcPr>
            <w:tcW w:w="1559" w:type="dxa"/>
            <w:tcMar>
              <w:top w:w="25" w:type="dxa"/>
              <w:left w:w="35" w:type="dxa"/>
              <w:bottom w:w="25" w:type="dxa"/>
              <w:right w:w="35" w:type="dxa"/>
            </w:tcMar>
            <w:vAlign w:val="center"/>
          </w:tcPr>
          <w:p w14:paraId="5F8C5DAB"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80%≤X&lt;90%</w:t>
            </w:r>
          </w:p>
        </w:tc>
        <w:tc>
          <w:tcPr>
            <w:tcW w:w="1559" w:type="dxa"/>
            <w:tcMar>
              <w:top w:w="25" w:type="dxa"/>
              <w:left w:w="35" w:type="dxa"/>
              <w:bottom w:w="25" w:type="dxa"/>
              <w:right w:w="35" w:type="dxa"/>
            </w:tcMar>
            <w:vAlign w:val="center"/>
          </w:tcPr>
          <w:p w14:paraId="26F25A1D"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90%≤X&lt;99%</w:t>
            </w:r>
          </w:p>
        </w:tc>
        <w:tc>
          <w:tcPr>
            <w:tcW w:w="1560" w:type="dxa"/>
            <w:tcMar>
              <w:top w:w="25" w:type="dxa"/>
              <w:left w:w="35" w:type="dxa"/>
              <w:bottom w:w="25" w:type="dxa"/>
              <w:right w:w="35" w:type="dxa"/>
            </w:tcMar>
            <w:vAlign w:val="center"/>
          </w:tcPr>
          <w:p w14:paraId="3A77E114"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X≥99%</w:t>
            </w:r>
          </w:p>
        </w:tc>
      </w:tr>
      <w:tr w:rsidR="00BC6A24" w:rsidRPr="0006254A" w14:paraId="21C3C9F2" w14:textId="77777777" w:rsidTr="000B2564">
        <w:trPr>
          <w:cantSplit/>
          <w:trHeight w:val="20"/>
          <w:jc w:val="center"/>
        </w:trPr>
        <w:tc>
          <w:tcPr>
            <w:tcW w:w="850" w:type="dxa"/>
            <w:vMerge/>
            <w:tcMar>
              <w:top w:w="25" w:type="dxa"/>
              <w:left w:w="35" w:type="dxa"/>
              <w:bottom w:w="25" w:type="dxa"/>
              <w:right w:w="35" w:type="dxa"/>
            </w:tcMar>
            <w:vAlign w:val="center"/>
          </w:tcPr>
          <w:p w14:paraId="11178910"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1701" w:type="dxa"/>
            <w:vMerge/>
            <w:tcMar>
              <w:top w:w="25" w:type="dxa"/>
              <w:left w:w="35" w:type="dxa"/>
              <w:bottom w:w="25" w:type="dxa"/>
              <w:right w:w="35" w:type="dxa"/>
            </w:tcMar>
            <w:vAlign w:val="center"/>
          </w:tcPr>
          <w:p w14:paraId="4EF1E88E"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3118" w:type="dxa"/>
            <w:tcMar>
              <w:top w:w="25" w:type="dxa"/>
              <w:left w:w="35" w:type="dxa"/>
              <w:bottom w:w="25" w:type="dxa"/>
              <w:right w:w="35" w:type="dxa"/>
            </w:tcMar>
            <w:vAlign w:val="center"/>
          </w:tcPr>
          <w:p w14:paraId="31735CD7" w14:textId="77777777" w:rsidR="00BC6A24" w:rsidRPr="0006254A" w:rsidRDefault="00BC6A24" w:rsidP="000B2564">
            <w:pPr>
              <w:widowControl/>
              <w:adjustRightInd/>
              <w:spacing w:line="240" w:lineRule="auto"/>
              <w:jc w:val="center"/>
              <w:rPr>
                <w:rFonts w:ascii="宋体" w:eastAsia="宋体" w:hAnsi="宋体" w:hint="eastAsia"/>
                <w:kern w:val="0"/>
                <w:sz w:val="18"/>
                <w:szCs w:val="18"/>
                <w:lang w:eastAsia="zh-CN"/>
              </w:rPr>
            </w:pPr>
            <w:r w:rsidRPr="0006254A">
              <w:rPr>
                <w:rFonts w:ascii="宋体" w:eastAsia="宋体" w:hAnsi="宋体"/>
                <w:color w:val="000000"/>
                <w:kern w:val="0"/>
                <w:sz w:val="18"/>
                <w:szCs w:val="18"/>
                <w:lang w:eastAsia="zh-CN"/>
              </w:rPr>
              <w:t>场景安全</w:t>
            </w:r>
          </w:p>
        </w:tc>
        <w:tc>
          <w:tcPr>
            <w:tcW w:w="2552" w:type="dxa"/>
            <w:tcMar>
              <w:top w:w="25" w:type="dxa"/>
              <w:left w:w="35" w:type="dxa"/>
              <w:bottom w:w="25" w:type="dxa"/>
              <w:right w:w="35" w:type="dxa"/>
            </w:tcMar>
            <w:vAlign w:val="center"/>
          </w:tcPr>
          <w:p w14:paraId="31BD61FF" w14:textId="77777777" w:rsidR="00BC6A24" w:rsidRPr="0006254A" w:rsidRDefault="00BC6A24" w:rsidP="000B2564">
            <w:pPr>
              <w:widowControl/>
              <w:adjustRightInd/>
              <w:spacing w:line="240" w:lineRule="auto"/>
              <w:jc w:val="center"/>
              <w:rPr>
                <w:rFonts w:ascii="Times New Roman" w:hAnsi="Times New Roman"/>
                <w:kern w:val="0"/>
                <w:sz w:val="18"/>
                <w:szCs w:val="18"/>
                <w:lang w:eastAsia="zh-CN"/>
              </w:rPr>
            </w:pPr>
            <w:r w:rsidRPr="0006254A">
              <w:rPr>
                <w:rFonts w:ascii="Times New Roman" w:eastAsia="宋体" w:hAnsi="Times New Roman"/>
                <w:color w:val="000000"/>
                <w:kern w:val="0"/>
                <w:sz w:val="18"/>
                <w:szCs w:val="18"/>
                <w:lang w:eastAsia="zh-CN"/>
              </w:rPr>
              <w:t>X&lt;70%</w:t>
            </w:r>
          </w:p>
        </w:tc>
        <w:tc>
          <w:tcPr>
            <w:tcW w:w="1559" w:type="dxa"/>
            <w:tcMar>
              <w:top w:w="25" w:type="dxa"/>
              <w:left w:w="35" w:type="dxa"/>
              <w:bottom w:w="25" w:type="dxa"/>
              <w:right w:w="35" w:type="dxa"/>
            </w:tcMar>
            <w:vAlign w:val="center"/>
          </w:tcPr>
          <w:p w14:paraId="49654ED3"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70%≤X&lt;80%</w:t>
            </w:r>
          </w:p>
        </w:tc>
        <w:tc>
          <w:tcPr>
            <w:tcW w:w="1559" w:type="dxa"/>
            <w:tcMar>
              <w:top w:w="25" w:type="dxa"/>
              <w:left w:w="35" w:type="dxa"/>
              <w:bottom w:w="25" w:type="dxa"/>
              <w:right w:w="35" w:type="dxa"/>
            </w:tcMar>
            <w:vAlign w:val="center"/>
          </w:tcPr>
          <w:p w14:paraId="4E8DD0AA"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80%≤X&lt;90%</w:t>
            </w:r>
          </w:p>
        </w:tc>
        <w:tc>
          <w:tcPr>
            <w:tcW w:w="1559" w:type="dxa"/>
            <w:tcMar>
              <w:top w:w="25" w:type="dxa"/>
              <w:left w:w="35" w:type="dxa"/>
              <w:bottom w:w="25" w:type="dxa"/>
              <w:right w:w="35" w:type="dxa"/>
            </w:tcMar>
            <w:vAlign w:val="center"/>
          </w:tcPr>
          <w:p w14:paraId="318AE5B2"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90%≤X&lt;99%</w:t>
            </w:r>
          </w:p>
        </w:tc>
        <w:tc>
          <w:tcPr>
            <w:tcW w:w="1560" w:type="dxa"/>
            <w:tcMar>
              <w:top w:w="25" w:type="dxa"/>
              <w:left w:w="35" w:type="dxa"/>
              <w:bottom w:w="25" w:type="dxa"/>
              <w:right w:w="35" w:type="dxa"/>
            </w:tcMar>
            <w:vAlign w:val="center"/>
          </w:tcPr>
          <w:p w14:paraId="389AB2A2"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X≥99%</w:t>
            </w:r>
          </w:p>
        </w:tc>
      </w:tr>
      <w:tr w:rsidR="00BC6A24" w:rsidRPr="0006254A" w14:paraId="263778B5" w14:textId="77777777" w:rsidTr="000B2564">
        <w:trPr>
          <w:cantSplit/>
          <w:trHeight w:val="20"/>
          <w:jc w:val="center"/>
        </w:trPr>
        <w:tc>
          <w:tcPr>
            <w:tcW w:w="850" w:type="dxa"/>
            <w:vMerge/>
            <w:tcMar>
              <w:top w:w="25" w:type="dxa"/>
              <w:left w:w="35" w:type="dxa"/>
              <w:bottom w:w="25" w:type="dxa"/>
              <w:right w:w="35" w:type="dxa"/>
            </w:tcMar>
            <w:vAlign w:val="center"/>
          </w:tcPr>
          <w:p w14:paraId="6F26FB43"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1701" w:type="dxa"/>
            <w:tcMar>
              <w:top w:w="25" w:type="dxa"/>
              <w:left w:w="35" w:type="dxa"/>
              <w:bottom w:w="25" w:type="dxa"/>
              <w:right w:w="35" w:type="dxa"/>
            </w:tcMar>
            <w:vAlign w:val="center"/>
          </w:tcPr>
          <w:p w14:paraId="45823BF1" w14:textId="77777777" w:rsidR="00BC6A24" w:rsidRPr="0006254A" w:rsidRDefault="00B54AD1"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sz w:val="18"/>
                <w:szCs w:val="18"/>
              </w:rPr>
              <w:t>场景伦理属性</w:t>
            </w:r>
          </w:p>
        </w:tc>
        <w:tc>
          <w:tcPr>
            <w:tcW w:w="3118" w:type="dxa"/>
            <w:tcMar>
              <w:top w:w="25" w:type="dxa"/>
              <w:left w:w="35" w:type="dxa"/>
              <w:bottom w:w="25" w:type="dxa"/>
              <w:right w:w="35" w:type="dxa"/>
            </w:tcMar>
            <w:vAlign w:val="center"/>
          </w:tcPr>
          <w:p w14:paraId="3042571B" w14:textId="77777777" w:rsidR="00BC6A24" w:rsidRPr="0006254A" w:rsidRDefault="00B54AD1" w:rsidP="000B2564">
            <w:pPr>
              <w:widowControl/>
              <w:adjustRightInd/>
              <w:spacing w:line="240" w:lineRule="auto"/>
              <w:jc w:val="center"/>
              <w:rPr>
                <w:rFonts w:ascii="宋体" w:eastAsia="宋体" w:hAnsi="宋体" w:hint="eastAsia"/>
                <w:kern w:val="0"/>
                <w:sz w:val="18"/>
                <w:szCs w:val="18"/>
                <w:lang w:eastAsia="zh-CN"/>
              </w:rPr>
            </w:pPr>
            <w:r w:rsidRPr="0006254A">
              <w:rPr>
                <w:rFonts w:ascii="宋体" w:eastAsia="宋体" w:hAnsi="宋体"/>
                <w:color w:val="000000"/>
                <w:kern w:val="0"/>
                <w:sz w:val="18"/>
                <w:szCs w:val="18"/>
                <w:lang w:eastAsia="zh-CN"/>
              </w:rPr>
              <w:t>场景伦理属性</w:t>
            </w:r>
          </w:p>
        </w:tc>
        <w:tc>
          <w:tcPr>
            <w:tcW w:w="2552" w:type="dxa"/>
            <w:tcMar>
              <w:top w:w="25" w:type="dxa"/>
              <w:left w:w="35" w:type="dxa"/>
              <w:bottom w:w="25" w:type="dxa"/>
              <w:right w:w="35" w:type="dxa"/>
            </w:tcMar>
            <w:vAlign w:val="center"/>
          </w:tcPr>
          <w:p w14:paraId="7C147661" w14:textId="77777777" w:rsidR="00BC6A24" w:rsidRPr="0006254A" w:rsidRDefault="00BC6A24" w:rsidP="000B2564">
            <w:pPr>
              <w:widowControl/>
              <w:adjustRightInd/>
              <w:spacing w:line="240" w:lineRule="auto"/>
              <w:jc w:val="center"/>
              <w:rPr>
                <w:rFonts w:ascii="Times New Roman" w:hAnsi="Times New Roman"/>
                <w:kern w:val="0"/>
                <w:sz w:val="18"/>
                <w:szCs w:val="18"/>
                <w:lang w:eastAsia="zh-CN"/>
              </w:rPr>
            </w:pPr>
            <w:r w:rsidRPr="0006254A">
              <w:rPr>
                <w:rFonts w:ascii="Times New Roman" w:eastAsia="宋体" w:hAnsi="Times New Roman"/>
                <w:color w:val="000000"/>
                <w:kern w:val="0"/>
                <w:sz w:val="18"/>
                <w:szCs w:val="18"/>
                <w:lang w:eastAsia="zh-CN"/>
              </w:rPr>
              <w:t>M1</w:t>
            </w:r>
          </w:p>
        </w:tc>
        <w:tc>
          <w:tcPr>
            <w:tcW w:w="1559" w:type="dxa"/>
            <w:tcMar>
              <w:top w:w="25" w:type="dxa"/>
              <w:left w:w="35" w:type="dxa"/>
              <w:bottom w:w="25" w:type="dxa"/>
              <w:right w:w="35" w:type="dxa"/>
            </w:tcMar>
            <w:vAlign w:val="center"/>
          </w:tcPr>
          <w:p w14:paraId="380E63B2"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M2</w:t>
            </w:r>
          </w:p>
        </w:tc>
        <w:tc>
          <w:tcPr>
            <w:tcW w:w="1559" w:type="dxa"/>
            <w:tcMar>
              <w:top w:w="25" w:type="dxa"/>
              <w:left w:w="35" w:type="dxa"/>
              <w:bottom w:w="25" w:type="dxa"/>
              <w:right w:w="35" w:type="dxa"/>
            </w:tcMar>
            <w:vAlign w:val="center"/>
          </w:tcPr>
          <w:p w14:paraId="1B137244"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M3</w:t>
            </w:r>
          </w:p>
        </w:tc>
        <w:tc>
          <w:tcPr>
            <w:tcW w:w="1559" w:type="dxa"/>
            <w:tcMar>
              <w:top w:w="25" w:type="dxa"/>
              <w:left w:w="35" w:type="dxa"/>
              <w:bottom w:w="25" w:type="dxa"/>
              <w:right w:w="35" w:type="dxa"/>
            </w:tcMar>
            <w:vAlign w:val="center"/>
          </w:tcPr>
          <w:p w14:paraId="541362EF"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M4</w:t>
            </w:r>
          </w:p>
        </w:tc>
        <w:tc>
          <w:tcPr>
            <w:tcW w:w="1560" w:type="dxa"/>
            <w:tcMar>
              <w:top w:w="25" w:type="dxa"/>
              <w:left w:w="35" w:type="dxa"/>
              <w:bottom w:w="25" w:type="dxa"/>
              <w:right w:w="35" w:type="dxa"/>
            </w:tcMar>
            <w:vAlign w:val="center"/>
          </w:tcPr>
          <w:p w14:paraId="06C74890"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M5</w:t>
            </w:r>
          </w:p>
        </w:tc>
      </w:tr>
      <w:tr w:rsidR="00BC6A24" w:rsidRPr="0006254A" w14:paraId="0BE9E6E3" w14:textId="77777777" w:rsidTr="000B2564">
        <w:trPr>
          <w:cantSplit/>
          <w:trHeight w:val="20"/>
          <w:jc w:val="center"/>
        </w:trPr>
        <w:tc>
          <w:tcPr>
            <w:tcW w:w="850" w:type="dxa"/>
            <w:vMerge/>
            <w:tcMar>
              <w:top w:w="25" w:type="dxa"/>
              <w:left w:w="35" w:type="dxa"/>
              <w:bottom w:w="25" w:type="dxa"/>
              <w:right w:w="35" w:type="dxa"/>
            </w:tcMar>
            <w:vAlign w:val="center"/>
          </w:tcPr>
          <w:p w14:paraId="391E7AAA" w14:textId="77777777" w:rsidR="00BC6A24" w:rsidRPr="0006254A" w:rsidRDefault="00BC6A24" w:rsidP="000B2564">
            <w:pPr>
              <w:widowControl/>
              <w:adjustRightInd/>
              <w:spacing w:line="240" w:lineRule="auto"/>
              <w:jc w:val="left"/>
              <w:rPr>
                <w:rFonts w:ascii="宋体" w:eastAsia="宋体" w:hAnsi="宋体" w:hint="eastAsia"/>
                <w:kern w:val="0"/>
                <w:sz w:val="18"/>
                <w:szCs w:val="18"/>
              </w:rPr>
            </w:pPr>
          </w:p>
        </w:tc>
        <w:tc>
          <w:tcPr>
            <w:tcW w:w="1701" w:type="dxa"/>
            <w:tcMar>
              <w:top w:w="25" w:type="dxa"/>
              <w:left w:w="35" w:type="dxa"/>
              <w:bottom w:w="25" w:type="dxa"/>
              <w:right w:w="35" w:type="dxa"/>
            </w:tcMar>
            <w:vAlign w:val="center"/>
          </w:tcPr>
          <w:p w14:paraId="6154AD76" w14:textId="77777777" w:rsidR="00BC6A24" w:rsidRPr="0006254A" w:rsidRDefault="00B54AD1"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sz w:val="18"/>
                <w:szCs w:val="18"/>
                <w:lang w:eastAsia="zh-CN"/>
              </w:rPr>
              <w:t>场景</w:t>
            </w:r>
            <w:r w:rsidR="00BC6A24" w:rsidRPr="0006254A">
              <w:rPr>
                <w:rFonts w:ascii="宋体" w:eastAsia="宋体" w:hAnsi="宋体"/>
                <w:color w:val="000000"/>
                <w:sz w:val="18"/>
                <w:szCs w:val="18"/>
              </w:rPr>
              <w:t>风险管理</w:t>
            </w:r>
          </w:p>
        </w:tc>
        <w:tc>
          <w:tcPr>
            <w:tcW w:w="3118" w:type="dxa"/>
            <w:tcMar>
              <w:top w:w="25" w:type="dxa"/>
              <w:left w:w="35" w:type="dxa"/>
              <w:bottom w:w="25" w:type="dxa"/>
              <w:right w:w="35" w:type="dxa"/>
            </w:tcMar>
            <w:vAlign w:val="center"/>
          </w:tcPr>
          <w:p w14:paraId="088F82AE" w14:textId="77777777" w:rsidR="00BC6A24" w:rsidRPr="0006254A" w:rsidRDefault="00B54AD1" w:rsidP="000B2564">
            <w:pPr>
              <w:widowControl/>
              <w:adjustRightInd/>
              <w:spacing w:line="240" w:lineRule="auto"/>
              <w:jc w:val="center"/>
              <w:rPr>
                <w:rFonts w:ascii="宋体" w:eastAsia="宋体" w:hAnsi="宋体" w:hint="eastAsia"/>
                <w:kern w:val="0"/>
                <w:sz w:val="18"/>
                <w:szCs w:val="18"/>
                <w:lang w:eastAsia="zh-CN"/>
              </w:rPr>
            </w:pPr>
            <w:r w:rsidRPr="0006254A">
              <w:rPr>
                <w:rFonts w:ascii="宋体" w:eastAsia="宋体" w:hAnsi="宋体"/>
                <w:color w:val="000000"/>
                <w:kern w:val="0"/>
                <w:sz w:val="18"/>
                <w:szCs w:val="18"/>
                <w:lang w:eastAsia="zh-CN"/>
              </w:rPr>
              <w:t>场景风险管理</w:t>
            </w:r>
          </w:p>
        </w:tc>
        <w:tc>
          <w:tcPr>
            <w:tcW w:w="2552" w:type="dxa"/>
            <w:tcMar>
              <w:top w:w="25" w:type="dxa"/>
              <w:left w:w="35" w:type="dxa"/>
              <w:bottom w:w="25" w:type="dxa"/>
              <w:right w:w="35" w:type="dxa"/>
            </w:tcMar>
            <w:vAlign w:val="center"/>
          </w:tcPr>
          <w:p w14:paraId="0494F587" w14:textId="77777777" w:rsidR="00BC6A24" w:rsidRPr="0006254A" w:rsidRDefault="00BC6A24" w:rsidP="000B2564">
            <w:pPr>
              <w:widowControl/>
              <w:adjustRightInd/>
              <w:spacing w:line="240" w:lineRule="auto"/>
              <w:jc w:val="center"/>
              <w:rPr>
                <w:rFonts w:ascii="Times New Roman" w:hAnsi="Times New Roman"/>
                <w:kern w:val="0"/>
                <w:sz w:val="18"/>
                <w:szCs w:val="18"/>
                <w:lang w:eastAsia="zh-CN"/>
              </w:rPr>
            </w:pPr>
            <w:r w:rsidRPr="0006254A">
              <w:rPr>
                <w:rFonts w:ascii="Times New Roman" w:eastAsia="宋体" w:hAnsi="Times New Roman"/>
                <w:color w:val="000000"/>
                <w:kern w:val="0"/>
                <w:sz w:val="18"/>
                <w:szCs w:val="18"/>
                <w:lang w:eastAsia="zh-CN"/>
              </w:rPr>
              <w:t>M1</w:t>
            </w:r>
          </w:p>
        </w:tc>
        <w:tc>
          <w:tcPr>
            <w:tcW w:w="1559" w:type="dxa"/>
            <w:tcMar>
              <w:top w:w="25" w:type="dxa"/>
              <w:left w:w="35" w:type="dxa"/>
              <w:bottom w:w="25" w:type="dxa"/>
              <w:right w:w="35" w:type="dxa"/>
            </w:tcMar>
            <w:vAlign w:val="center"/>
          </w:tcPr>
          <w:p w14:paraId="619BE4E1"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M2</w:t>
            </w:r>
          </w:p>
        </w:tc>
        <w:tc>
          <w:tcPr>
            <w:tcW w:w="1559" w:type="dxa"/>
            <w:tcMar>
              <w:top w:w="25" w:type="dxa"/>
              <w:left w:w="35" w:type="dxa"/>
              <w:bottom w:w="25" w:type="dxa"/>
              <w:right w:w="35" w:type="dxa"/>
            </w:tcMar>
            <w:vAlign w:val="center"/>
          </w:tcPr>
          <w:p w14:paraId="34A8655B"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M3</w:t>
            </w:r>
          </w:p>
        </w:tc>
        <w:tc>
          <w:tcPr>
            <w:tcW w:w="1559" w:type="dxa"/>
            <w:tcMar>
              <w:top w:w="25" w:type="dxa"/>
              <w:left w:w="35" w:type="dxa"/>
              <w:bottom w:w="25" w:type="dxa"/>
              <w:right w:w="35" w:type="dxa"/>
            </w:tcMar>
            <w:vAlign w:val="center"/>
          </w:tcPr>
          <w:p w14:paraId="3B4510D3"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M4</w:t>
            </w:r>
          </w:p>
        </w:tc>
        <w:tc>
          <w:tcPr>
            <w:tcW w:w="1560" w:type="dxa"/>
            <w:tcMar>
              <w:top w:w="25" w:type="dxa"/>
              <w:left w:w="35" w:type="dxa"/>
              <w:bottom w:w="25" w:type="dxa"/>
              <w:right w:w="35" w:type="dxa"/>
            </w:tcMar>
            <w:vAlign w:val="center"/>
          </w:tcPr>
          <w:p w14:paraId="63A35467"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M5</w:t>
            </w:r>
          </w:p>
        </w:tc>
      </w:tr>
      <w:tr w:rsidR="00BC6A24" w:rsidRPr="0006254A" w14:paraId="2E25A84F" w14:textId="77777777" w:rsidTr="000B2564">
        <w:trPr>
          <w:cantSplit/>
          <w:trHeight w:val="20"/>
          <w:jc w:val="center"/>
        </w:trPr>
        <w:tc>
          <w:tcPr>
            <w:tcW w:w="850" w:type="dxa"/>
            <w:vMerge w:val="restart"/>
            <w:tcMar>
              <w:top w:w="25" w:type="dxa"/>
              <w:left w:w="35" w:type="dxa"/>
              <w:bottom w:w="25" w:type="dxa"/>
              <w:right w:w="35" w:type="dxa"/>
            </w:tcMar>
            <w:vAlign w:val="center"/>
          </w:tcPr>
          <w:p w14:paraId="274B426C" w14:textId="77777777" w:rsidR="00BC6A24" w:rsidRPr="0006254A" w:rsidRDefault="00BC6A24" w:rsidP="000B2564">
            <w:pPr>
              <w:keepNext/>
              <w:jc w:val="center"/>
              <w:rPr>
                <w:rFonts w:ascii="宋体" w:eastAsia="宋体" w:hAnsi="宋体" w:hint="eastAsia"/>
                <w:sz w:val="18"/>
                <w:szCs w:val="18"/>
              </w:rPr>
            </w:pPr>
            <w:r w:rsidRPr="0006254A">
              <w:rPr>
                <w:rFonts w:ascii="宋体" w:eastAsia="宋体" w:hAnsi="宋体"/>
                <w:color w:val="000000"/>
                <w:sz w:val="18"/>
                <w:szCs w:val="18"/>
              </w:rPr>
              <w:t>落地效果</w:t>
            </w:r>
          </w:p>
        </w:tc>
        <w:tc>
          <w:tcPr>
            <w:tcW w:w="1701" w:type="dxa"/>
            <w:tcMar>
              <w:top w:w="25" w:type="dxa"/>
              <w:left w:w="35" w:type="dxa"/>
              <w:bottom w:w="25" w:type="dxa"/>
              <w:right w:w="35" w:type="dxa"/>
            </w:tcMar>
            <w:vAlign w:val="center"/>
          </w:tcPr>
          <w:p w14:paraId="0D3FE64E" w14:textId="77777777" w:rsidR="00BC6A24" w:rsidRPr="0006254A" w:rsidRDefault="00BC6A24" w:rsidP="000B2564">
            <w:pPr>
              <w:keepNext/>
              <w:widowControl/>
              <w:adjustRightInd/>
              <w:spacing w:line="240" w:lineRule="auto"/>
              <w:jc w:val="center"/>
              <w:rPr>
                <w:rFonts w:ascii="宋体" w:eastAsia="宋体" w:hAnsi="宋体" w:hint="eastAsia"/>
                <w:kern w:val="0"/>
                <w:sz w:val="18"/>
                <w:szCs w:val="18"/>
                <w:lang w:eastAsia="zh-CN"/>
              </w:rPr>
            </w:pPr>
            <w:r w:rsidRPr="0006254A">
              <w:rPr>
                <w:rFonts w:ascii="宋体" w:eastAsia="宋体" w:hAnsi="宋体"/>
                <w:color w:val="000000"/>
                <w:sz w:val="18"/>
                <w:szCs w:val="18"/>
              </w:rPr>
              <w:t>行业覆盖</w:t>
            </w:r>
            <w:r w:rsidR="00A80071" w:rsidRPr="0006254A">
              <w:rPr>
                <w:rFonts w:ascii="宋体" w:eastAsia="宋体" w:hAnsi="宋体"/>
                <w:color w:val="000000"/>
                <w:sz w:val="18"/>
                <w:szCs w:val="18"/>
                <w:lang w:eastAsia="zh-CN"/>
              </w:rPr>
              <w:t>属性</w:t>
            </w:r>
          </w:p>
        </w:tc>
        <w:tc>
          <w:tcPr>
            <w:tcW w:w="3118" w:type="dxa"/>
            <w:tcMar>
              <w:top w:w="25" w:type="dxa"/>
              <w:left w:w="35" w:type="dxa"/>
              <w:bottom w:w="25" w:type="dxa"/>
              <w:right w:w="35" w:type="dxa"/>
            </w:tcMar>
            <w:vAlign w:val="center"/>
          </w:tcPr>
          <w:p w14:paraId="6772F33C" w14:textId="77777777" w:rsidR="00BC6A24" w:rsidRPr="0006254A" w:rsidRDefault="00BC6A24" w:rsidP="000B2564">
            <w:pPr>
              <w:keepNext/>
              <w:widowControl/>
              <w:adjustRightInd/>
              <w:spacing w:line="240" w:lineRule="auto"/>
              <w:jc w:val="center"/>
              <w:rPr>
                <w:rFonts w:ascii="宋体" w:eastAsia="宋体" w:hAnsi="宋体" w:hint="eastAsia"/>
                <w:kern w:val="0"/>
                <w:sz w:val="18"/>
                <w:szCs w:val="18"/>
                <w:lang w:eastAsia="zh-CN"/>
              </w:rPr>
            </w:pPr>
            <w:r w:rsidRPr="0006254A">
              <w:rPr>
                <w:rFonts w:ascii="宋体" w:eastAsia="宋体" w:hAnsi="宋体"/>
                <w:color w:val="000000"/>
                <w:sz w:val="18"/>
                <w:szCs w:val="18"/>
              </w:rPr>
              <w:t>行业覆盖</w:t>
            </w:r>
            <w:r w:rsidR="00A80071" w:rsidRPr="0006254A">
              <w:rPr>
                <w:rFonts w:ascii="宋体" w:eastAsia="宋体" w:hAnsi="宋体"/>
                <w:color w:val="000000"/>
                <w:sz w:val="18"/>
                <w:szCs w:val="18"/>
              </w:rPr>
              <w:t>属性</w:t>
            </w:r>
          </w:p>
        </w:tc>
        <w:tc>
          <w:tcPr>
            <w:tcW w:w="2552" w:type="dxa"/>
            <w:tcMar>
              <w:top w:w="25" w:type="dxa"/>
              <w:left w:w="35" w:type="dxa"/>
              <w:bottom w:w="25" w:type="dxa"/>
              <w:right w:w="35" w:type="dxa"/>
            </w:tcMar>
            <w:vAlign w:val="center"/>
          </w:tcPr>
          <w:p w14:paraId="3FEA27C7" w14:textId="77777777" w:rsidR="00BC6A24" w:rsidRPr="0006254A" w:rsidRDefault="00BC6A24" w:rsidP="000B2564">
            <w:pPr>
              <w:keepNext/>
              <w:widowControl/>
              <w:adjustRightInd/>
              <w:spacing w:line="240" w:lineRule="auto"/>
              <w:jc w:val="center"/>
              <w:rPr>
                <w:rFonts w:ascii="Times New Roman" w:hAnsi="Times New Roman"/>
                <w:kern w:val="0"/>
                <w:sz w:val="18"/>
                <w:szCs w:val="18"/>
                <w:lang w:eastAsia="zh-CN"/>
              </w:rPr>
            </w:pPr>
            <w:r w:rsidRPr="0006254A">
              <w:rPr>
                <w:rFonts w:ascii="Times New Roman" w:eastAsia="宋体" w:hAnsi="Times New Roman"/>
                <w:color w:val="000000"/>
                <w:kern w:val="0"/>
                <w:sz w:val="18"/>
                <w:szCs w:val="18"/>
                <w:lang w:eastAsia="zh-CN"/>
              </w:rPr>
              <w:t>M1</w:t>
            </w:r>
          </w:p>
        </w:tc>
        <w:tc>
          <w:tcPr>
            <w:tcW w:w="1559" w:type="dxa"/>
            <w:tcMar>
              <w:top w:w="25" w:type="dxa"/>
              <w:left w:w="35" w:type="dxa"/>
              <w:bottom w:w="25" w:type="dxa"/>
              <w:right w:w="35" w:type="dxa"/>
            </w:tcMar>
            <w:vAlign w:val="center"/>
          </w:tcPr>
          <w:p w14:paraId="1504D51D" w14:textId="77777777" w:rsidR="00BC6A24" w:rsidRPr="0006254A" w:rsidRDefault="00BC6A24" w:rsidP="000B2564">
            <w:pPr>
              <w:keepNext/>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M2</w:t>
            </w:r>
          </w:p>
        </w:tc>
        <w:tc>
          <w:tcPr>
            <w:tcW w:w="1559" w:type="dxa"/>
            <w:tcMar>
              <w:top w:w="25" w:type="dxa"/>
              <w:left w:w="35" w:type="dxa"/>
              <w:bottom w:w="25" w:type="dxa"/>
              <w:right w:w="35" w:type="dxa"/>
            </w:tcMar>
            <w:vAlign w:val="center"/>
          </w:tcPr>
          <w:p w14:paraId="75706883" w14:textId="77777777" w:rsidR="00BC6A24" w:rsidRPr="0006254A" w:rsidRDefault="00BC6A24" w:rsidP="000B2564">
            <w:pPr>
              <w:keepNext/>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M3</w:t>
            </w:r>
          </w:p>
        </w:tc>
        <w:tc>
          <w:tcPr>
            <w:tcW w:w="1559" w:type="dxa"/>
            <w:tcMar>
              <w:top w:w="25" w:type="dxa"/>
              <w:left w:w="35" w:type="dxa"/>
              <w:bottom w:w="25" w:type="dxa"/>
              <w:right w:w="35" w:type="dxa"/>
            </w:tcMar>
            <w:vAlign w:val="center"/>
          </w:tcPr>
          <w:p w14:paraId="74666585" w14:textId="77777777" w:rsidR="00BC6A24" w:rsidRPr="0006254A" w:rsidRDefault="00BC6A24" w:rsidP="000B2564">
            <w:pPr>
              <w:keepNext/>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M4</w:t>
            </w:r>
          </w:p>
        </w:tc>
        <w:tc>
          <w:tcPr>
            <w:tcW w:w="1560" w:type="dxa"/>
            <w:tcMar>
              <w:top w:w="25" w:type="dxa"/>
              <w:left w:w="35" w:type="dxa"/>
              <w:bottom w:w="25" w:type="dxa"/>
              <w:right w:w="35" w:type="dxa"/>
            </w:tcMar>
            <w:vAlign w:val="center"/>
          </w:tcPr>
          <w:p w14:paraId="175189F1" w14:textId="77777777" w:rsidR="00BC6A24" w:rsidRPr="0006254A" w:rsidRDefault="00BC6A24" w:rsidP="000B2564">
            <w:pPr>
              <w:keepNext/>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M5</w:t>
            </w:r>
          </w:p>
        </w:tc>
      </w:tr>
      <w:tr w:rsidR="00BC6A24" w:rsidRPr="0006254A" w14:paraId="7F1964F8" w14:textId="77777777" w:rsidTr="000B2564">
        <w:trPr>
          <w:cantSplit/>
          <w:trHeight w:val="20"/>
          <w:jc w:val="center"/>
        </w:trPr>
        <w:tc>
          <w:tcPr>
            <w:tcW w:w="850" w:type="dxa"/>
            <w:vMerge/>
            <w:tcMar>
              <w:top w:w="25" w:type="dxa"/>
              <w:left w:w="35" w:type="dxa"/>
              <w:bottom w:w="25" w:type="dxa"/>
              <w:right w:w="35" w:type="dxa"/>
            </w:tcMar>
            <w:vAlign w:val="center"/>
          </w:tcPr>
          <w:p w14:paraId="75B6BCA8" w14:textId="77777777" w:rsidR="00BC6A24" w:rsidRPr="0006254A" w:rsidRDefault="00BC6A24" w:rsidP="000B2564">
            <w:pPr>
              <w:rPr>
                <w:rFonts w:ascii="宋体" w:eastAsia="宋体" w:hAnsi="宋体" w:hint="eastAsia"/>
                <w:sz w:val="18"/>
                <w:szCs w:val="18"/>
              </w:rPr>
            </w:pPr>
          </w:p>
        </w:tc>
        <w:tc>
          <w:tcPr>
            <w:tcW w:w="1701" w:type="dxa"/>
            <w:tcMar>
              <w:top w:w="25" w:type="dxa"/>
              <w:left w:w="35" w:type="dxa"/>
              <w:bottom w:w="25" w:type="dxa"/>
              <w:right w:w="35" w:type="dxa"/>
            </w:tcMar>
            <w:vAlign w:val="center"/>
          </w:tcPr>
          <w:p w14:paraId="7E7070B0" w14:textId="77777777" w:rsidR="00BC6A24" w:rsidRPr="0006254A" w:rsidRDefault="00BC6A24" w:rsidP="000B2564">
            <w:pPr>
              <w:keepNext/>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sz w:val="18"/>
                <w:szCs w:val="18"/>
              </w:rPr>
              <w:t>社会价值</w:t>
            </w:r>
            <w:r w:rsidR="00A80071" w:rsidRPr="0006254A">
              <w:rPr>
                <w:rFonts w:ascii="宋体" w:eastAsia="宋体" w:hAnsi="宋体"/>
                <w:color w:val="000000"/>
                <w:sz w:val="18"/>
                <w:szCs w:val="18"/>
                <w:lang w:eastAsia="zh-CN"/>
              </w:rPr>
              <w:t>属性</w:t>
            </w:r>
          </w:p>
        </w:tc>
        <w:tc>
          <w:tcPr>
            <w:tcW w:w="3118" w:type="dxa"/>
            <w:tcMar>
              <w:top w:w="25" w:type="dxa"/>
              <w:left w:w="35" w:type="dxa"/>
              <w:bottom w:w="25" w:type="dxa"/>
              <w:right w:w="35" w:type="dxa"/>
            </w:tcMar>
            <w:vAlign w:val="center"/>
          </w:tcPr>
          <w:p w14:paraId="3AA0134A" w14:textId="77777777" w:rsidR="00BC6A24" w:rsidRPr="0006254A" w:rsidRDefault="00BC6A24" w:rsidP="000B2564">
            <w:pPr>
              <w:keepNext/>
              <w:widowControl/>
              <w:adjustRightInd/>
              <w:spacing w:line="240" w:lineRule="auto"/>
              <w:jc w:val="center"/>
              <w:rPr>
                <w:rFonts w:ascii="宋体" w:eastAsia="宋体" w:hAnsi="宋体" w:hint="eastAsia"/>
                <w:kern w:val="0"/>
                <w:sz w:val="18"/>
                <w:szCs w:val="18"/>
                <w:lang w:eastAsia="zh-CN"/>
              </w:rPr>
            </w:pPr>
            <w:r w:rsidRPr="0006254A">
              <w:rPr>
                <w:rFonts w:ascii="宋体" w:eastAsia="宋体" w:hAnsi="宋体"/>
                <w:color w:val="000000"/>
                <w:sz w:val="18"/>
                <w:szCs w:val="18"/>
              </w:rPr>
              <w:t>社会价值</w:t>
            </w:r>
            <w:r w:rsidR="00A80071" w:rsidRPr="0006254A">
              <w:rPr>
                <w:rFonts w:ascii="宋体" w:eastAsia="宋体" w:hAnsi="宋体"/>
                <w:color w:val="000000"/>
                <w:sz w:val="18"/>
                <w:szCs w:val="18"/>
              </w:rPr>
              <w:t>属性</w:t>
            </w:r>
          </w:p>
        </w:tc>
        <w:tc>
          <w:tcPr>
            <w:tcW w:w="2552" w:type="dxa"/>
            <w:tcMar>
              <w:top w:w="25" w:type="dxa"/>
              <w:left w:w="35" w:type="dxa"/>
              <w:bottom w:w="25" w:type="dxa"/>
              <w:right w:w="35" w:type="dxa"/>
            </w:tcMar>
            <w:vAlign w:val="center"/>
          </w:tcPr>
          <w:p w14:paraId="2A10C165" w14:textId="77777777" w:rsidR="00BC6A24" w:rsidRPr="0006254A" w:rsidRDefault="00BC6A24" w:rsidP="000B2564">
            <w:pPr>
              <w:keepNext/>
              <w:widowControl/>
              <w:adjustRightInd/>
              <w:spacing w:line="240" w:lineRule="auto"/>
              <w:jc w:val="center"/>
              <w:rPr>
                <w:rFonts w:ascii="Times New Roman" w:hAnsi="Times New Roman"/>
                <w:kern w:val="0"/>
                <w:sz w:val="18"/>
                <w:szCs w:val="18"/>
                <w:lang w:eastAsia="zh-CN"/>
              </w:rPr>
            </w:pPr>
            <w:r w:rsidRPr="0006254A">
              <w:rPr>
                <w:rFonts w:ascii="Times New Roman" w:eastAsia="宋体" w:hAnsi="Times New Roman"/>
                <w:color w:val="000000"/>
                <w:kern w:val="0"/>
                <w:sz w:val="18"/>
                <w:szCs w:val="18"/>
                <w:lang w:eastAsia="zh-CN"/>
              </w:rPr>
              <w:t>M1</w:t>
            </w:r>
          </w:p>
        </w:tc>
        <w:tc>
          <w:tcPr>
            <w:tcW w:w="1559" w:type="dxa"/>
            <w:tcMar>
              <w:top w:w="25" w:type="dxa"/>
              <w:left w:w="35" w:type="dxa"/>
              <w:bottom w:w="25" w:type="dxa"/>
              <w:right w:w="35" w:type="dxa"/>
            </w:tcMar>
            <w:vAlign w:val="center"/>
          </w:tcPr>
          <w:p w14:paraId="5FD80C6B" w14:textId="77777777" w:rsidR="00BC6A24" w:rsidRPr="0006254A" w:rsidRDefault="00BC6A24" w:rsidP="000B2564">
            <w:pPr>
              <w:keepNext/>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M2</w:t>
            </w:r>
          </w:p>
        </w:tc>
        <w:tc>
          <w:tcPr>
            <w:tcW w:w="1559" w:type="dxa"/>
            <w:tcMar>
              <w:top w:w="25" w:type="dxa"/>
              <w:left w:w="35" w:type="dxa"/>
              <w:bottom w:w="25" w:type="dxa"/>
              <w:right w:w="35" w:type="dxa"/>
            </w:tcMar>
            <w:vAlign w:val="center"/>
          </w:tcPr>
          <w:p w14:paraId="7E613EB5" w14:textId="77777777" w:rsidR="00BC6A24" w:rsidRPr="0006254A" w:rsidRDefault="00BC6A24" w:rsidP="000B2564">
            <w:pPr>
              <w:keepNext/>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M3</w:t>
            </w:r>
          </w:p>
        </w:tc>
        <w:tc>
          <w:tcPr>
            <w:tcW w:w="1559" w:type="dxa"/>
            <w:tcMar>
              <w:top w:w="25" w:type="dxa"/>
              <w:left w:w="35" w:type="dxa"/>
              <w:bottom w:w="25" w:type="dxa"/>
              <w:right w:w="35" w:type="dxa"/>
            </w:tcMar>
            <w:vAlign w:val="center"/>
          </w:tcPr>
          <w:p w14:paraId="73AF9DC9" w14:textId="77777777" w:rsidR="00BC6A24" w:rsidRPr="0006254A" w:rsidRDefault="00BC6A24" w:rsidP="000B2564">
            <w:pPr>
              <w:keepNext/>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M4</w:t>
            </w:r>
          </w:p>
        </w:tc>
        <w:tc>
          <w:tcPr>
            <w:tcW w:w="1560" w:type="dxa"/>
            <w:tcMar>
              <w:top w:w="25" w:type="dxa"/>
              <w:left w:w="35" w:type="dxa"/>
              <w:bottom w:w="25" w:type="dxa"/>
              <w:right w:w="35" w:type="dxa"/>
            </w:tcMar>
            <w:vAlign w:val="center"/>
          </w:tcPr>
          <w:p w14:paraId="334527EC" w14:textId="77777777" w:rsidR="00BC6A24" w:rsidRPr="0006254A" w:rsidRDefault="00BC6A24" w:rsidP="000B2564">
            <w:pPr>
              <w:keepNext/>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M5</w:t>
            </w:r>
          </w:p>
        </w:tc>
      </w:tr>
      <w:tr w:rsidR="00BC6A24" w:rsidRPr="0006254A" w14:paraId="473A6741" w14:textId="77777777" w:rsidTr="000B2564">
        <w:trPr>
          <w:cantSplit/>
          <w:trHeight w:val="20"/>
          <w:jc w:val="center"/>
        </w:trPr>
        <w:tc>
          <w:tcPr>
            <w:tcW w:w="850" w:type="dxa"/>
            <w:vMerge/>
            <w:tcMar>
              <w:top w:w="25" w:type="dxa"/>
              <w:left w:w="35" w:type="dxa"/>
              <w:bottom w:w="25" w:type="dxa"/>
              <w:right w:w="35" w:type="dxa"/>
            </w:tcMar>
            <w:vAlign w:val="center"/>
          </w:tcPr>
          <w:p w14:paraId="0C436EF0" w14:textId="77777777" w:rsidR="00BC6A24" w:rsidRPr="0006254A" w:rsidRDefault="00BC6A24" w:rsidP="000B2564">
            <w:pPr>
              <w:rPr>
                <w:rFonts w:ascii="宋体" w:eastAsia="宋体" w:hAnsi="宋体" w:hint="eastAsia"/>
                <w:sz w:val="18"/>
                <w:szCs w:val="18"/>
              </w:rPr>
            </w:pPr>
          </w:p>
        </w:tc>
        <w:tc>
          <w:tcPr>
            <w:tcW w:w="1701" w:type="dxa"/>
            <w:tcMar>
              <w:top w:w="25" w:type="dxa"/>
              <w:left w:w="35" w:type="dxa"/>
              <w:bottom w:w="25" w:type="dxa"/>
              <w:right w:w="35" w:type="dxa"/>
            </w:tcMar>
            <w:vAlign w:val="center"/>
          </w:tcPr>
          <w:p w14:paraId="1203B5F2" w14:textId="77777777" w:rsidR="00BC6A24" w:rsidRPr="0006254A" w:rsidRDefault="00BC6A24" w:rsidP="000B2564">
            <w:pPr>
              <w:widowControl/>
              <w:adjustRightInd/>
              <w:spacing w:line="240" w:lineRule="auto"/>
              <w:jc w:val="center"/>
              <w:rPr>
                <w:rFonts w:ascii="宋体" w:eastAsia="宋体" w:hAnsi="宋体" w:hint="eastAsia"/>
                <w:kern w:val="0"/>
                <w:sz w:val="18"/>
                <w:szCs w:val="18"/>
              </w:rPr>
            </w:pPr>
            <w:r w:rsidRPr="0006254A">
              <w:rPr>
                <w:rFonts w:ascii="宋体" w:eastAsia="宋体" w:hAnsi="宋体"/>
                <w:color w:val="000000"/>
                <w:sz w:val="18"/>
                <w:szCs w:val="18"/>
              </w:rPr>
              <w:t>可复制与示范性</w:t>
            </w:r>
          </w:p>
        </w:tc>
        <w:tc>
          <w:tcPr>
            <w:tcW w:w="3118" w:type="dxa"/>
            <w:tcMar>
              <w:top w:w="25" w:type="dxa"/>
              <w:left w:w="35" w:type="dxa"/>
              <w:bottom w:w="25" w:type="dxa"/>
              <w:right w:w="35" w:type="dxa"/>
            </w:tcMar>
            <w:vAlign w:val="center"/>
          </w:tcPr>
          <w:p w14:paraId="3367C6B4" w14:textId="77777777" w:rsidR="00BC6A24" w:rsidRPr="0006254A" w:rsidRDefault="00BC6A24" w:rsidP="000B2564">
            <w:pPr>
              <w:widowControl/>
              <w:adjustRightInd/>
              <w:spacing w:line="240" w:lineRule="auto"/>
              <w:jc w:val="center"/>
              <w:rPr>
                <w:rFonts w:ascii="宋体" w:eastAsia="宋体" w:hAnsi="宋体" w:hint="eastAsia"/>
                <w:kern w:val="0"/>
                <w:sz w:val="18"/>
                <w:szCs w:val="18"/>
                <w:lang w:eastAsia="zh-CN"/>
              </w:rPr>
            </w:pPr>
            <w:r w:rsidRPr="0006254A">
              <w:rPr>
                <w:rFonts w:ascii="宋体" w:eastAsia="宋体" w:hAnsi="宋体"/>
                <w:color w:val="000000"/>
                <w:sz w:val="18"/>
                <w:szCs w:val="18"/>
              </w:rPr>
              <w:t>可复制与示范性</w:t>
            </w:r>
          </w:p>
        </w:tc>
        <w:tc>
          <w:tcPr>
            <w:tcW w:w="2552" w:type="dxa"/>
            <w:tcMar>
              <w:top w:w="25" w:type="dxa"/>
              <w:left w:w="35" w:type="dxa"/>
              <w:bottom w:w="25" w:type="dxa"/>
              <w:right w:w="35" w:type="dxa"/>
            </w:tcMar>
            <w:vAlign w:val="center"/>
          </w:tcPr>
          <w:p w14:paraId="2F3EAD4D" w14:textId="77777777" w:rsidR="00BC6A24" w:rsidRPr="0006254A" w:rsidRDefault="00BC6A24" w:rsidP="000B2564">
            <w:pPr>
              <w:widowControl/>
              <w:adjustRightInd/>
              <w:spacing w:line="240" w:lineRule="auto"/>
              <w:jc w:val="center"/>
              <w:rPr>
                <w:rFonts w:ascii="Times New Roman" w:hAnsi="Times New Roman"/>
                <w:kern w:val="0"/>
                <w:sz w:val="18"/>
                <w:szCs w:val="18"/>
                <w:lang w:eastAsia="zh-CN"/>
              </w:rPr>
            </w:pPr>
            <w:r w:rsidRPr="0006254A">
              <w:rPr>
                <w:rFonts w:ascii="Times New Roman" w:eastAsia="宋体" w:hAnsi="Times New Roman"/>
                <w:color w:val="000000"/>
                <w:kern w:val="0"/>
                <w:sz w:val="18"/>
                <w:szCs w:val="18"/>
                <w:lang w:eastAsia="zh-CN"/>
              </w:rPr>
              <w:t>M1</w:t>
            </w:r>
          </w:p>
        </w:tc>
        <w:tc>
          <w:tcPr>
            <w:tcW w:w="1559" w:type="dxa"/>
            <w:tcMar>
              <w:top w:w="25" w:type="dxa"/>
              <w:left w:w="35" w:type="dxa"/>
              <w:bottom w:w="25" w:type="dxa"/>
              <w:right w:w="35" w:type="dxa"/>
            </w:tcMar>
            <w:vAlign w:val="center"/>
          </w:tcPr>
          <w:p w14:paraId="128B2882"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M2</w:t>
            </w:r>
          </w:p>
        </w:tc>
        <w:tc>
          <w:tcPr>
            <w:tcW w:w="1559" w:type="dxa"/>
            <w:tcMar>
              <w:top w:w="25" w:type="dxa"/>
              <w:left w:w="35" w:type="dxa"/>
              <w:bottom w:w="25" w:type="dxa"/>
              <w:right w:w="35" w:type="dxa"/>
            </w:tcMar>
            <w:vAlign w:val="center"/>
          </w:tcPr>
          <w:p w14:paraId="7F9DCC47"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M3</w:t>
            </w:r>
          </w:p>
        </w:tc>
        <w:tc>
          <w:tcPr>
            <w:tcW w:w="1559" w:type="dxa"/>
            <w:tcMar>
              <w:top w:w="25" w:type="dxa"/>
              <w:left w:w="35" w:type="dxa"/>
              <w:bottom w:w="25" w:type="dxa"/>
              <w:right w:w="35" w:type="dxa"/>
            </w:tcMar>
            <w:vAlign w:val="center"/>
          </w:tcPr>
          <w:p w14:paraId="63B2C3D1"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M4</w:t>
            </w:r>
          </w:p>
        </w:tc>
        <w:tc>
          <w:tcPr>
            <w:tcW w:w="1560" w:type="dxa"/>
            <w:tcMar>
              <w:top w:w="25" w:type="dxa"/>
              <w:left w:w="35" w:type="dxa"/>
              <w:bottom w:w="25" w:type="dxa"/>
              <w:right w:w="35" w:type="dxa"/>
            </w:tcMar>
            <w:vAlign w:val="center"/>
          </w:tcPr>
          <w:p w14:paraId="5C0F04DD" w14:textId="77777777" w:rsidR="00BC6A24" w:rsidRPr="0006254A" w:rsidRDefault="00BC6A24" w:rsidP="000B2564">
            <w:pPr>
              <w:widowControl/>
              <w:adjustRightInd/>
              <w:spacing w:line="240" w:lineRule="auto"/>
              <w:jc w:val="center"/>
              <w:rPr>
                <w:rFonts w:ascii="Times New Roman" w:hAnsi="Times New Roman"/>
                <w:kern w:val="0"/>
                <w:sz w:val="18"/>
                <w:szCs w:val="18"/>
              </w:rPr>
            </w:pPr>
            <w:r w:rsidRPr="0006254A">
              <w:rPr>
                <w:rFonts w:ascii="Times New Roman" w:eastAsia="宋体" w:hAnsi="Times New Roman"/>
                <w:color w:val="000000"/>
                <w:kern w:val="0"/>
                <w:sz w:val="18"/>
                <w:szCs w:val="18"/>
              </w:rPr>
              <w:t>M5</w:t>
            </w:r>
          </w:p>
        </w:tc>
      </w:tr>
    </w:tbl>
    <w:p w14:paraId="269801B4" w14:textId="77777777" w:rsidR="00BC6A24" w:rsidRDefault="00BC6A24" w:rsidP="00BC6A24">
      <w:pPr>
        <w:adjustRightInd/>
        <w:rPr>
          <w:rFonts w:ascii="Times New Roman" w:hAnsi="Times New Roman"/>
          <w:szCs w:val="24"/>
        </w:rPr>
      </w:pPr>
    </w:p>
    <w:p w14:paraId="30862F1B" w14:textId="77777777" w:rsidR="00BC6A24" w:rsidRDefault="00BC6A24" w:rsidP="00BC6A24">
      <w:pPr>
        <w:jc w:val="left"/>
      </w:pPr>
      <w:r>
        <w:rPr>
          <w:rFonts w:ascii="Times New Roman" w:hAnsi="Times New Roman"/>
          <w:color w:val="000000"/>
          <w:sz w:val="18"/>
        </w:rPr>
        <w:t>注</w:t>
      </w:r>
      <w:r>
        <w:rPr>
          <w:rFonts w:ascii="Times New Roman" w:hAnsi="Times New Roman"/>
          <w:color w:val="000000"/>
          <w:sz w:val="18"/>
        </w:rPr>
        <w:t>1</w:t>
      </w:r>
      <w:r>
        <w:rPr>
          <w:rFonts w:ascii="Times New Roman" w:hAnsi="Times New Roman"/>
          <w:color w:val="000000"/>
          <w:sz w:val="18"/>
        </w:rPr>
        <w:t>：</w:t>
      </w:r>
      <w:r>
        <w:rPr>
          <w:rFonts w:ascii="Times New Roman" w:hAnsi="Times New Roman"/>
          <w:color w:val="000000"/>
          <w:sz w:val="18"/>
        </w:rPr>
        <w:t>M1</w:t>
      </w:r>
      <w:r>
        <w:rPr>
          <w:rFonts w:ascii="Times New Roman" w:hAnsi="Times New Roman"/>
          <w:color w:val="000000"/>
          <w:sz w:val="18"/>
        </w:rPr>
        <w:t>～</w:t>
      </w:r>
      <w:r>
        <w:rPr>
          <w:rFonts w:ascii="Times New Roman" w:hAnsi="Times New Roman"/>
          <w:color w:val="000000"/>
          <w:sz w:val="18"/>
        </w:rPr>
        <w:t>M5</w:t>
      </w:r>
      <w:r>
        <w:rPr>
          <w:rFonts w:ascii="Times New Roman" w:hAnsi="Times New Roman"/>
          <w:color w:val="000000"/>
          <w:sz w:val="18"/>
        </w:rPr>
        <w:t>表示采用人工评估方式的评估项经相应问卷、审查或能力评估后形成的五级评价结果。对可形成量化得分的人工评估项，应先按相应评价细项计算实际得分，并按</w:t>
      </w:r>
      <w:r>
        <w:rPr>
          <w:rFonts w:ascii="Times New Roman" w:hAnsi="Times New Roman"/>
          <w:color w:val="000000"/>
          <w:sz w:val="18"/>
        </w:rPr>
        <w:t>“</w:t>
      </w:r>
      <w:r>
        <w:rPr>
          <w:rFonts w:ascii="Times New Roman" w:hAnsi="Times New Roman"/>
          <w:color w:val="000000"/>
          <w:sz w:val="18"/>
        </w:rPr>
        <w:t>实际得分</w:t>
      </w:r>
      <w:r>
        <w:rPr>
          <w:rFonts w:ascii="Times New Roman" w:hAnsi="Times New Roman"/>
          <w:color w:val="000000"/>
          <w:sz w:val="18"/>
        </w:rPr>
        <w:t>÷</w:t>
      </w:r>
      <w:r>
        <w:rPr>
          <w:rFonts w:ascii="Times New Roman" w:hAnsi="Times New Roman"/>
          <w:color w:val="000000"/>
          <w:sz w:val="18"/>
        </w:rPr>
        <w:t>该评估项满分</w:t>
      </w:r>
      <w:r>
        <w:rPr>
          <w:rFonts w:ascii="Times New Roman" w:hAnsi="Times New Roman"/>
          <w:color w:val="000000"/>
          <w:sz w:val="18"/>
        </w:rPr>
        <w:t>×100”</w:t>
      </w:r>
      <w:r>
        <w:rPr>
          <w:rFonts w:ascii="Times New Roman" w:hAnsi="Times New Roman"/>
          <w:color w:val="000000"/>
          <w:sz w:val="18"/>
        </w:rPr>
        <w:t>折算为百分制得分</w:t>
      </w:r>
      <w:r>
        <w:rPr>
          <w:rFonts w:ascii="Times New Roman" w:hAnsi="Times New Roman"/>
          <w:color w:val="000000"/>
          <w:sz w:val="18"/>
        </w:rPr>
        <w:t>P</w:t>
      </w:r>
      <w:r>
        <w:rPr>
          <w:rFonts w:ascii="Times New Roman" w:hAnsi="Times New Roman"/>
          <w:color w:val="000000"/>
          <w:sz w:val="18"/>
        </w:rPr>
        <w:t>，计分系数</w:t>
      </w:r>
      <w:r>
        <w:rPr>
          <w:rFonts w:ascii="Times New Roman" w:hAnsi="Times New Roman"/>
          <w:color w:val="000000"/>
          <w:sz w:val="18"/>
        </w:rPr>
        <w:t>S=P/100</w:t>
      </w:r>
      <w:r>
        <w:rPr>
          <w:rFonts w:ascii="Times New Roman" w:hAnsi="Times New Roman"/>
          <w:color w:val="000000"/>
          <w:sz w:val="18"/>
        </w:rPr>
        <w:t>；对依据相关标准直接形成等级结果的人工评估项，按相应等级评价要求确定</w:t>
      </w:r>
      <w:r>
        <w:rPr>
          <w:rFonts w:ascii="Times New Roman" w:hAnsi="Times New Roman"/>
          <w:color w:val="000000"/>
          <w:sz w:val="18"/>
        </w:rPr>
        <w:t>M1</w:t>
      </w:r>
      <w:r>
        <w:rPr>
          <w:rFonts w:ascii="Times New Roman" w:hAnsi="Times New Roman"/>
          <w:color w:val="000000"/>
          <w:sz w:val="18"/>
        </w:rPr>
        <w:t>～</w:t>
      </w:r>
      <w:r>
        <w:rPr>
          <w:rFonts w:ascii="Times New Roman" w:hAnsi="Times New Roman"/>
          <w:color w:val="000000"/>
          <w:sz w:val="18"/>
        </w:rPr>
        <w:t>M5</w:t>
      </w:r>
      <w:r>
        <w:rPr>
          <w:rFonts w:ascii="Times New Roman" w:hAnsi="Times New Roman"/>
          <w:color w:val="000000"/>
          <w:sz w:val="18"/>
        </w:rPr>
        <w:t>。</w:t>
      </w:r>
      <w:r>
        <w:rPr>
          <w:rFonts w:ascii="Times New Roman" w:hAnsi="Times New Roman"/>
          <w:color w:val="000000"/>
          <w:sz w:val="18"/>
        </w:rPr>
        <w:t>M1</w:t>
      </w:r>
      <w:r>
        <w:rPr>
          <w:rFonts w:ascii="Times New Roman" w:hAnsi="Times New Roman"/>
          <w:color w:val="000000"/>
          <w:sz w:val="18"/>
        </w:rPr>
        <w:t>、</w:t>
      </w:r>
      <w:r>
        <w:rPr>
          <w:rFonts w:ascii="Times New Roman" w:hAnsi="Times New Roman"/>
          <w:color w:val="000000"/>
          <w:sz w:val="18"/>
        </w:rPr>
        <w:t>M2</w:t>
      </w:r>
      <w:r>
        <w:rPr>
          <w:rFonts w:ascii="Times New Roman" w:hAnsi="Times New Roman"/>
          <w:color w:val="000000"/>
          <w:sz w:val="18"/>
        </w:rPr>
        <w:t>、</w:t>
      </w:r>
      <w:r>
        <w:rPr>
          <w:rFonts w:ascii="Times New Roman" w:hAnsi="Times New Roman"/>
          <w:color w:val="000000"/>
          <w:sz w:val="18"/>
        </w:rPr>
        <w:t>M3</w:t>
      </w:r>
      <w:r>
        <w:rPr>
          <w:rFonts w:ascii="Times New Roman" w:hAnsi="Times New Roman"/>
          <w:color w:val="000000"/>
          <w:sz w:val="18"/>
        </w:rPr>
        <w:t>、</w:t>
      </w:r>
      <w:r>
        <w:rPr>
          <w:rFonts w:ascii="Times New Roman" w:hAnsi="Times New Roman"/>
          <w:color w:val="000000"/>
          <w:sz w:val="18"/>
        </w:rPr>
        <w:t>M4</w:t>
      </w:r>
      <w:r>
        <w:rPr>
          <w:rFonts w:ascii="Times New Roman" w:hAnsi="Times New Roman"/>
          <w:color w:val="000000"/>
          <w:sz w:val="18"/>
        </w:rPr>
        <w:t>、</w:t>
      </w:r>
      <w:r>
        <w:rPr>
          <w:rFonts w:ascii="Times New Roman" w:hAnsi="Times New Roman"/>
          <w:color w:val="000000"/>
          <w:sz w:val="18"/>
        </w:rPr>
        <w:t>M5</w:t>
      </w:r>
      <w:r>
        <w:rPr>
          <w:rFonts w:ascii="Times New Roman" w:hAnsi="Times New Roman"/>
          <w:color w:val="000000"/>
          <w:sz w:val="18"/>
        </w:rPr>
        <w:t>分别对应</w:t>
      </w:r>
      <w:r>
        <w:rPr>
          <w:rFonts w:ascii="Times New Roman" w:hAnsi="Times New Roman"/>
          <w:color w:val="000000"/>
          <w:sz w:val="18"/>
        </w:rPr>
        <w:t>S1</w:t>
      </w:r>
      <w:r>
        <w:rPr>
          <w:rFonts w:ascii="Times New Roman" w:hAnsi="Times New Roman"/>
          <w:color w:val="000000"/>
          <w:sz w:val="18"/>
        </w:rPr>
        <w:t>攻关级、</w:t>
      </w:r>
      <w:r>
        <w:rPr>
          <w:rFonts w:ascii="Times New Roman" w:hAnsi="Times New Roman"/>
          <w:color w:val="000000"/>
          <w:sz w:val="18"/>
        </w:rPr>
        <w:t>S2</w:t>
      </w:r>
      <w:r>
        <w:rPr>
          <w:rFonts w:ascii="Times New Roman" w:hAnsi="Times New Roman"/>
          <w:color w:val="000000"/>
          <w:sz w:val="18"/>
        </w:rPr>
        <w:t>发展级、</w:t>
      </w:r>
      <w:r>
        <w:rPr>
          <w:rFonts w:ascii="Times New Roman" w:hAnsi="Times New Roman"/>
          <w:color w:val="000000"/>
          <w:sz w:val="18"/>
        </w:rPr>
        <w:t>S3</w:t>
      </w:r>
      <w:r>
        <w:rPr>
          <w:rFonts w:ascii="Times New Roman" w:hAnsi="Times New Roman"/>
          <w:color w:val="000000"/>
          <w:sz w:val="18"/>
        </w:rPr>
        <w:t>成熟级、</w:t>
      </w:r>
      <w:r>
        <w:rPr>
          <w:rFonts w:ascii="Times New Roman" w:hAnsi="Times New Roman"/>
          <w:color w:val="000000"/>
          <w:sz w:val="18"/>
        </w:rPr>
        <w:t>S4</w:t>
      </w:r>
      <w:r>
        <w:rPr>
          <w:rFonts w:ascii="Times New Roman" w:hAnsi="Times New Roman"/>
          <w:color w:val="000000"/>
          <w:sz w:val="18"/>
        </w:rPr>
        <w:t>卓越级和</w:t>
      </w:r>
      <w:r>
        <w:rPr>
          <w:rFonts w:ascii="Times New Roman" w:hAnsi="Times New Roman"/>
          <w:color w:val="000000"/>
          <w:sz w:val="18"/>
        </w:rPr>
        <w:t>S5</w:t>
      </w:r>
      <w:r>
        <w:rPr>
          <w:rFonts w:ascii="Times New Roman" w:hAnsi="Times New Roman"/>
          <w:color w:val="000000"/>
          <w:sz w:val="18"/>
        </w:rPr>
        <w:t>引领级，其等级及计分系数区间按</w:t>
      </w:r>
      <w:r>
        <w:rPr>
          <w:rFonts w:ascii="Times New Roman" w:hAnsi="Times New Roman"/>
          <w:color w:val="000000"/>
          <w:sz w:val="18"/>
        </w:rPr>
        <w:t>4.9.2</w:t>
      </w:r>
      <w:r>
        <w:rPr>
          <w:rFonts w:ascii="Times New Roman" w:hAnsi="Times New Roman"/>
          <w:color w:val="000000"/>
          <w:sz w:val="18"/>
        </w:rPr>
        <w:t>表</w:t>
      </w:r>
      <w:r>
        <w:rPr>
          <w:rFonts w:ascii="Times New Roman" w:hAnsi="Times New Roman"/>
          <w:color w:val="000000"/>
          <w:sz w:val="18"/>
        </w:rPr>
        <w:t>2</w:t>
      </w:r>
      <w:r>
        <w:rPr>
          <w:rFonts w:ascii="Times New Roman" w:hAnsi="Times New Roman"/>
          <w:color w:val="000000"/>
          <w:sz w:val="18"/>
        </w:rPr>
        <w:t>确定。</w:t>
      </w:r>
    </w:p>
    <w:p w14:paraId="26C9FB0C" w14:textId="77777777" w:rsidR="00BC6A24" w:rsidRPr="00743CAF" w:rsidRDefault="00BC6A24" w:rsidP="00BC6A24">
      <w:pPr>
        <w:jc w:val="left"/>
        <w:rPr>
          <w:rFonts w:ascii="Times New Roman" w:hAnsi="Times New Roman"/>
          <w:sz w:val="18"/>
        </w:rPr>
      </w:pPr>
      <w:r>
        <w:rPr>
          <w:rFonts w:ascii="Times New Roman" w:hAnsi="Times New Roman"/>
          <w:color w:val="000000"/>
          <w:sz w:val="18"/>
        </w:rPr>
        <w:t>注</w:t>
      </w:r>
      <w:r>
        <w:rPr>
          <w:rFonts w:ascii="Times New Roman" w:hAnsi="Times New Roman"/>
          <w:color w:val="000000"/>
          <w:sz w:val="18"/>
        </w:rPr>
        <w:t>2</w:t>
      </w:r>
      <w:r>
        <w:rPr>
          <w:rFonts w:ascii="Times New Roman" w:hAnsi="Times New Roman"/>
          <w:color w:val="000000"/>
          <w:sz w:val="18"/>
        </w:rPr>
        <w:t>：表中</w:t>
      </w:r>
      <w:r>
        <w:rPr>
          <w:rFonts w:ascii="Times New Roman" w:hAnsi="Times New Roman"/>
          <w:color w:val="000000"/>
          <w:sz w:val="18"/>
        </w:rPr>
        <w:t>X</w:t>
      </w:r>
      <w:r>
        <w:rPr>
          <w:rFonts w:ascii="Times New Roman" w:hAnsi="Times New Roman"/>
          <w:color w:val="000000"/>
          <w:sz w:val="18"/>
        </w:rPr>
        <w:t>表示相应核心测评指标按本文件规定方法获得的实际测量值；百分比指标以百分比表示，绝对量指标按相应计量单位表示。</w:t>
      </w:r>
      <w:r>
        <w:rPr>
          <w:rFonts w:ascii="Times New Roman" w:hAnsi="Times New Roman"/>
          <w:color w:val="000000"/>
          <w:sz w:val="18"/>
        </w:rPr>
        <w:t>T₇₀</w:t>
      </w:r>
      <w:r>
        <w:rPr>
          <w:rFonts w:ascii="Times New Roman" w:hAnsi="Times New Roman"/>
          <w:color w:val="000000"/>
          <w:sz w:val="18"/>
        </w:rPr>
        <w:t>、</w:t>
      </w:r>
      <w:r>
        <w:rPr>
          <w:rFonts w:ascii="Times New Roman" w:hAnsi="Times New Roman"/>
          <w:color w:val="000000"/>
          <w:sz w:val="18"/>
        </w:rPr>
        <w:t>T₈₀</w:t>
      </w:r>
      <w:r>
        <w:rPr>
          <w:rFonts w:ascii="Times New Roman" w:hAnsi="Times New Roman"/>
          <w:color w:val="000000"/>
          <w:sz w:val="18"/>
        </w:rPr>
        <w:t>、</w:t>
      </w:r>
      <w:r>
        <w:rPr>
          <w:rFonts w:ascii="Times New Roman" w:hAnsi="Times New Roman"/>
          <w:color w:val="000000"/>
          <w:sz w:val="18"/>
        </w:rPr>
        <w:t>T₉₀</w:t>
      </w:r>
      <w:r>
        <w:rPr>
          <w:rFonts w:ascii="Times New Roman" w:hAnsi="Times New Roman"/>
          <w:color w:val="000000"/>
          <w:sz w:val="18"/>
        </w:rPr>
        <w:t>、</w:t>
      </w:r>
      <w:r>
        <w:rPr>
          <w:rFonts w:ascii="Times New Roman" w:hAnsi="Times New Roman"/>
          <w:color w:val="000000"/>
          <w:sz w:val="18"/>
        </w:rPr>
        <w:t>T₉₉</w:t>
      </w:r>
      <w:r>
        <w:rPr>
          <w:rFonts w:ascii="Times New Roman" w:hAnsi="Times New Roman"/>
          <w:color w:val="000000"/>
          <w:sz w:val="18"/>
        </w:rPr>
        <w:t>表示最大稳定并发数、每秒请求数（</w:t>
      </w:r>
      <w:r>
        <w:rPr>
          <w:rFonts w:ascii="Times New Roman" w:hAnsi="Times New Roman"/>
          <w:color w:val="000000"/>
          <w:sz w:val="18"/>
        </w:rPr>
        <w:t>QPS</w:t>
      </w:r>
      <w:r>
        <w:rPr>
          <w:rFonts w:ascii="Times New Roman" w:hAnsi="Times New Roman"/>
          <w:color w:val="000000"/>
          <w:sz w:val="18"/>
        </w:rPr>
        <w:t>）、边缘高负载平均功耗、端侧推理能效等绝对量指标的五级阈值边界，应在测评实施前依据被评场景需求、技术要求或测评方案预先确定并固定。对高值优指标，应满足</w:t>
      </w:r>
      <w:r>
        <w:rPr>
          <w:rFonts w:ascii="Times New Roman" w:hAnsi="Times New Roman"/>
          <w:color w:val="000000"/>
          <w:sz w:val="18"/>
        </w:rPr>
        <w:t>T₇₀&lt;T₈₀&lt;T₉₀&lt;T₉₉</w:t>
      </w:r>
      <w:r>
        <w:rPr>
          <w:rFonts w:ascii="Times New Roman" w:hAnsi="Times New Roman"/>
          <w:color w:val="000000"/>
          <w:sz w:val="18"/>
        </w:rPr>
        <w:t>；</w:t>
      </w:r>
      <w:r w:rsidRPr="00743CAF">
        <w:rPr>
          <w:rFonts w:ascii="Times New Roman" w:hAnsi="Times New Roman"/>
          <w:sz w:val="18"/>
        </w:rPr>
        <w:t>对低值优指标，应满足</w:t>
      </w:r>
      <w:r w:rsidRPr="00743CAF">
        <w:rPr>
          <w:rFonts w:ascii="Times New Roman" w:hAnsi="Times New Roman"/>
          <w:sz w:val="18"/>
        </w:rPr>
        <w:t>T₇₀&gt;T₈₀&gt;T₉₀&gt;T₉₉</w:t>
      </w:r>
      <w:r w:rsidRPr="00743CAF">
        <w:rPr>
          <w:rFonts w:ascii="Times New Roman" w:hAnsi="Times New Roman"/>
          <w:sz w:val="18"/>
        </w:rPr>
        <w:t>。</w:t>
      </w:r>
    </w:p>
    <w:p w14:paraId="597D8EB1" w14:textId="05C89BFD" w:rsidR="003E707F" w:rsidRPr="00743CAF" w:rsidRDefault="003E707F" w:rsidP="00BC6A24">
      <w:pPr>
        <w:jc w:val="left"/>
        <w:rPr>
          <w:rFonts w:ascii="Times New Roman" w:hAnsi="Times New Roman"/>
          <w:sz w:val="18"/>
        </w:rPr>
      </w:pPr>
      <w:r w:rsidRPr="00743CAF">
        <w:rPr>
          <w:rFonts w:ascii="Times New Roman" w:hAnsi="Times New Roman"/>
          <w:sz w:val="18"/>
        </w:rPr>
        <w:t>注</w:t>
      </w:r>
      <w:r w:rsidRPr="00743CAF">
        <w:rPr>
          <w:rFonts w:ascii="Times New Roman" w:hAnsi="Times New Roman"/>
          <w:sz w:val="18"/>
        </w:rPr>
        <w:t>3</w:t>
      </w:r>
      <w:r w:rsidR="00743CAF">
        <w:rPr>
          <w:rFonts w:ascii="Times New Roman" w:hAnsi="Times New Roman" w:hint="eastAsia"/>
          <w:sz w:val="18"/>
        </w:rPr>
        <w:t>：</w:t>
      </w:r>
      <w:r w:rsidRPr="00743CAF">
        <w:rPr>
          <w:rFonts w:ascii="Times New Roman" w:hAnsi="Times New Roman"/>
          <w:sz w:val="18"/>
        </w:rPr>
        <w:t>本表阈值为通用基线要求，医疗、金融等高风险行业场景的管控要求显著高于本基线。针对高风险场景，允许在测评方案中单独上调单项指标最低合格阈值。</w:t>
      </w:r>
    </w:p>
    <w:p w14:paraId="2DB0C5D7" w14:textId="77777777" w:rsidR="00DD7D29" w:rsidRPr="00743CAF" w:rsidRDefault="00DD7D29" w:rsidP="00BC6A24">
      <w:pPr>
        <w:pStyle w:val="affffff6"/>
        <w:ind w:firstLineChars="0" w:firstLine="0"/>
      </w:pPr>
    </w:p>
    <w:p w14:paraId="71A291B5" w14:textId="77777777" w:rsidR="00231E37" w:rsidRDefault="00DD7D29">
      <w:pPr>
        <w:widowControl/>
        <w:adjustRightInd/>
        <w:spacing w:line="240" w:lineRule="auto"/>
        <w:jc w:val="left"/>
        <w:sectPr w:rsidR="00231E37">
          <w:pgSz w:w="16838" w:h="11906" w:orient="landscape"/>
          <w:pgMar w:top="720" w:right="720" w:bottom="720" w:left="720" w:header="283" w:footer="567" w:gutter="284"/>
          <w:cols w:space="425"/>
          <w:formProt w:val="0"/>
          <w:docGrid w:type="lines" w:linePitch="312"/>
        </w:sectPr>
      </w:pPr>
      <w:r>
        <w:br w:type="page"/>
      </w:r>
    </w:p>
    <w:p w14:paraId="04BCCD56" w14:textId="77777777" w:rsidR="00231E37" w:rsidRPr="00AA15BE" w:rsidRDefault="00231E37" w:rsidP="00186091">
      <w:pPr>
        <w:pStyle w:val="1"/>
        <w:numPr>
          <w:ilvl w:val="0"/>
          <w:numId w:val="0"/>
        </w:numPr>
        <w:spacing w:before="312" w:after="312"/>
        <w:jc w:val="center"/>
      </w:pPr>
      <w:bookmarkStart w:id="260" w:name="_Toc240471461"/>
      <w:r w:rsidRPr="00AA15BE">
        <w:lastRenderedPageBreak/>
        <w:t>参考文献</w:t>
      </w:r>
      <w:bookmarkEnd w:id="260"/>
    </w:p>
    <w:tbl>
      <w:tblPr>
        <w:tblW w:w="9639" w:type="dxa"/>
        <w:tblBorders>
          <w:top w:val="nil"/>
          <w:left w:val="nil"/>
          <w:bottom w:val="nil"/>
          <w:right w:val="nil"/>
          <w:insideH w:val="nil"/>
          <w:insideV w:val="nil"/>
        </w:tblBorders>
        <w:tblLayout w:type="fixed"/>
        <w:tblLook w:val="04A0" w:firstRow="1" w:lastRow="0" w:firstColumn="1" w:lastColumn="0" w:noHBand="0" w:noVBand="1"/>
      </w:tblPr>
      <w:tblGrid>
        <w:gridCol w:w="652"/>
        <w:gridCol w:w="8987"/>
      </w:tblGrid>
      <w:tr w:rsidR="00231E37" w14:paraId="68693566" w14:textId="77777777" w:rsidTr="00C06B12">
        <w:tc>
          <w:tcPr>
            <w:tcW w:w="652" w:type="dxa"/>
            <w:tcMar>
              <w:top w:w="0" w:type="dxa"/>
              <w:left w:w="0" w:type="dxa"/>
              <w:bottom w:w="0" w:type="dxa"/>
              <w:right w:w="80" w:type="dxa"/>
            </w:tcMar>
          </w:tcPr>
          <w:p w14:paraId="5A1E0407" w14:textId="77777777" w:rsidR="00231E37" w:rsidRDefault="00231E37" w:rsidP="00C06B12">
            <w:pPr>
              <w:spacing w:line="240" w:lineRule="auto"/>
              <w:jc w:val="left"/>
            </w:pPr>
            <w:r>
              <w:rPr>
                <w:rFonts w:ascii="Times New Roman" w:hAnsi="Times New Roman"/>
              </w:rPr>
              <w:t>[1]</w:t>
            </w:r>
          </w:p>
        </w:tc>
        <w:tc>
          <w:tcPr>
            <w:tcW w:w="8987" w:type="dxa"/>
            <w:tcMar>
              <w:top w:w="0" w:type="dxa"/>
              <w:left w:w="0" w:type="dxa"/>
              <w:bottom w:w="0" w:type="dxa"/>
              <w:right w:w="0" w:type="dxa"/>
            </w:tcMar>
          </w:tcPr>
          <w:p w14:paraId="4C8D6BB1" w14:textId="77777777" w:rsidR="00231E37" w:rsidRDefault="00231E37" w:rsidP="00C06B12">
            <w:pPr>
              <w:spacing w:line="240" w:lineRule="auto"/>
              <w:jc w:val="left"/>
            </w:pPr>
            <w:r>
              <w:rPr>
                <w:rFonts w:ascii="Times New Roman" w:hAnsi="Times New Roman"/>
              </w:rPr>
              <w:t xml:space="preserve">GB/T 1.1—2020  </w:t>
            </w:r>
            <w:r>
              <w:rPr>
                <w:rFonts w:ascii="Times New Roman" w:hAnsi="Times New Roman"/>
              </w:rPr>
              <w:t>标准化工作导则</w:t>
            </w:r>
            <w:r>
              <w:rPr>
                <w:rFonts w:ascii="Times New Roman" w:hAnsi="Times New Roman"/>
              </w:rPr>
              <w:t xml:space="preserve"> </w:t>
            </w:r>
            <w:r>
              <w:rPr>
                <w:rFonts w:ascii="Times New Roman" w:hAnsi="Times New Roman"/>
              </w:rPr>
              <w:t>第</w:t>
            </w:r>
            <w:r>
              <w:rPr>
                <w:rFonts w:ascii="Times New Roman" w:hAnsi="Times New Roman"/>
              </w:rPr>
              <w:t>1</w:t>
            </w:r>
            <w:r>
              <w:rPr>
                <w:rFonts w:ascii="Times New Roman" w:hAnsi="Times New Roman"/>
              </w:rPr>
              <w:t>部分：标准化文件的结构和起草规则</w:t>
            </w:r>
          </w:p>
        </w:tc>
      </w:tr>
      <w:tr w:rsidR="00794911" w14:paraId="06EDB374" w14:textId="77777777" w:rsidTr="0048787C">
        <w:tc>
          <w:tcPr>
            <w:tcW w:w="652" w:type="dxa"/>
            <w:tcMar>
              <w:top w:w="0" w:type="dxa"/>
              <w:left w:w="0" w:type="dxa"/>
              <w:bottom w:w="0" w:type="dxa"/>
              <w:right w:w="80" w:type="dxa"/>
            </w:tcMar>
          </w:tcPr>
          <w:p w14:paraId="1D18A75C" w14:textId="3E919EBB" w:rsidR="00794911" w:rsidRDefault="00794911" w:rsidP="0048787C">
            <w:pPr>
              <w:spacing w:line="240" w:lineRule="auto"/>
              <w:jc w:val="left"/>
            </w:pPr>
            <w:r>
              <w:rPr>
                <w:rFonts w:ascii="Times New Roman" w:hAnsi="Times New Roman"/>
              </w:rPr>
              <w:t>[</w:t>
            </w:r>
            <w:r w:rsidR="00410B1E">
              <w:rPr>
                <w:rFonts w:ascii="Times New Roman" w:hAnsi="Times New Roman" w:hint="eastAsia"/>
              </w:rPr>
              <w:t>2</w:t>
            </w:r>
            <w:r>
              <w:rPr>
                <w:rFonts w:ascii="Times New Roman" w:hAnsi="Times New Roman"/>
              </w:rPr>
              <w:t>]</w:t>
            </w:r>
          </w:p>
        </w:tc>
        <w:tc>
          <w:tcPr>
            <w:tcW w:w="8987" w:type="dxa"/>
            <w:tcMar>
              <w:top w:w="0" w:type="dxa"/>
              <w:left w:w="0" w:type="dxa"/>
              <w:bottom w:w="0" w:type="dxa"/>
              <w:right w:w="0" w:type="dxa"/>
            </w:tcMar>
          </w:tcPr>
          <w:p w14:paraId="55D92859" w14:textId="77777777" w:rsidR="00794911" w:rsidRDefault="00794911" w:rsidP="0048787C">
            <w:pPr>
              <w:spacing w:line="240" w:lineRule="auto"/>
              <w:jc w:val="left"/>
            </w:pPr>
            <w:r>
              <w:rPr>
                <w:rFonts w:ascii="Times New Roman" w:hAnsi="Times New Roman"/>
              </w:rPr>
              <w:t xml:space="preserve">GB/T 31168—2023  </w:t>
            </w:r>
            <w:r>
              <w:rPr>
                <w:rFonts w:ascii="Times New Roman" w:hAnsi="Times New Roman"/>
              </w:rPr>
              <w:t>信息安全技术</w:t>
            </w:r>
            <w:r>
              <w:rPr>
                <w:rFonts w:ascii="Times New Roman" w:hAnsi="Times New Roman"/>
              </w:rPr>
              <w:t xml:space="preserve"> </w:t>
            </w:r>
            <w:r>
              <w:rPr>
                <w:rFonts w:ascii="Times New Roman" w:hAnsi="Times New Roman"/>
              </w:rPr>
              <w:t>云计算服务安全能力要求</w:t>
            </w:r>
          </w:p>
        </w:tc>
      </w:tr>
      <w:tr w:rsidR="00794911" w14:paraId="3D3077B0" w14:textId="77777777" w:rsidTr="008F4B78">
        <w:tc>
          <w:tcPr>
            <w:tcW w:w="652" w:type="dxa"/>
            <w:tcMar>
              <w:top w:w="0" w:type="dxa"/>
              <w:left w:w="0" w:type="dxa"/>
              <w:bottom w:w="0" w:type="dxa"/>
              <w:right w:w="80" w:type="dxa"/>
            </w:tcMar>
          </w:tcPr>
          <w:p w14:paraId="680A29CD" w14:textId="0E5AABA1" w:rsidR="00794911" w:rsidRDefault="00794911" w:rsidP="008F4B78">
            <w:pPr>
              <w:spacing w:line="240" w:lineRule="auto"/>
              <w:jc w:val="left"/>
            </w:pPr>
            <w:r>
              <w:rPr>
                <w:rFonts w:ascii="Times New Roman" w:hAnsi="Times New Roman"/>
              </w:rPr>
              <w:t>[</w:t>
            </w:r>
            <w:r w:rsidR="00410B1E">
              <w:rPr>
                <w:rFonts w:ascii="Times New Roman" w:hAnsi="Times New Roman" w:hint="eastAsia"/>
              </w:rPr>
              <w:t>3</w:t>
            </w:r>
            <w:r>
              <w:rPr>
                <w:rFonts w:ascii="Times New Roman" w:hAnsi="Times New Roman"/>
              </w:rPr>
              <w:t>]</w:t>
            </w:r>
          </w:p>
        </w:tc>
        <w:tc>
          <w:tcPr>
            <w:tcW w:w="8987" w:type="dxa"/>
            <w:tcMar>
              <w:top w:w="0" w:type="dxa"/>
              <w:left w:w="0" w:type="dxa"/>
              <w:bottom w:w="0" w:type="dxa"/>
              <w:right w:w="0" w:type="dxa"/>
            </w:tcMar>
          </w:tcPr>
          <w:p w14:paraId="68F2944F" w14:textId="77777777" w:rsidR="00794911" w:rsidRDefault="00794911" w:rsidP="008F4B78">
            <w:pPr>
              <w:spacing w:line="240" w:lineRule="auto"/>
              <w:jc w:val="left"/>
            </w:pPr>
            <w:r>
              <w:rPr>
                <w:rFonts w:ascii="Times New Roman" w:hAnsi="Times New Roman"/>
              </w:rPr>
              <w:t xml:space="preserve">GB/T 34094—2017  </w:t>
            </w:r>
            <w:r>
              <w:rPr>
                <w:rFonts w:ascii="Times New Roman" w:hAnsi="Times New Roman"/>
              </w:rPr>
              <w:t>信息技术设备功耗测量方法</w:t>
            </w:r>
          </w:p>
        </w:tc>
      </w:tr>
      <w:tr w:rsidR="00794911" w14:paraId="736E7ACF" w14:textId="77777777" w:rsidTr="00387C45">
        <w:tc>
          <w:tcPr>
            <w:tcW w:w="652" w:type="dxa"/>
            <w:tcMar>
              <w:top w:w="0" w:type="dxa"/>
              <w:left w:w="0" w:type="dxa"/>
              <w:bottom w:w="0" w:type="dxa"/>
              <w:right w:w="80" w:type="dxa"/>
            </w:tcMar>
          </w:tcPr>
          <w:p w14:paraId="076C5E60" w14:textId="3C505D01" w:rsidR="00794911" w:rsidRDefault="00794911" w:rsidP="00387C45">
            <w:pPr>
              <w:spacing w:line="240" w:lineRule="auto"/>
              <w:jc w:val="left"/>
            </w:pPr>
            <w:r>
              <w:rPr>
                <w:rFonts w:ascii="Times New Roman" w:hAnsi="Times New Roman"/>
              </w:rPr>
              <w:t>[</w:t>
            </w:r>
            <w:r w:rsidR="00410B1E">
              <w:rPr>
                <w:rFonts w:ascii="Times New Roman" w:hAnsi="Times New Roman" w:hint="eastAsia"/>
              </w:rPr>
              <w:t>4</w:t>
            </w:r>
            <w:r>
              <w:rPr>
                <w:rFonts w:ascii="Times New Roman" w:hAnsi="Times New Roman"/>
              </w:rPr>
              <w:t>]</w:t>
            </w:r>
          </w:p>
        </w:tc>
        <w:tc>
          <w:tcPr>
            <w:tcW w:w="8987" w:type="dxa"/>
            <w:tcMar>
              <w:top w:w="0" w:type="dxa"/>
              <w:left w:w="0" w:type="dxa"/>
              <w:bottom w:w="0" w:type="dxa"/>
              <w:right w:w="0" w:type="dxa"/>
            </w:tcMar>
          </w:tcPr>
          <w:p w14:paraId="636D4EA2" w14:textId="77777777" w:rsidR="00794911" w:rsidRDefault="00794911" w:rsidP="00387C45">
            <w:pPr>
              <w:spacing w:line="240" w:lineRule="auto"/>
              <w:jc w:val="left"/>
            </w:pPr>
            <w:r>
              <w:rPr>
                <w:rFonts w:ascii="Times New Roman" w:hAnsi="Times New Roman"/>
              </w:rPr>
              <w:t xml:space="preserve">GB/T 36073—2025  </w:t>
            </w:r>
            <w:r>
              <w:rPr>
                <w:rFonts w:ascii="Times New Roman" w:hAnsi="Times New Roman"/>
              </w:rPr>
              <w:t>数据管理能力成熟度评估模型</w:t>
            </w:r>
          </w:p>
        </w:tc>
      </w:tr>
      <w:tr w:rsidR="00231E37" w14:paraId="395AF028" w14:textId="77777777" w:rsidTr="00C06B12">
        <w:tc>
          <w:tcPr>
            <w:tcW w:w="652" w:type="dxa"/>
            <w:tcMar>
              <w:top w:w="0" w:type="dxa"/>
              <w:left w:w="0" w:type="dxa"/>
              <w:bottom w:w="0" w:type="dxa"/>
              <w:right w:w="80" w:type="dxa"/>
            </w:tcMar>
          </w:tcPr>
          <w:p w14:paraId="706A4EDB" w14:textId="6C31485C" w:rsidR="00231E37" w:rsidRDefault="00231E37" w:rsidP="00C06B12">
            <w:pPr>
              <w:spacing w:line="240" w:lineRule="auto"/>
              <w:jc w:val="left"/>
            </w:pPr>
            <w:r>
              <w:rPr>
                <w:rFonts w:ascii="Times New Roman" w:hAnsi="Times New Roman"/>
              </w:rPr>
              <w:t>[</w:t>
            </w:r>
            <w:r w:rsidR="00410B1E">
              <w:rPr>
                <w:rFonts w:ascii="Times New Roman" w:hAnsi="Times New Roman" w:hint="eastAsia"/>
              </w:rPr>
              <w:t>5</w:t>
            </w:r>
            <w:r>
              <w:rPr>
                <w:rFonts w:ascii="Times New Roman" w:hAnsi="Times New Roman"/>
              </w:rPr>
              <w:t>]</w:t>
            </w:r>
          </w:p>
        </w:tc>
        <w:tc>
          <w:tcPr>
            <w:tcW w:w="8987" w:type="dxa"/>
            <w:tcMar>
              <w:top w:w="0" w:type="dxa"/>
              <w:left w:w="0" w:type="dxa"/>
              <w:bottom w:w="0" w:type="dxa"/>
              <w:right w:w="0" w:type="dxa"/>
            </w:tcMar>
          </w:tcPr>
          <w:p w14:paraId="39602AE9" w14:textId="77777777" w:rsidR="00231E37" w:rsidRDefault="00231E37" w:rsidP="00C06B12">
            <w:pPr>
              <w:spacing w:line="240" w:lineRule="auto"/>
              <w:jc w:val="left"/>
            </w:pPr>
            <w:r>
              <w:rPr>
                <w:rFonts w:ascii="Times New Roman" w:hAnsi="Times New Roman"/>
              </w:rPr>
              <w:t xml:space="preserve">GB/T 41867—2022  </w:t>
            </w:r>
            <w:r>
              <w:rPr>
                <w:rFonts w:ascii="Times New Roman" w:hAnsi="Times New Roman"/>
              </w:rPr>
              <w:t>信息技术</w:t>
            </w:r>
            <w:r>
              <w:rPr>
                <w:rFonts w:ascii="Times New Roman" w:hAnsi="Times New Roman"/>
              </w:rPr>
              <w:t xml:space="preserve"> </w:t>
            </w:r>
            <w:r>
              <w:rPr>
                <w:rFonts w:ascii="Times New Roman" w:hAnsi="Times New Roman"/>
              </w:rPr>
              <w:t>人工智能</w:t>
            </w:r>
            <w:r>
              <w:rPr>
                <w:rFonts w:ascii="Times New Roman" w:hAnsi="Times New Roman"/>
              </w:rPr>
              <w:t xml:space="preserve"> </w:t>
            </w:r>
            <w:r>
              <w:rPr>
                <w:rFonts w:ascii="Times New Roman" w:hAnsi="Times New Roman"/>
              </w:rPr>
              <w:t>术语</w:t>
            </w:r>
          </w:p>
        </w:tc>
      </w:tr>
      <w:tr w:rsidR="00F55C43" w14:paraId="6363DFAC" w14:textId="77777777" w:rsidTr="00A27516">
        <w:tc>
          <w:tcPr>
            <w:tcW w:w="652" w:type="dxa"/>
            <w:tcMar>
              <w:top w:w="0" w:type="dxa"/>
              <w:left w:w="0" w:type="dxa"/>
              <w:bottom w:w="0" w:type="dxa"/>
              <w:right w:w="80" w:type="dxa"/>
            </w:tcMar>
          </w:tcPr>
          <w:p w14:paraId="70BBFB41" w14:textId="76118C99" w:rsidR="00F55C43" w:rsidRDefault="00F55C43" w:rsidP="00A27516">
            <w:pPr>
              <w:spacing w:line="240" w:lineRule="auto"/>
              <w:jc w:val="left"/>
            </w:pPr>
            <w:r>
              <w:rPr>
                <w:rFonts w:ascii="Times New Roman" w:hAnsi="Times New Roman"/>
              </w:rPr>
              <w:t>[</w:t>
            </w:r>
            <w:r w:rsidR="00410B1E">
              <w:rPr>
                <w:rFonts w:ascii="Times New Roman" w:hAnsi="Times New Roman" w:hint="eastAsia"/>
              </w:rPr>
              <w:t>6</w:t>
            </w:r>
            <w:r>
              <w:rPr>
                <w:rFonts w:ascii="Times New Roman" w:hAnsi="Times New Roman"/>
              </w:rPr>
              <w:t>]</w:t>
            </w:r>
          </w:p>
        </w:tc>
        <w:tc>
          <w:tcPr>
            <w:tcW w:w="8987" w:type="dxa"/>
            <w:tcMar>
              <w:top w:w="0" w:type="dxa"/>
              <w:left w:w="0" w:type="dxa"/>
              <w:bottom w:w="0" w:type="dxa"/>
              <w:right w:w="0" w:type="dxa"/>
            </w:tcMar>
          </w:tcPr>
          <w:p w14:paraId="76A2ECD0" w14:textId="77777777" w:rsidR="00F55C43" w:rsidRDefault="00F55C43" w:rsidP="00A27516">
            <w:pPr>
              <w:spacing w:line="240" w:lineRule="auto"/>
              <w:jc w:val="left"/>
            </w:pPr>
            <w:r>
              <w:rPr>
                <w:rFonts w:ascii="Times New Roman" w:hAnsi="Times New Roman"/>
              </w:rPr>
              <w:t xml:space="preserve">GB/T 42018—2022  </w:t>
            </w:r>
            <w:r>
              <w:rPr>
                <w:rFonts w:ascii="Times New Roman" w:hAnsi="Times New Roman"/>
              </w:rPr>
              <w:t>信息技术</w:t>
            </w:r>
            <w:r>
              <w:rPr>
                <w:rFonts w:ascii="Times New Roman" w:hAnsi="Times New Roman"/>
              </w:rPr>
              <w:t xml:space="preserve"> </w:t>
            </w:r>
            <w:r>
              <w:rPr>
                <w:rFonts w:ascii="Times New Roman" w:hAnsi="Times New Roman"/>
              </w:rPr>
              <w:t>人工智能</w:t>
            </w:r>
            <w:r>
              <w:rPr>
                <w:rFonts w:ascii="Times New Roman" w:hAnsi="Times New Roman"/>
              </w:rPr>
              <w:t xml:space="preserve"> </w:t>
            </w:r>
            <w:r>
              <w:rPr>
                <w:rFonts w:ascii="Times New Roman" w:hAnsi="Times New Roman"/>
              </w:rPr>
              <w:t>平台计算资源规范</w:t>
            </w:r>
          </w:p>
        </w:tc>
      </w:tr>
      <w:tr w:rsidR="00F55C43" w14:paraId="14D2766C" w14:textId="77777777" w:rsidTr="00C3302E">
        <w:tc>
          <w:tcPr>
            <w:tcW w:w="652" w:type="dxa"/>
            <w:tcMar>
              <w:top w:w="0" w:type="dxa"/>
              <w:left w:w="0" w:type="dxa"/>
              <w:bottom w:w="0" w:type="dxa"/>
              <w:right w:w="80" w:type="dxa"/>
            </w:tcMar>
          </w:tcPr>
          <w:p w14:paraId="0988A9EC" w14:textId="69550CA8" w:rsidR="00F55C43" w:rsidRDefault="00F55C43" w:rsidP="00C3302E">
            <w:pPr>
              <w:spacing w:line="240" w:lineRule="auto"/>
              <w:jc w:val="left"/>
            </w:pPr>
            <w:r>
              <w:rPr>
                <w:rFonts w:ascii="Times New Roman" w:hAnsi="Times New Roman"/>
              </w:rPr>
              <w:t>[</w:t>
            </w:r>
            <w:r w:rsidR="00410B1E">
              <w:rPr>
                <w:rFonts w:ascii="Times New Roman" w:hAnsi="Times New Roman" w:hint="eastAsia"/>
              </w:rPr>
              <w:t>7</w:t>
            </w:r>
            <w:r>
              <w:rPr>
                <w:rFonts w:ascii="Times New Roman" w:hAnsi="Times New Roman"/>
              </w:rPr>
              <w:t>]</w:t>
            </w:r>
          </w:p>
        </w:tc>
        <w:tc>
          <w:tcPr>
            <w:tcW w:w="8987" w:type="dxa"/>
            <w:tcMar>
              <w:top w:w="0" w:type="dxa"/>
              <w:left w:w="0" w:type="dxa"/>
              <w:bottom w:w="0" w:type="dxa"/>
              <w:right w:w="0" w:type="dxa"/>
            </w:tcMar>
          </w:tcPr>
          <w:p w14:paraId="5AEB6D71" w14:textId="77777777" w:rsidR="00F55C43" w:rsidRDefault="00F55C43" w:rsidP="00C3302E">
            <w:pPr>
              <w:spacing w:line="240" w:lineRule="auto"/>
              <w:jc w:val="left"/>
            </w:pPr>
            <w:r>
              <w:rPr>
                <w:rFonts w:ascii="Times New Roman" w:hAnsi="Times New Roman"/>
              </w:rPr>
              <w:t xml:space="preserve">GB/T 42888—2023  </w:t>
            </w:r>
            <w:r>
              <w:rPr>
                <w:rFonts w:ascii="Times New Roman" w:hAnsi="Times New Roman"/>
              </w:rPr>
              <w:t>信息安全技术</w:t>
            </w:r>
            <w:r>
              <w:rPr>
                <w:rFonts w:ascii="Times New Roman" w:hAnsi="Times New Roman"/>
              </w:rPr>
              <w:t xml:space="preserve"> </w:t>
            </w:r>
            <w:r>
              <w:rPr>
                <w:rFonts w:ascii="Times New Roman" w:hAnsi="Times New Roman"/>
              </w:rPr>
              <w:t>机器学习算法安全评估规范</w:t>
            </w:r>
          </w:p>
        </w:tc>
      </w:tr>
      <w:tr w:rsidR="00231E37" w14:paraId="015D1C9E" w14:textId="77777777" w:rsidTr="00C06B12">
        <w:tc>
          <w:tcPr>
            <w:tcW w:w="652" w:type="dxa"/>
            <w:tcMar>
              <w:top w:w="0" w:type="dxa"/>
              <w:left w:w="0" w:type="dxa"/>
              <w:bottom w:w="0" w:type="dxa"/>
              <w:right w:w="80" w:type="dxa"/>
            </w:tcMar>
          </w:tcPr>
          <w:p w14:paraId="6915D610" w14:textId="69384679" w:rsidR="00231E37" w:rsidRDefault="00231E37" w:rsidP="00C06B12">
            <w:pPr>
              <w:spacing w:line="240" w:lineRule="auto"/>
              <w:jc w:val="left"/>
            </w:pPr>
            <w:r>
              <w:rPr>
                <w:rFonts w:ascii="Times New Roman" w:hAnsi="Times New Roman"/>
              </w:rPr>
              <w:t>[</w:t>
            </w:r>
            <w:r w:rsidR="00410B1E">
              <w:rPr>
                <w:rFonts w:ascii="Times New Roman" w:hAnsi="Times New Roman" w:hint="eastAsia"/>
              </w:rPr>
              <w:t>8</w:t>
            </w:r>
            <w:r>
              <w:rPr>
                <w:rFonts w:ascii="Times New Roman" w:hAnsi="Times New Roman"/>
              </w:rPr>
              <w:t>]</w:t>
            </w:r>
          </w:p>
        </w:tc>
        <w:tc>
          <w:tcPr>
            <w:tcW w:w="8987" w:type="dxa"/>
            <w:tcMar>
              <w:top w:w="0" w:type="dxa"/>
              <w:left w:w="0" w:type="dxa"/>
              <w:bottom w:w="0" w:type="dxa"/>
              <w:right w:w="0" w:type="dxa"/>
            </w:tcMar>
          </w:tcPr>
          <w:p w14:paraId="05C212EF" w14:textId="77777777" w:rsidR="00231E37" w:rsidRDefault="00231E37" w:rsidP="00C06B12">
            <w:pPr>
              <w:spacing w:line="240" w:lineRule="auto"/>
              <w:jc w:val="left"/>
            </w:pPr>
            <w:r>
              <w:rPr>
                <w:rFonts w:ascii="Times New Roman" w:hAnsi="Times New Roman"/>
              </w:rPr>
              <w:t xml:space="preserve">GB/T 43782—2024  </w:t>
            </w:r>
            <w:r>
              <w:rPr>
                <w:rFonts w:ascii="Times New Roman" w:hAnsi="Times New Roman"/>
              </w:rPr>
              <w:t>人工智能</w:t>
            </w:r>
            <w:r>
              <w:rPr>
                <w:rFonts w:ascii="Times New Roman" w:hAnsi="Times New Roman"/>
              </w:rPr>
              <w:t xml:space="preserve"> </w:t>
            </w:r>
            <w:r>
              <w:rPr>
                <w:rFonts w:ascii="Times New Roman" w:hAnsi="Times New Roman"/>
              </w:rPr>
              <w:t>机器学习系统技术要求</w:t>
            </w:r>
          </w:p>
        </w:tc>
      </w:tr>
      <w:tr w:rsidR="00F55C43" w14:paraId="6B918D5E" w14:textId="77777777" w:rsidTr="005C0ADD">
        <w:tc>
          <w:tcPr>
            <w:tcW w:w="652" w:type="dxa"/>
            <w:tcMar>
              <w:top w:w="0" w:type="dxa"/>
              <w:left w:w="0" w:type="dxa"/>
              <w:bottom w:w="0" w:type="dxa"/>
              <w:right w:w="80" w:type="dxa"/>
            </w:tcMar>
          </w:tcPr>
          <w:p w14:paraId="6C1F78F1" w14:textId="45BB87F2" w:rsidR="00F55C43" w:rsidRDefault="00F55C43" w:rsidP="005C0ADD">
            <w:pPr>
              <w:spacing w:line="240" w:lineRule="auto"/>
              <w:jc w:val="left"/>
            </w:pPr>
            <w:r>
              <w:rPr>
                <w:rFonts w:ascii="Times New Roman" w:hAnsi="Times New Roman"/>
              </w:rPr>
              <w:t>[</w:t>
            </w:r>
            <w:r w:rsidR="00410B1E">
              <w:rPr>
                <w:rFonts w:ascii="Times New Roman" w:hAnsi="Times New Roman" w:hint="eastAsia"/>
              </w:rPr>
              <w:t>9</w:t>
            </w:r>
            <w:r>
              <w:rPr>
                <w:rFonts w:ascii="Times New Roman" w:hAnsi="Times New Roman"/>
              </w:rPr>
              <w:t>]</w:t>
            </w:r>
          </w:p>
        </w:tc>
        <w:tc>
          <w:tcPr>
            <w:tcW w:w="8987" w:type="dxa"/>
            <w:tcMar>
              <w:top w:w="0" w:type="dxa"/>
              <w:left w:w="0" w:type="dxa"/>
              <w:bottom w:w="0" w:type="dxa"/>
              <w:right w:w="0" w:type="dxa"/>
            </w:tcMar>
          </w:tcPr>
          <w:p w14:paraId="0E6FA174" w14:textId="77777777" w:rsidR="00F55C43" w:rsidRDefault="00F55C43" w:rsidP="005C0ADD">
            <w:pPr>
              <w:spacing w:line="240" w:lineRule="auto"/>
              <w:jc w:val="left"/>
            </w:pPr>
            <w:r>
              <w:rPr>
                <w:rFonts w:ascii="Times New Roman" w:hAnsi="Times New Roman"/>
              </w:rPr>
              <w:t xml:space="preserve">GB/T 45087—2024  </w:t>
            </w:r>
            <w:r>
              <w:rPr>
                <w:rFonts w:ascii="Times New Roman" w:hAnsi="Times New Roman"/>
              </w:rPr>
              <w:t>人工智能</w:t>
            </w:r>
            <w:r>
              <w:rPr>
                <w:rFonts w:ascii="Times New Roman" w:hAnsi="Times New Roman"/>
              </w:rPr>
              <w:t xml:space="preserve"> </w:t>
            </w:r>
            <w:r>
              <w:rPr>
                <w:rFonts w:ascii="Times New Roman" w:hAnsi="Times New Roman"/>
              </w:rPr>
              <w:t>服务器系统性能测试方法</w:t>
            </w:r>
          </w:p>
        </w:tc>
      </w:tr>
      <w:tr w:rsidR="00231E37" w14:paraId="03EC9A7F" w14:textId="77777777" w:rsidTr="00C06B12">
        <w:tc>
          <w:tcPr>
            <w:tcW w:w="652" w:type="dxa"/>
            <w:tcMar>
              <w:top w:w="0" w:type="dxa"/>
              <w:left w:w="0" w:type="dxa"/>
              <w:bottom w:w="0" w:type="dxa"/>
              <w:right w:w="80" w:type="dxa"/>
            </w:tcMar>
          </w:tcPr>
          <w:p w14:paraId="49E9521F" w14:textId="336DB7D2" w:rsidR="00231E37" w:rsidRDefault="00231E37" w:rsidP="00C06B12">
            <w:pPr>
              <w:spacing w:line="240" w:lineRule="auto"/>
              <w:jc w:val="left"/>
            </w:pPr>
            <w:r>
              <w:rPr>
                <w:rFonts w:ascii="Times New Roman" w:hAnsi="Times New Roman"/>
              </w:rPr>
              <w:t>[</w:t>
            </w:r>
            <w:r w:rsidR="00F55C43">
              <w:rPr>
                <w:rFonts w:ascii="Times New Roman" w:hAnsi="Times New Roman" w:hint="eastAsia"/>
              </w:rPr>
              <w:t>1</w:t>
            </w:r>
            <w:r w:rsidR="00410B1E">
              <w:rPr>
                <w:rFonts w:ascii="Times New Roman" w:hAnsi="Times New Roman" w:hint="eastAsia"/>
              </w:rPr>
              <w:t>0</w:t>
            </w:r>
            <w:r>
              <w:rPr>
                <w:rFonts w:ascii="Times New Roman" w:hAnsi="Times New Roman"/>
              </w:rPr>
              <w:t>]</w:t>
            </w:r>
          </w:p>
        </w:tc>
        <w:tc>
          <w:tcPr>
            <w:tcW w:w="8987" w:type="dxa"/>
            <w:tcMar>
              <w:top w:w="0" w:type="dxa"/>
              <w:left w:w="0" w:type="dxa"/>
              <w:bottom w:w="0" w:type="dxa"/>
              <w:right w:w="0" w:type="dxa"/>
            </w:tcMar>
          </w:tcPr>
          <w:p w14:paraId="17005C96" w14:textId="77777777" w:rsidR="00231E37" w:rsidRDefault="00231E37" w:rsidP="00C06B12">
            <w:pPr>
              <w:spacing w:line="240" w:lineRule="auto"/>
              <w:jc w:val="left"/>
            </w:pPr>
            <w:r>
              <w:rPr>
                <w:rFonts w:ascii="Times New Roman" w:hAnsi="Times New Roman"/>
              </w:rPr>
              <w:t xml:space="preserve">GB/T 45225—2025  </w:t>
            </w:r>
            <w:r>
              <w:rPr>
                <w:rFonts w:ascii="Times New Roman" w:hAnsi="Times New Roman"/>
              </w:rPr>
              <w:t>人工智能</w:t>
            </w:r>
            <w:r>
              <w:rPr>
                <w:rFonts w:ascii="Times New Roman" w:hAnsi="Times New Roman"/>
              </w:rPr>
              <w:t xml:space="preserve"> </w:t>
            </w:r>
            <w:r>
              <w:rPr>
                <w:rFonts w:ascii="Times New Roman" w:hAnsi="Times New Roman"/>
              </w:rPr>
              <w:t>深度学习算法评估</w:t>
            </w:r>
          </w:p>
        </w:tc>
      </w:tr>
      <w:tr w:rsidR="00231E37" w14:paraId="60942EDD" w14:textId="77777777" w:rsidTr="00C06B12">
        <w:tc>
          <w:tcPr>
            <w:tcW w:w="652" w:type="dxa"/>
            <w:tcMar>
              <w:top w:w="0" w:type="dxa"/>
              <w:left w:w="0" w:type="dxa"/>
              <w:bottom w:w="0" w:type="dxa"/>
              <w:right w:w="80" w:type="dxa"/>
            </w:tcMar>
          </w:tcPr>
          <w:p w14:paraId="26EFAFDD" w14:textId="7510A544" w:rsidR="00231E37" w:rsidRDefault="00231E37" w:rsidP="00C06B12">
            <w:pPr>
              <w:spacing w:line="240" w:lineRule="auto"/>
              <w:jc w:val="left"/>
            </w:pPr>
            <w:r>
              <w:rPr>
                <w:rFonts w:ascii="Times New Roman" w:hAnsi="Times New Roman"/>
              </w:rPr>
              <w:t>[</w:t>
            </w:r>
            <w:r w:rsidR="00F55C43">
              <w:rPr>
                <w:rFonts w:ascii="Times New Roman" w:hAnsi="Times New Roman" w:hint="eastAsia"/>
              </w:rPr>
              <w:t>1</w:t>
            </w:r>
            <w:r w:rsidR="00410B1E">
              <w:rPr>
                <w:rFonts w:ascii="Times New Roman" w:hAnsi="Times New Roman" w:hint="eastAsia"/>
              </w:rPr>
              <w:t>1</w:t>
            </w:r>
            <w:r>
              <w:rPr>
                <w:rFonts w:ascii="Times New Roman" w:hAnsi="Times New Roman"/>
              </w:rPr>
              <w:t>]</w:t>
            </w:r>
          </w:p>
        </w:tc>
        <w:tc>
          <w:tcPr>
            <w:tcW w:w="8987" w:type="dxa"/>
            <w:tcMar>
              <w:top w:w="0" w:type="dxa"/>
              <w:left w:w="0" w:type="dxa"/>
              <w:bottom w:w="0" w:type="dxa"/>
              <w:right w:w="0" w:type="dxa"/>
            </w:tcMar>
          </w:tcPr>
          <w:p w14:paraId="543A6DD4" w14:textId="77777777" w:rsidR="00231E37" w:rsidRDefault="00231E37" w:rsidP="00C06B12">
            <w:pPr>
              <w:spacing w:line="240" w:lineRule="auto"/>
              <w:jc w:val="left"/>
            </w:pPr>
            <w:r>
              <w:rPr>
                <w:rFonts w:ascii="Times New Roman" w:hAnsi="Times New Roman"/>
              </w:rPr>
              <w:t xml:space="preserve">GB/T 45288.2—2025  </w:t>
            </w:r>
            <w:r>
              <w:rPr>
                <w:rFonts w:ascii="Times New Roman" w:hAnsi="Times New Roman"/>
              </w:rPr>
              <w:t>人工智能</w:t>
            </w:r>
            <w:r>
              <w:rPr>
                <w:rFonts w:ascii="Times New Roman" w:hAnsi="Times New Roman"/>
              </w:rPr>
              <w:t xml:space="preserve"> </w:t>
            </w:r>
            <w:r>
              <w:rPr>
                <w:rFonts w:ascii="Times New Roman" w:hAnsi="Times New Roman"/>
              </w:rPr>
              <w:t>大模型</w:t>
            </w:r>
            <w:r>
              <w:rPr>
                <w:rFonts w:ascii="Times New Roman" w:hAnsi="Times New Roman"/>
              </w:rPr>
              <w:t xml:space="preserve"> </w:t>
            </w:r>
            <w:r>
              <w:rPr>
                <w:rFonts w:ascii="Times New Roman" w:hAnsi="Times New Roman"/>
              </w:rPr>
              <w:t>第</w:t>
            </w:r>
            <w:r>
              <w:rPr>
                <w:rFonts w:ascii="Times New Roman" w:hAnsi="Times New Roman"/>
              </w:rPr>
              <w:t>2</w:t>
            </w:r>
            <w:r>
              <w:rPr>
                <w:rFonts w:ascii="Times New Roman" w:hAnsi="Times New Roman"/>
              </w:rPr>
              <w:t>部分：评测指标与方法</w:t>
            </w:r>
          </w:p>
        </w:tc>
      </w:tr>
      <w:tr w:rsidR="00F55C43" w14:paraId="4670D28C" w14:textId="77777777" w:rsidTr="00B346C2">
        <w:tc>
          <w:tcPr>
            <w:tcW w:w="652" w:type="dxa"/>
            <w:tcMar>
              <w:top w:w="0" w:type="dxa"/>
              <w:left w:w="0" w:type="dxa"/>
              <w:bottom w:w="0" w:type="dxa"/>
              <w:right w:w="80" w:type="dxa"/>
            </w:tcMar>
          </w:tcPr>
          <w:p w14:paraId="2FD6ADC0" w14:textId="3100A5A7" w:rsidR="00F55C43" w:rsidRDefault="00F55C43" w:rsidP="00B346C2">
            <w:pPr>
              <w:spacing w:line="240" w:lineRule="auto"/>
              <w:jc w:val="left"/>
            </w:pPr>
            <w:r>
              <w:rPr>
                <w:rFonts w:ascii="Times New Roman" w:hAnsi="Times New Roman"/>
              </w:rPr>
              <w:t>[1</w:t>
            </w:r>
            <w:r w:rsidR="00410B1E">
              <w:rPr>
                <w:rFonts w:ascii="Times New Roman" w:hAnsi="Times New Roman" w:hint="eastAsia"/>
              </w:rPr>
              <w:t>2</w:t>
            </w:r>
            <w:r>
              <w:rPr>
                <w:rFonts w:ascii="Times New Roman" w:hAnsi="Times New Roman"/>
              </w:rPr>
              <w:t>]</w:t>
            </w:r>
          </w:p>
        </w:tc>
        <w:tc>
          <w:tcPr>
            <w:tcW w:w="8987" w:type="dxa"/>
            <w:tcMar>
              <w:top w:w="0" w:type="dxa"/>
              <w:left w:w="0" w:type="dxa"/>
              <w:bottom w:w="0" w:type="dxa"/>
              <w:right w:w="0" w:type="dxa"/>
            </w:tcMar>
          </w:tcPr>
          <w:p w14:paraId="59D473F1" w14:textId="77777777" w:rsidR="00F55C43" w:rsidRDefault="00F55C43" w:rsidP="00B346C2">
            <w:pPr>
              <w:spacing w:line="240" w:lineRule="auto"/>
              <w:jc w:val="left"/>
            </w:pPr>
            <w:r>
              <w:rPr>
                <w:rFonts w:ascii="Times New Roman" w:hAnsi="Times New Roman"/>
              </w:rPr>
              <w:t xml:space="preserve">GB/T 45401.1—2025  </w:t>
            </w:r>
            <w:r>
              <w:rPr>
                <w:rFonts w:ascii="Times New Roman" w:hAnsi="Times New Roman"/>
              </w:rPr>
              <w:t>人工智能</w:t>
            </w:r>
            <w:r>
              <w:rPr>
                <w:rFonts w:ascii="Times New Roman" w:hAnsi="Times New Roman"/>
              </w:rPr>
              <w:t xml:space="preserve"> </w:t>
            </w:r>
            <w:r>
              <w:rPr>
                <w:rFonts w:ascii="Times New Roman" w:hAnsi="Times New Roman"/>
              </w:rPr>
              <w:t>计算设备调度与协同</w:t>
            </w:r>
            <w:r>
              <w:rPr>
                <w:rFonts w:ascii="Times New Roman" w:hAnsi="Times New Roman"/>
              </w:rPr>
              <w:t xml:space="preserve"> </w:t>
            </w:r>
            <w:r>
              <w:rPr>
                <w:rFonts w:ascii="Times New Roman" w:hAnsi="Times New Roman"/>
              </w:rPr>
              <w:t>第</w:t>
            </w:r>
            <w:r>
              <w:rPr>
                <w:rFonts w:ascii="Times New Roman" w:hAnsi="Times New Roman"/>
              </w:rPr>
              <w:t>1</w:t>
            </w:r>
            <w:r>
              <w:rPr>
                <w:rFonts w:ascii="Times New Roman" w:hAnsi="Times New Roman"/>
              </w:rPr>
              <w:t>部分：虚拟化与调度</w:t>
            </w:r>
          </w:p>
        </w:tc>
      </w:tr>
      <w:tr w:rsidR="00F55C43" w14:paraId="5EBB5A3F" w14:textId="77777777" w:rsidTr="00B346C2">
        <w:tc>
          <w:tcPr>
            <w:tcW w:w="652" w:type="dxa"/>
            <w:tcMar>
              <w:top w:w="0" w:type="dxa"/>
              <w:left w:w="0" w:type="dxa"/>
              <w:bottom w:w="0" w:type="dxa"/>
              <w:right w:w="80" w:type="dxa"/>
            </w:tcMar>
          </w:tcPr>
          <w:p w14:paraId="714A1135" w14:textId="236171D3" w:rsidR="00F55C43" w:rsidRDefault="00F55C43" w:rsidP="00B346C2">
            <w:pPr>
              <w:spacing w:line="240" w:lineRule="auto"/>
              <w:jc w:val="left"/>
            </w:pPr>
            <w:r>
              <w:rPr>
                <w:rFonts w:ascii="Times New Roman" w:hAnsi="Times New Roman"/>
              </w:rPr>
              <w:t>[</w:t>
            </w:r>
            <w:r>
              <w:rPr>
                <w:rFonts w:ascii="Times New Roman" w:hAnsi="Times New Roman" w:hint="eastAsia"/>
              </w:rPr>
              <w:t>1</w:t>
            </w:r>
            <w:r w:rsidR="00410B1E">
              <w:rPr>
                <w:rFonts w:ascii="Times New Roman" w:hAnsi="Times New Roman" w:hint="eastAsia"/>
              </w:rPr>
              <w:t>3</w:t>
            </w:r>
            <w:r>
              <w:rPr>
                <w:rFonts w:ascii="Times New Roman" w:hAnsi="Times New Roman"/>
              </w:rPr>
              <w:t>]</w:t>
            </w:r>
          </w:p>
        </w:tc>
        <w:tc>
          <w:tcPr>
            <w:tcW w:w="8987" w:type="dxa"/>
            <w:tcMar>
              <w:top w:w="0" w:type="dxa"/>
              <w:left w:w="0" w:type="dxa"/>
              <w:bottom w:w="0" w:type="dxa"/>
              <w:right w:w="0" w:type="dxa"/>
            </w:tcMar>
          </w:tcPr>
          <w:p w14:paraId="418321FA" w14:textId="77777777" w:rsidR="00F55C43" w:rsidRDefault="00F55C43" w:rsidP="00B346C2">
            <w:pPr>
              <w:spacing w:line="240" w:lineRule="auto"/>
              <w:jc w:val="left"/>
            </w:pPr>
            <w:r>
              <w:rPr>
                <w:rFonts w:ascii="Times New Roman" w:hAnsi="Times New Roman"/>
              </w:rPr>
              <w:t xml:space="preserve">GB/T 45401.2—2025  </w:t>
            </w:r>
            <w:r>
              <w:rPr>
                <w:rFonts w:ascii="Times New Roman" w:hAnsi="Times New Roman"/>
              </w:rPr>
              <w:t>人工智能</w:t>
            </w:r>
            <w:r>
              <w:rPr>
                <w:rFonts w:ascii="Times New Roman" w:hAnsi="Times New Roman"/>
              </w:rPr>
              <w:t xml:space="preserve"> </w:t>
            </w:r>
            <w:r>
              <w:rPr>
                <w:rFonts w:ascii="Times New Roman" w:hAnsi="Times New Roman"/>
              </w:rPr>
              <w:t>计算设备调度与协同</w:t>
            </w:r>
            <w:r>
              <w:rPr>
                <w:rFonts w:ascii="Times New Roman" w:hAnsi="Times New Roman"/>
              </w:rPr>
              <w:t xml:space="preserve"> </w:t>
            </w:r>
            <w:r>
              <w:rPr>
                <w:rFonts w:ascii="Times New Roman" w:hAnsi="Times New Roman"/>
              </w:rPr>
              <w:t>第</w:t>
            </w:r>
            <w:r>
              <w:rPr>
                <w:rFonts w:ascii="Times New Roman" w:hAnsi="Times New Roman"/>
              </w:rPr>
              <w:t>2</w:t>
            </w:r>
            <w:r>
              <w:rPr>
                <w:rFonts w:ascii="Times New Roman" w:hAnsi="Times New Roman"/>
              </w:rPr>
              <w:t>部分：分布式计算框架</w:t>
            </w:r>
          </w:p>
        </w:tc>
      </w:tr>
      <w:tr w:rsidR="00F55C43" w14:paraId="1CE169F8" w14:textId="77777777" w:rsidTr="003548D3">
        <w:tc>
          <w:tcPr>
            <w:tcW w:w="652" w:type="dxa"/>
            <w:tcMar>
              <w:top w:w="0" w:type="dxa"/>
              <w:left w:w="0" w:type="dxa"/>
              <w:bottom w:w="0" w:type="dxa"/>
              <w:right w:w="80" w:type="dxa"/>
            </w:tcMar>
          </w:tcPr>
          <w:p w14:paraId="54820857" w14:textId="1A39F922" w:rsidR="00F55C43" w:rsidRDefault="00F55C43" w:rsidP="003548D3">
            <w:pPr>
              <w:spacing w:line="240" w:lineRule="auto"/>
              <w:jc w:val="left"/>
            </w:pPr>
            <w:r>
              <w:rPr>
                <w:rFonts w:ascii="Times New Roman" w:hAnsi="Times New Roman"/>
              </w:rPr>
              <w:t>[1</w:t>
            </w:r>
            <w:r w:rsidR="00410B1E">
              <w:rPr>
                <w:rFonts w:ascii="Times New Roman" w:hAnsi="Times New Roman" w:hint="eastAsia"/>
              </w:rPr>
              <w:t>4</w:t>
            </w:r>
            <w:r>
              <w:rPr>
                <w:rFonts w:ascii="Times New Roman" w:hAnsi="Times New Roman"/>
              </w:rPr>
              <w:t>]</w:t>
            </w:r>
          </w:p>
        </w:tc>
        <w:tc>
          <w:tcPr>
            <w:tcW w:w="8987" w:type="dxa"/>
            <w:tcMar>
              <w:top w:w="0" w:type="dxa"/>
              <w:left w:w="0" w:type="dxa"/>
              <w:bottom w:w="0" w:type="dxa"/>
              <w:right w:w="0" w:type="dxa"/>
            </w:tcMar>
          </w:tcPr>
          <w:p w14:paraId="1B86C933" w14:textId="77777777" w:rsidR="00F55C43" w:rsidRDefault="00F55C43" w:rsidP="003548D3">
            <w:pPr>
              <w:spacing w:line="240" w:lineRule="auto"/>
              <w:jc w:val="left"/>
            </w:pPr>
            <w:r>
              <w:rPr>
                <w:rFonts w:ascii="Times New Roman" w:hAnsi="Times New Roman"/>
              </w:rPr>
              <w:t xml:space="preserve">GB 45438—2025  </w:t>
            </w:r>
            <w:r>
              <w:rPr>
                <w:rFonts w:ascii="Times New Roman" w:hAnsi="Times New Roman"/>
              </w:rPr>
              <w:t>网络安全技术</w:t>
            </w:r>
            <w:r>
              <w:rPr>
                <w:rFonts w:ascii="Times New Roman" w:hAnsi="Times New Roman"/>
              </w:rPr>
              <w:t xml:space="preserve"> </w:t>
            </w:r>
            <w:r>
              <w:rPr>
                <w:rFonts w:ascii="Times New Roman" w:hAnsi="Times New Roman"/>
              </w:rPr>
              <w:t>人工智能生成合成内容标识方法</w:t>
            </w:r>
          </w:p>
        </w:tc>
      </w:tr>
      <w:tr w:rsidR="00231E37" w14:paraId="65A207B2" w14:textId="77777777" w:rsidTr="00C06B12">
        <w:tc>
          <w:tcPr>
            <w:tcW w:w="652" w:type="dxa"/>
            <w:tcMar>
              <w:top w:w="0" w:type="dxa"/>
              <w:left w:w="0" w:type="dxa"/>
              <w:bottom w:w="0" w:type="dxa"/>
              <w:right w:w="80" w:type="dxa"/>
            </w:tcMar>
          </w:tcPr>
          <w:p w14:paraId="0EAB0AAA" w14:textId="401ED6B0" w:rsidR="00231E37" w:rsidRDefault="00231E37" w:rsidP="00C06B12">
            <w:pPr>
              <w:spacing w:line="240" w:lineRule="auto"/>
              <w:jc w:val="left"/>
            </w:pPr>
            <w:r>
              <w:rPr>
                <w:rFonts w:ascii="Times New Roman" w:hAnsi="Times New Roman"/>
              </w:rPr>
              <w:t>[</w:t>
            </w:r>
            <w:r w:rsidR="00F55C43">
              <w:rPr>
                <w:rFonts w:ascii="Times New Roman" w:hAnsi="Times New Roman" w:hint="eastAsia"/>
              </w:rPr>
              <w:t>1</w:t>
            </w:r>
            <w:r w:rsidR="00410B1E">
              <w:rPr>
                <w:rFonts w:ascii="Times New Roman" w:hAnsi="Times New Roman" w:hint="eastAsia"/>
              </w:rPr>
              <w:t>5</w:t>
            </w:r>
            <w:r>
              <w:rPr>
                <w:rFonts w:ascii="Times New Roman" w:hAnsi="Times New Roman"/>
              </w:rPr>
              <w:t>]</w:t>
            </w:r>
          </w:p>
        </w:tc>
        <w:tc>
          <w:tcPr>
            <w:tcW w:w="8987" w:type="dxa"/>
            <w:tcMar>
              <w:top w:w="0" w:type="dxa"/>
              <w:left w:w="0" w:type="dxa"/>
              <w:bottom w:w="0" w:type="dxa"/>
              <w:right w:w="0" w:type="dxa"/>
            </w:tcMar>
          </w:tcPr>
          <w:p w14:paraId="52C4DEBE" w14:textId="77777777" w:rsidR="00231E37" w:rsidRDefault="00231E37" w:rsidP="00C06B12">
            <w:pPr>
              <w:spacing w:line="240" w:lineRule="auto"/>
              <w:jc w:val="left"/>
            </w:pPr>
            <w:r>
              <w:rPr>
                <w:rFonts w:ascii="Times New Roman" w:hAnsi="Times New Roman"/>
              </w:rPr>
              <w:t xml:space="preserve">GB/T 45654—2025  </w:t>
            </w:r>
            <w:r>
              <w:rPr>
                <w:rFonts w:ascii="Times New Roman" w:hAnsi="Times New Roman"/>
              </w:rPr>
              <w:t>网络安全技术</w:t>
            </w:r>
            <w:r>
              <w:rPr>
                <w:rFonts w:ascii="Times New Roman" w:hAnsi="Times New Roman"/>
              </w:rPr>
              <w:t xml:space="preserve"> </w:t>
            </w:r>
            <w:r>
              <w:rPr>
                <w:rFonts w:ascii="Times New Roman" w:hAnsi="Times New Roman"/>
              </w:rPr>
              <w:t>生成式人工智能服务安全基本要求</w:t>
            </w:r>
          </w:p>
        </w:tc>
      </w:tr>
      <w:tr w:rsidR="00F55C43" w14:paraId="63F0C810" w14:textId="77777777" w:rsidTr="001C5DBD">
        <w:tc>
          <w:tcPr>
            <w:tcW w:w="652" w:type="dxa"/>
            <w:tcMar>
              <w:top w:w="0" w:type="dxa"/>
              <w:left w:w="0" w:type="dxa"/>
              <w:bottom w:w="0" w:type="dxa"/>
              <w:right w:w="80" w:type="dxa"/>
            </w:tcMar>
          </w:tcPr>
          <w:p w14:paraId="140E2E5A" w14:textId="11031FBE" w:rsidR="00F55C43" w:rsidRDefault="00F55C43" w:rsidP="001C5DBD">
            <w:pPr>
              <w:spacing w:line="240" w:lineRule="auto"/>
              <w:jc w:val="left"/>
            </w:pPr>
            <w:r>
              <w:rPr>
                <w:rFonts w:ascii="Times New Roman" w:hAnsi="Times New Roman"/>
              </w:rPr>
              <w:t>[1</w:t>
            </w:r>
            <w:r w:rsidR="00410B1E">
              <w:rPr>
                <w:rFonts w:ascii="Times New Roman" w:hAnsi="Times New Roman" w:hint="eastAsia"/>
              </w:rPr>
              <w:t>6</w:t>
            </w:r>
            <w:r>
              <w:rPr>
                <w:rFonts w:ascii="Times New Roman" w:hAnsi="Times New Roman"/>
              </w:rPr>
              <w:t>]</w:t>
            </w:r>
          </w:p>
        </w:tc>
        <w:tc>
          <w:tcPr>
            <w:tcW w:w="8987" w:type="dxa"/>
            <w:tcMar>
              <w:top w:w="0" w:type="dxa"/>
              <w:left w:w="0" w:type="dxa"/>
              <w:bottom w:w="0" w:type="dxa"/>
              <w:right w:w="0" w:type="dxa"/>
            </w:tcMar>
          </w:tcPr>
          <w:p w14:paraId="7F1501BE" w14:textId="77777777" w:rsidR="00F55C43" w:rsidRDefault="00F55C43" w:rsidP="001C5DBD">
            <w:pPr>
              <w:spacing w:line="240" w:lineRule="auto"/>
              <w:jc w:val="left"/>
            </w:pPr>
            <w:r>
              <w:rPr>
                <w:rFonts w:ascii="Times New Roman" w:hAnsi="Times New Roman"/>
              </w:rPr>
              <w:t xml:space="preserve">GB/T 46347—2025  </w:t>
            </w:r>
            <w:r>
              <w:rPr>
                <w:rFonts w:ascii="Times New Roman" w:hAnsi="Times New Roman"/>
              </w:rPr>
              <w:t>人工智能</w:t>
            </w:r>
            <w:r>
              <w:rPr>
                <w:rFonts w:ascii="Times New Roman" w:hAnsi="Times New Roman"/>
              </w:rPr>
              <w:t xml:space="preserve"> </w:t>
            </w:r>
            <w:r>
              <w:rPr>
                <w:rFonts w:ascii="Times New Roman" w:hAnsi="Times New Roman"/>
              </w:rPr>
              <w:t>风险管理能力评估</w:t>
            </w:r>
          </w:p>
        </w:tc>
      </w:tr>
      <w:tr w:rsidR="00231E37" w14:paraId="28425831" w14:textId="77777777" w:rsidTr="00C06B12">
        <w:tc>
          <w:tcPr>
            <w:tcW w:w="652" w:type="dxa"/>
            <w:tcMar>
              <w:top w:w="0" w:type="dxa"/>
              <w:left w:w="0" w:type="dxa"/>
              <w:bottom w:w="0" w:type="dxa"/>
              <w:right w:w="80" w:type="dxa"/>
            </w:tcMar>
          </w:tcPr>
          <w:p w14:paraId="2737F956" w14:textId="6396A945" w:rsidR="00231E37" w:rsidRDefault="00231E37" w:rsidP="00C06B12">
            <w:pPr>
              <w:spacing w:line="240" w:lineRule="auto"/>
              <w:jc w:val="left"/>
            </w:pPr>
            <w:r>
              <w:rPr>
                <w:rFonts w:ascii="Times New Roman" w:hAnsi="Times New Roman"/>
              </w:rPr>
              <w:t>[</w:t>
            </w:r>
            <w:r w:rsidR="00F55C43">
              <w:rPr>
                <w:rFonts w:ascii="Times New Roman" w:hAnsi="Times New Roman" w:hint="eastAsia"/>
              </w:rPr>
              <w:t>1</w:t>
            </w:r>
            <w:r w:rsidR="00410B1E">
              <w:rPr>
                <w:rFonts w:ascii="Times New Roman" w:hAnsi="Times New Roman" w:hint="eastAsia"/>
              </w:rPr>
              <w:t>7</w:t>
            </w:r>
            <w:r>
              <w:rPr>
                <w:rFonts w:ascii="Times New Roman" w:hAnsi="Times New Roman"/>
              </w:rPr>
              <w:t>]</w:t>
            </w:r>
          </w:p>
        </w:tc>
        <w:tc>
          <w:tcPr>
            <w:tcW w:w="8987" w:type="dxa"/>
            <w:tcMar>
              <w:top w:w="0" w:type="dxa"/>
              <w:left w:w="0" w:type="dxa"/>
              <w:bottom w:w="0" w:type="dxa"/>
              <w:right w:w="0" w:type="dxa"/>
            </w:tcMar>
          </w:tcPr>
          <w:p w14:paraId="296524D2" w14:textId="77777777" w:rsidR="00231E37" w:rsidRDefault="00231E37" w:rsidP="00C06B12">
            <w:pPr>
              <w:spacing w:line="240" w:lineRule="auto"/>
              <w:jc w:val="left"/>
            </w:pPr>
            <w:r>
              <w:rPr>
                <w:rFonts w:ascii="Times New Roman" w:hAnsi="Times New Roman"/>
              </w:rPr>
              <w:t xml:space="preserve">GB/T 46800—2025  </w:t>
            </w:r>
            <w:r>
              <w:rPr>
                <w:rFonts w:ascii="Times New Roman" w:hAnsi="Times New Roman"/>
              </w:rPr>
              <w:t>生成式人工智能技术应用社会影响</w:t>
            </w:r>
            <w:r>
              <w:rPr>
                <w:rFonts w:ascii="Times New Roman" w:hAnsi="Times New Roman"/>
              </w:rPr>
              <w:t xml:space="preserve"> </w:t>
            </w:r>
            <w:r>
              <w:rPr>
                <w:rFonts w:ascii="Times New Roman" w:hAnsi="Times New Roman"/>
              </w:rPr>
              <w:t>评估指南</w:t>
            </w:r>
          </w:p>
        </w:tc>
      </w:tr>
      <w:tr w:rsidR="00231E37" w14:paraId="5303BC87" w14:textId="77777777" w:rsidTr="00C06B12">
        <w:tc>
          <w:tcPr>
            <w:tcW w:w="652" w:type="dxa"/>
            <w:tcMar>
              <w:top w:w="0" w:type="dxa"/>
              <w:left w:w="0" w:type="dxa"/>
              <w:bottom w:w="0" w:type="dxa"/>
              <w:right w:w="80" w:type="dxa"/>
            </w:tcMar>
          </w:tcPr>
          <w:p w14:paraId="143E29B8" w14:textId="6D12DC30" w:rsidR="00231E37" w:rsidRDefault="00231E37" w:rsidP="00C06B12">
            <w:pPr>
              <w:spacing w:line="240" w:lineRule="auto"/>
              <w:jc w:val="left"/>
            </w:pPr>
            <w:r>
              <w:rPr>
                <w:rFonts w:ascii="Times New Roman" w:hAnsi="Times New Roman"/>
              </w:rPr>
              <w:t>[</w:t>
            </w:r>
            <w:r w:rsidR="00410B1E">
              <w:rPr>
                <w:rFonts w:ascii="Times New Roman" w:hAnsi="Times New Roman" w:hint="eastAsia"/>
              </w:rPr>
              <w:t>18</w:t>
            </w:r>
            <w:r>
              <w:rPr>
                <w:rFonts w:ascii="Times New Roman" w:hAnsi="Times New Roman"/>
              </w:rPr>
              <w:t>]</w:t>
            </w:r>
          </w:p>
        </w:tc>
        <w:tc>
          <w:tcPr>
            <w:tcW w:w="8987" w:type="dxa"/>
            <w:tcMar>
              <w:top w:w="0" w:type="dxa"/>
              <w:left w:w="0" w:type="dxa"/>
              <w:bottom w:w="0" w:type="dxa"/>
              <w:right w:w="0" w:type="dxa"/>
            </w:tcMar>
          </w:tcPr>
          <w:p w14:paraId="2FD32A1F" w14:textId="77777777" w:rsidR="00231E37" w:rsidRDefault="00231E37" w:rsidP="00C06B12">
            <w:pPr>
              <w:spacing w:line="240" w:lineRule="auto"/>
              <w:jc w:val="left"/>
            </w:pPr>
            <w:r>
              <w:rPr>
                <w:rFonts w:ascii="Times New Roman" w:hAnsi="Times New Roman"/>
              </w:rPr>
              <w:t xml:space="preserve">GB/T 47507—2026  </w:t>
            </w:r>
            <w:r>
              <w:rPr>
                <w:rFonts w:ascii="Times New Roman" w:hAnsi="Times New Roman"/>
              </w:rPr>
              <w:t>人工智能</w:t>
            </w:r>
            <w:r>
              <w:rPr>
                <w:rFonts w:ascii="Times New Roman" w:hAnsi="Times New Roman"/>
              </w:rPr>
              <w:t xml:space="preserve"> </w:t>
            </w:r>
            <w:r>
              <w:rPr>
                <w:rFonts w:ascii="Times New Roman" w:hAnsi="Times New Roman"/>
              </w:rPr>
              <w:t>可信赖</w:t>
            </w:r>
            <w:r>
              <w:rPr>
                <w:rFonts w:ascii="Times New Roman" w:hAnsi="Times New Roman"/>
              </w:rPr>
              <w:t xml:space="preserve"> </w:t>
            </w:r>
            <w:r>
              <w:rPr>
                <w:rFonts w:ascii="Times New Roman" w:hAnsi="Times New Roman"/>
              </w:rPr>
              <w:t>通则</w:t>
            </w:r>
          </w:p>
        </w:tc>
      </w:tr>
      <w:tr w:rsidR="00E91149" w14:paraId="7B5B34BC" w14:textId="77777777" w:rsidTr="00D5097A">
        <w:trPr>
          <w:trHeight w:val="80"/>
        </w:trPr>
        <w:tc>
          <w:tcPr>
            <w:tcW w:w="652" w:type="dxa"/>
            <w:tcMar>
              <w:top w:w="0" w:type="dxa"/>
              <w:left w:w="0" w:type="dxa"/>
              <w:bottom w:w="0" w:type="dxa"/>
              <w:right w:w="80" w:type="dxa"/>
            </w:tcMar>
          </w:tcPr>
          <w:p w14:paraId="51647C01" w14:textId="564EFA19" w:rsidR="00E91149" w:rsidRDefault="00E91149" w:rsidP="00D5097A">
            <w:pPr>
              <w:spacing w:line="240" w:lineRule="auto"/>
              <w:jc w:val="left"/>
            </w:pPr>
            <w:r>
              <w:rPr>
                <w:rFonts w:ascii="Times New Roman" w:hAnsi="Times New Roman"/>
              </w:rPr>
              <w:t>[</w:t>
            </w:r>
            <w:r w:rsidR="00410B1E">
              <w:rPr>
                <w:rFonts w:ascii="Times New Roman" w:hAnsi="Times New Roman" w:hint="eastAsia"/>
              </w:rPr>
              <w:t>19</w:t>
            </w:r>
            <w:r>
              <w:rPr>
                <w:rFonts w:ascii="Times New Roman" w:hAnsi="Times New Roman"/>
              </w:rPr>
              <w:t>]</w:t>
            </w:r>
          </w:p>
        </w:tc>
        <w:tc>
          <w:tcPr>
            <w:tcW w:w="8987" w:type="dxa"/>
            <w:tcMar>
              <w:top w:w="0" w:type="dxa"/>
              <w:left w:w="0" w:type="dxa"/>
              <w:bottom w:w="0" w:type="dxa"/>
              <w:right w:w="0" w:type="dxa"/>
            </w:tcMar>
          </w:tcPr>
          <w:p w14:paraId="16F620F6" w14:textId="77777777" w:rsidR="00E91149" w:rsidRDefault="00E91149" w:rsidP="00D5097A">
            <w:pPr>
              <w:spacing w:line="240" w:lineRule="auto"/>
              <w:jc w:val="left"/>
            </w:pPr>
            <w:r>
              <w:rPr>
                <w:rFonts w:ascii="Times New Roman" w:hAnsi="Times New Roman"/>
              </w:rPr>
              <w:t xml:space="preserve">SJ/T 12034—2025  </w:t>
            </w:r>
            <w:r>
              <w:rPr>
                <w:rFonts w:ascii="Times New Roman" w:hAnsi="Times New Roman"/>
              </w:rPr>
              <w:t>人工智能芯片</w:t>
            </w:r>
            <w:r>
              <w:rPr>
                <w:rFonts w:ascii="Times New Roman" w:hAnsi="Times New Roman"/>
              </w:rPr>
              <w:t xml:space="preserve"> </w:t>
            </w:r>
            <w:r>
              <w:rPr>
                <w:rFonts w:ascii="Times New Roman" w:hAnsi="Times New Roman"/>
              </w:rPr>
              <w:t>边缘侧深度学习芯片测试指标与测试方法</w:t>
            </w:r>
          </w:p>
        </w:tc>
      </w:tr>
      <w:tr w:rsidR="00E91149" w14:paraId="0AABFA2F" w14:textId="77777777" w:rsidTr="00D5097A">
        <w:tc>
          <w:tcPr>
            <w:tcW w:w="652" w:type="dxa"/>
            <w:tcMar>
              <w:top w:w="0" w:type="dxa"/>
              <w:left w:w="0" w:type="dxa"/>
              <w:bottom w:w="0" w:type="dxa"/>
              <w:right w:w="80" w:type="dxa"/>
            </w:tcMar>
          </w:tcPr>
          <w:p w14:paraId="7503196A" w14:textId="124732EA" w:rsidR="00E91149" w:rsidRDefault="00E91149" w:rsidP="00D5097A">
            <w:pPr>
              <w:spacing w:line="240" w:lineRule="auto"/>
              <w:jc w:val="left"/>
            </w:pPr>
            <w:r>
              <w:rPr>
                <w:rFonts w:ascii="Times New Roman" w:hAnsi="Times New Roman"/>
              </w:rPr>
              <w:t>[</w:t>
            </w:r>
            <w:r w:rsidR="00410B1E">
              <w:rPr>
                <w:rFonts w:ascii="Times New Roman" w:hAnsi="Times New Roman" w:hint="eastAsia"/>
              </w:rPr>
              <w:t>20</w:t>
            </w:r>
            <w:r>
              <w:rPr>
                <w:rFonts w:ascii="Times New Roman" w:hAnsi="Times New Roman"/>
              </w:rPr>
              <w:t>]</w:t>
            </w:r>
          </w:p>
        </w:tc>
        <w:tc>
          <w:tcPr>
            <w:tcW w:w="8987" w:type="dxa"/>
            <w:tcMar>
              <w:top w:w="0" w:type="dxa"/>
              <w:left w:w="0" w:type="dxa"/>
              <w:bottom w:w="0" w:type="dxa"/>
              <w:right w:w="0" w:type="dxa"/>
            </w:tcMar>
          </w:tcPr>
          <w:p w14:paraId="12F2E0EF" w14:textId="77777777" w:rsidR="00E91149" w:rsidRDefault="00E91149" w:rsidP="00D5097A">
            <w:pPr>
              <w:spacing w:line="240" w:lineRule="auto"/>
              <w:jc w:val="left"/>
            </w:pPr>
            <w:r>
              <w:rPr>
                <w:rFonts w:ascii="Times New Roman" w:hAnsi="Times New Roman"/>
              </w:rPr>
              <w:t xml:space="preserve">SJ/T 12035—2025  </w:t>
            </w:r>
            <w:r>
              <w:rPr>
                <w:rFonts w:ascii="Times New Roman" w:hAnsi="Times New Roman"/>
              </w:rPr>
              <w:t>人工智能芯片</w:t>
            </w:r>
            <w:r>
              <w:rPr>
                <w:rFonts w:ascii="Times New Roman" w:hAnsi="Times New Roman"/>
              </w:rPr>
              <w:t xml:space="preserve"> </w:t>
            </w:r>
            <w:r>
              <w:rPr>
                <w:rFonts w:ascii="Times New Roman" w:hAnsi="Times New Roman"/>
              </w:rPr>
              <w:t>端侧深度学习芯片测试指标与测试方法</w:t>
            </w:r>
          </w:p>
        </w:tc>
      </w:tr>
      <w:tr w:rsidR="00E91149" w14:paraId="60675450" w14:textId="77777777" w:rsidTr="00D5097A">
        <w:tc>
          <w:tcPr>
            <w:tcW w:w="652" w:type="dxa"/>
            <w:tcMar>
              <w:top w:w="0" w:type="dxa"/>
              <w:left w:w="0" w:type="dxa"/>
              <w:bottom w:w="0" w:type="dxa"/>
              <w:right w:w="80" w:type="dxa"/>
            </w:tcMar>
          </w:tcPr>
          <w:p w14:paraId="02A989E3" w14:textId="4D9DB779" w:rsidR="00E91149" w:rsidRDefault="00E91149" w:rsidP="00D5097A">
            <w:pPr>
              <w:spacing w:line="240" w:lineRule="auto"/>
              <w:jc w:val="left"/>
            </w:pPr>
            <w:r>
              <w:rPr>
                <w:rFonts w:ascii="Times New Roman" w:hAnsi="Times New Roman"/>
              </w:rPr>
              <w:t>[</w:t>
            </w:r>
            <w:r>
              <w:rPr>
                <w:rFonts w:ascii="Times New Roman" w:hAnsi="Times New Roman" w:hint="eastAsia"/>
              </w:rPr>
              <w:t>2</w:t>
            </w:r>
            <w:r w:rsidR="00410B1E">
              <w:rPr>
                <w:rFonts w:ascii="Times New Roman" w:hAnsi="Times New Roman" w:hint="eastAsia"/>
              </w:rPr>
              <w:t>1</w:t>
            </w:r>
            <w:r>
              <w:rPr>
                <w:rFonts w:ascii="Times New Roman" w:hAnsi="Times New Roman"/>
              </w:rPr>
              <w:t>]</w:t>
            </w:r>
          </w:p>
        </w:tc>
        <w:tc>
          <w:tcPr>
            <w:tcW w:w="8987" w:type="dxa"/>
            <w:tcMar>
              <w:top w:w="0" w:type="dxa"/>
              <w:left w:w="0" w:type="dxa"/>
              <w:bottom w:w="0" w:type="dxa"/>
              <w:right w:w="0" w:type="dxa"/>
            </w:tcMar>
          </w:tcPr>
          <w:p w14:paraId="3D1B6E68" w14:textId="77777777" w:rsidR="00E91149" w:rsidRDefault="00E91149" w:rsidP="00D5097A">
            <w:pPr>
              <w:spacing w:line="240" w:lineRule="auto"/>
              <w:jc w:val="left"/>
            </w:pPr>
            <w:r>
              <w:rPr>
                <w:rFonts w:ascii="Times New Roman" w:hAnsi="Times New Roman"/>
              </w:rPr>
              <w:t xml:space="preserve">YD/T 6693—2026  </w:t>
            </w:r>
            <w:r>
              <w:rPr>
                <w:rFonts w:ascii="Times New Roman" w:hAnsi="Times New Roman"/>
              </w:rPr>
              <w:t>算力网络异构算力资源计算能力度量指标</w:t>
            </w:r>
          </w:p>
        </w:tc>
      </w:tr>
      <w:tr w:rsidR="00794911" w14:paraId="7A380D5F" w14:textId="77777777" w:rsidTr="00DA1625">
        <w:tc>
          <w:tcPr>
            <w:tcW w:w="652" w:type="dxa"/>
            <w:tcMar>
              <w:top w:w="0" w:type="dxa"/>
              <w:left w:w="0" w:type="dxa"/>
              <w:bottom w:w="0" w:type="dxa"/>
              <w:right w:w="80" w:type="dxa"/>
            </w:tcMar>
          </w:tcPr>
          <w:p w14:paraId="771A6B4F" w14:textId="78E8FE6A" w:rsidR="00794911" w:rsidRDefault="00794911" w:rsidP="00DA1625">
            <w:pPr>
              <w:spacing w:line="240" w:lineRule="auto"/>
              <w:jc w:val="left"/>
            </w:pPr>
            <w:r>
              <w:rPr>
                <w:rFonts w:ascii="Times New Roman" w:hAnsi="Times New Roman"/>
              </w:rPr>
              <w:t>[</w:t>
            </w:r>
            <w:r w:rsidR="00F55C43">
              <w:rPr>
                <w:rFonts w:ascii="Times New Roman" w:hAnsi="Times New Roman" w:hint="eastAsia"/>
              </w:rPr>
              <w:t>2</w:t>
            </w:r>
            <w:r w:rsidR="00410B1E">
              <w:rPr>
                <w:rFonts w:ascii="Times New Roman" w:hAnsi="Times New Roman" w:hint="eastAsia"/>
              </w:rPr>
              <w:t>2</w:t>
            </w:r>
            <w:r>
              <w:rPr>
                <w:rFonts w:ascii="Times New Roman" w:hAnsi="Times New Roman"/>
              </w:rPr>
              <w:t>]</w:t>
            </w:r>
          </w:p>
        </w:tc>
        <w:tc>
          <w:tcPr>
            <w:tcW w:w="8987" w:type="dxa"/>
            <w:tcMar>
              <w:top w:w="0" w:type="dxa"/>
              <w:left w:w="0" w:type="dxa"/>
              <w:bottom w:w="0" w:type="dxa"/>
              <w:right w:w="0" w:type="dxa"/>
            </w:tcMar>
          </w:tcPr>
          <w:p w14:paraId="4B93A544" w14:textId="77777777" w:rsidR="00794911" w:rsidRDefault="00794911" w:rsidP="00DA1625">
            <w:pPr>
              <w:spacing w:line="240" w:lineRule="auto"/>
              <w:jc w:val="left"/>
            </w:pPr>
            <w:r>
              <w:rPr>
                <w:rFonts w:ascii="Times New Roman" w:hAnsi="Times New Roman"/>
              </w:rPr>
              <w:t>ISO/IEC 5259-2:2024  Artificial intelligence — Data quality for analytics and machine learning (ML) — Part 2: Data quality measures</w:t>
            </w:r>
          </w:p>
        </w:tc>
      </w:tr>
      <w:tr w:rsidR="00794911" w14:paraId="5E4D4D92" w14:textId="77777777" w:rsidTr="00372549">
        <w:tc>
          <w:tcPr>
            <w:tcW w:w="652" w:type="dxa"/>
            <w:tcMar>
              <w:top w:w="0" w:type="dxa"/>
              <w:left w:w="0" w:type="dxa"/>
              <w:bottom w:w="0" w:type="dxa"/>
              <w:right w:w="80" w:type="dxa"/>
            </w:tcMar>
          </w:tcPr>
          <w:p w14:paraId="5365F663" w14:textId="33C712EF" w:rsidR="00794911" w:rsidRDefault="00794911" w:rsidP="00372549">
            <w:pPr>
              <w:spacing w:line="240" w:lineRule="auto"/>
              <w:jc w:val="left"/>
            </w:pPr>
            <w:r>
              <w:rPr>
                <w:rFonts w:ascii="Times New Roman" w:hAnsi="Times New Roman"/>
              </w:rPr>
              <w:t>[</w:t>
            </w:r>
            <w:r w:rsidR="00F55C43">
              <w:rPr>
                <w:rFonts w:ascii="Times New Roman" w:hAnsi="Times New Roman" w:hint="eastAsia"/>
              </w:rPr>
              <w:t>2</w:t>
            </w:r>
            <w:r w:rsidR="00410B1E">
              <w:rPr>
                <w:rFonts w:ascii="Times New Roman" w:hAnsi="Times New Roman" w:hint="eastAsia"/>
              </w:rPr>
              <w:t>3</w:t>
            </w:r>
            <w:r>
              <w:rPr>
                <w:rFonts w:ascii="Times New Roman" w:hAnsi="Times New Roman"/>
              </w:rPr>
              <w:t>]</w:t>
            </w:r>
          </w:p>
        </w:tc>
        <w:tc>
          <w:tcPr>
            <w:tcW w:w="8987" w:type="dxa"/>
            <w:tcMar>
              <w:top w:w="0" w:type="dxa"/>
              <w:left w:w="0" w:type="dxa"/>
              <w:bottom w:w="0" w:type="dxa"/>
              <w:right w:w="0" w:type="dxa"/>
            </w:tcMar>
          </w:tcPr>
          <w:p w14:paraId="09AA1DFE" w14:textId="77777777" w:rsidR="00794911" w:rsidRDefault="00794911" w:rsidP="00372549">
            <w:pPr>
              <w:spacing w:line="240" w:lineRule="auto"/>
              <w:jc w:val="left"/>
            </w:pPr>
            <w:r>
              <w:rPr>
                <w:rFonts w:ascii="Times New Roman" w:hAnsi="Times New Roman"/>
              </w:rPr>
              <w:t>ISO/IEC 25012:2008  Software engineering — Software product Quality Requirements and Evaluation (SQuaRE) — Data quality model</w:t>
            </w:r>
          </w:p>
        </w:tc>
      </w:tr>
      <w:tr w:rsidR="00231E37" w14:paraId="782D2D94" w14:textId="77777777" w:rsidTr="00C06B12">
        <w:tc>
          <w:tcPr>
            <w:tcW w:w="652" w:type="dxa"/>
            <w:tcMar>
              <w:top w:w="0" w:type="dxa"/>
              <w:left w:w="0" w:type="dxa"/>
              <w:bottom w:w="0" w:type="dxa"/>
              <w:right w:w="80" w:type="dxa"/>
            </w:tcMar>
          </w:tcPr>
          <w:p w14:paraId="56A5D200" w14:textId="3F5CF553" w:rsidR="00231E37" w:rsidRDefault="00231E37" w:rsidP="00C06B12">
            <w:pPr>
              <w:spacing w:line="240" w:lineRule="auto"/>
              <w:jc w:val="left"/>
            </w:pPr>
            <w:r>
              <w:rPr>
                <w:rFonts w:ascii="Times New Roman" w:hAnsi="Times New Roman"/>
              </w:rPr>
              <w:t>[</w:t>
            </w:r>
            <w:r w:rsidR="00F55C43">
              <w:rPr>
                <w:rFonts w:ascii="Times New Roman" w:hAnsi="Times New Roman" w:hint="eastAsia"/>
              </w:rPr>
              <w:t>2</w:t>
            </w:r>
            <w:r w:rsidR="00410B1E">
              <w:rPr>
                <w:rFonts w:ascii="Times New Roman" w:hAnsi="Times New Roman" w:hint="eastAsia"/>
              </w:rPr>
              <w:t>4</w:t>
            </w:r>
            <w:r>
              <w:rPr>
                <w:rFonts w:ascii="Times New Roman" w:hAnsi="Times New Roman"/>
              </w:rPr>
              <w:t>]</w:t>
            </w:r>
          </w:p>
        </w:tc>
        <w:tc>
          <w:tcPr>
            <w:tcW w:w="8987" w:type="dxa"/>
            <w:tcMar>
              <w:top w:w="0" w:type="dxa"/>
              <w:left w:w="0" w:type="dxa"/>
              <w:bottom w:w="0" w:type="dxa"/>
              <w:right w:w="0" w:type="dxa"/>
            </w:tcMar>
          </w:tcPr>
          <w:p w14:paraId="32761C6C" w14:textId="77777777" w:rsidR="00231E37" w:rsidRDefault="00231E37" w:rsidP="00C06B12">
            <w:pPr>
              <w:spacing w:line="240" w:lineRule="auto"/>
              <w:jc w:val="left"/>
            </w:pPr>
            <w:r>
              <w:rPr>
                <w:rFonts w:ascii="Times New Roman" w:hAnsi="Times New Roman"/>
              </w:rPr>
              <w:t>ISO/IEC 25059:2023  Software engineering — Systems and software Quality Requirements and Evaluation (SQuaRE) — Quality model for AI systems</w:t>
            </w:r>
          </w:p>
        </w:tc>
      </w:tr>
      <w:tr w:rsidR="00794911" w14:paraId="59658882" w14:textId="77777777" w:rsidTr="00282957">
        <w:trPr>
          <w:trHeight w:val="379"/>
        </w:trPr>
        <w:tc>
          <w:tcPr>
            <w:tcW w:w="652" w:type="dxa"/>
            <w:tcMar>
              <w:top w:w="0" w:type="dxa"/>
              <w:left w:w="0" w:type="dxa"/>
              <w:bottom w:w="0" w:type="dxa"/>
              <w:right w:w="80" w:type="dxa"/>
            </w:tcMar>
          </w:tcPr>
          <w:p w14:paraId="783A7881" w14:textId="5D022761" w:rsidR="00794911" w:rsidRDefault="00794911" w:rsidP="00282957">
            <w:pPr>
              <w:spacing w:line="240" w:lineRule="auto"/>
              <w:jc w:val="left"/>
            </w:pPr>
            <w:r>
              <w:rPr>
                <w:rFonts w:ascii="Times New Roman" w:hAnsi="Times New Roman"/>
              </w:rPr>
              <w:t>[2</w:t>
            </w:r>
            <w:r w:rsidR="00410B1E">
              <w:rPr>
                <w:rFonts w:ascii="Times New Roman" w:hAnsi="Times New Roman" w:hint="eastAsia"/>
              </w:rPr>
              <w:t>5</w:t>
            </w:r>
            <w:r>
              <w:rPr>
                <w:rFonts w:ascii="Times New Roman" w:hAnsi="Times New Roman"/>
              </w:rPr>
              <w:t>]</w:t>
            </w:r>
          </w:p>
        </w:tc>
        <w:tc>
          <w:tcPr>
            <w:tcW w:w="8987" w:type="dxa"/>
            <w:tcMar>
              <w:top w:w="0" w:type="dxa"/>
              <w:left w:w="0" w:type="dxa"/>
              <w:bottom w:w="0" w:type="dxa"/>
              <w:right w:w="0" w:type="dxa"/>
            </w:tcMar>
          </w:tcPr>
          <w:p w14:paraId="762DE2DF" w14:textId="77777777" w:rsidR="00794911" w:rsidRDefault="00794911" w:rsidP="00282957">
            <w:pPr>
              <w:spacing w:line="240" w:lineRule="auto"/>
              <w:jc w:val="left"/>
            </w:pPr>
            <w:r>
              <w:rPr>
                <w:rFonts w:ascii="Times New Roman" w:hAnsi="Times New Roman"/>
              </w:rPr>
              <w:t>工业和信息化部等十部门</w:t>
            </w:r>
            <w:r>
              <w:rPr>
                <w:rFonts w:ascii="Times New Roman" w:hAnsi="Times New Roman"/>
              </w:rPr>
              <w:t xml:space="preserve">. </w:t>
            </w:r>
            <w:r>
              <w:rPr>
                <w:rFonts w:ascii="Times New Roman" w:hAnsi="Times New Roman"/>
              </w:rPr>
              <w:t>人工智能科技伦理审查与服务办法（试行）</w:t>
            </w:r>
          </w:p>
        </w:tc>
      </w:tr>
      <w:tr w:rsidR="00231E37" w14:paraId="44F5007D" w14:textId="77777777" w:rsidTr="00C06B12">
        <w:tc>
          <w:tcPr>
            <w:tcW w:w="652" w:type="dxa"/>
            <w:tcMar>
              <w:top w:w="0" w:type="dxa"/>
              <w:left w:w="0" w:type="dxa"/>
              <w:bottom w:w="0" w:type="dxa"/>
              <w:right w:w="80" w:type="dxa"/>
            </w:tcMar>
          </w:tcPr>
          <w:p w14:paraId="2732DB0A" w14:textId="3D9D4B01" w:rsidR="00231E37" w:rsidRDefault="00231E37" w:rsidP="00C06B12">
            <w:pPr>
              <w:spacing w:line="240" w:lineRule="auto"/>
              <w:jc w:val="left"/>
            </w:pPr>
            <w:r>
              <w:rPr>
                <w:rFonts w:ascii="Times New Roman" w:hAnsi="Times New Roman"/>
              </w:rPr>
              <w:t>[2</w:t>
            </w:r>
            <w:r w:rsidR="00410B1E">
              <w:rPr>
                <w:rFonts w:ascii="Times New Roman" w:hAnsi="Times New Roman" w:hint="eastAsia"/>
              </w:rPr>
              <w:t>6</w:t>
            </w:r>
            <w:r>
              <w:rPr>
                <w:rFonts w:ascii="Times New Roman" w:hAnsi="Times New Roman"/>
              </w:rPr>
              <w:t>]</w:t>
            </w:r>
          </w:p>
        </w:tc>
        <w:tc>
          <w:tcPr>
            <w:tcW w:w="8987" w:type="dxa"/>
            <w:tcMar>
              <w:top w:w="0" w:type="dxa"/>
              <w:left w:w="0" w:type="dxa"/>
              <w:bottom w:w="0" w:type="dxa"/>
              <w:right w:w="0" w:type="dxa"/>
            </w:tcMar>
          </w:tcPr>
          <w:p w14:paraId="6509D31E" w14:textId="77777777" w:rsidR="00231E37" w:rsidRDefault="00231E37" w:rsidP="00C06B12">
            <w:pPr>
              <w:spacing w:line="240" w:lineRule="auto"/>
              <w:jc w:val="left"/>
            </w:pPr>
            <w:r>
              <w:rPr>
                <w:rFonts w:ascii="Times New Roman" w:hAnsi="Times New Roman"/>
              </w:rPr>
              <w:t>国家互联网信息办公室</w:t>
            </w:r>
            <w:r>
              <w:rPr>
                <w:rFonts w:ascii="Times New Roman" w:hAnsi="Times New Roman"/>
              </w:rPr>
              <w:t>,</w:t>
            </w:r>
            <w:r>
              <w:rPr>
                <w:rFonts w:ascii="Times New Roman" w:hAnsi="Times New Roman"/>
              </w:rPr>
              <w:t>工业和信息化部</w:t>
            </w:r>
            <w:r>
              <w:rPr>
                <w:rFonts w:ascii="Times New Roman" w:hAnsi="Times New Roman"/>
              </w:rPr>
              <w:t>,</w:t>
            </w:r>
            <w:r>
              <w:rPr>
                <w:rFonts w:ascii="Times New Roman" w:hAnsi="Times New Roman"/>
              </w:rPr>
              <w:t>公安部</w:t>
            </w:r>
            <w:r>
              <w:rPr>
                <w:rFonts w:ascii="Times New Roman" w:hAnsi="Times New Roman"/>
              </w:rPr>
              <w:t>,</w:t>
            </w:r>
            <w:r>
              <w:rPr>
                <w:rFonts w:ascii="Times New Roman" w:hAnsi="Times New Roman"/>
              </w:rPr>
              <w:t>国家广播电视总局</w:t>
            </w:r>
            <w:r>
              <w:rPr>
                <w:rFonts w:ascii="Times New Roman" w:hAnsi="Times New Roman"/>
              </w:rPr>
              <w:t>.</w:t>
            </w:r>
            <w:r>
              <w:rPr>
                <w:rFonts w:ascii="Times New Roman" w:hAnsi="Times New Roman"/>
              </w:rPr>
              <w:t>人工智能生成合成内容标识办法</w:t>
            </w:r>
          </w:p>
        </w:tc>
      </w:tr>
    </w:tbl>
    <w:p w14:paraId="0620860B" w14:textId="77777777" w:rsidR="00BC6A24" w:rsidRPr="00BC6A24" w:rsidRDefault="00BC6A24" w:rsidP="00231E37"/>
    <w:sectPr w:rsidR="00BC6A24" w:rsidRPr="00BC6A24" w:rsidSect="00231E37">
      <w:pgSz w:w="11906" w:h="16838"/>
      <w:pgMar w:top="1134" w:right="1134" w:bottom="1134" w:left="1134" w:header="284" w:footer="567" w:gutter="284"/>
      <w:cols w:space="425"/>
      <w:formProt w:val="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6A58C" w14:textId="77777777" w:rsidR="00B05EA2" w:rsidRDefault="00B05EA2">
      <w:pPr>
        <w:spacing w:line="240" w:lineRule="auto"/>
      </w:pPr>
      <w:r>
        <w:separator/>
      </w:r>
    </w:p>
  </w:endnote>
  <w:endnote w:type="continuationSeparator" w:id="0">
    <w:p w14:paraId="6CBCF256" w14:textId="77777777" w:rsidR="00B05EA2" w:rsidRDefault="00B05E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1"/>
    <w:family w:val="modern"/>
    <w:pitch w:val="default"/>
    <w:sig w:usb0="E0002EFF" w:usb1="C0007843" w:usb2="00000009" w:usb3="00000000" w:csb0="400001FF" w:csb1="FFFF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58E2" w14:textId="77777777" w:rsidR="00660AEE" w:rsidRDefault="00000000">
    <w:pPr>
      <w:pStyle w:val="affffe"/>
    </w:pPr>
    <w:r>
      <w:fldChar w:fldCharType="begin"/>
    </w:r>
    <w:r>
      <w:instrText>PAGE   \* MERGEFORMAT</w:instrText>
    </w:r>
    <w:r>
      <w:fldChar w:fldCharType="separate"/>
    </w:r>
    <w:r>
      <w:rPr>
        <w:lang w:val="zh-CN"/>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B51B9" w14:textId="77777777" w:rsidR="00660AEE" w:rsidRDefault="00660AEE">
    <w:pPr>
      <w:pStyle w:val="affffe"/>
      <w:ind w:right="720"/>
      <w:jc w:val="both"/>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A4B13" w14:textId="77777777" w:rsidR="00660AEE" w:rsidRDefault="00000000">
    <w:pPr>
      <w:pStyle w:val="affffff3"/>
    </w:pPr>
    <w:r>
      <w:fldChar w:fldCharType="begin"/>
    </w:r>
    <w:r>
      <w:instrText>PAGE   \* MERGEFORMAT</w:instrText>
    </w:r>
    <w:r>
      <w:fldChar w:fldCharType="separate"/>
    </w:r>
    <w:r>
      <w:rPr>
        <w:lang w:val="zh-CN"/>
      </w:rPr>
      <w:t>8</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4"/>
      </w:rPr>
      <w:id w:val="761033154"/>
    </w:sdtPr>
    <w:sdtEndPr>
      <w:rPr>
        <w:rFonts w:ascii="Times New Roman" w:hAnsi="Times New Roman"/>
        <w:sz w:val="18"/>
      </w:rPr>
    </w:sdtEndPr>
    <w:sdtContent>
      <w:p w14:paraId="2336DB72" w14:textId="77777777" w:rsidR="00660AEE" w:rsidRDefault="00000000">
        <w:pPr>
          <w:tabs>
            <w:tab w:val="center" w:pos="4153"/>
            <w:tab w:val="right" w:pos="8306"/>
          </w:tabs>
          <w:snapToGrid w:val="0"/>
          <w:jc w:val="center"/>
          <w:rPr>
            <w:rFonts w:ascii="Times New Roman" w:hAnsi="Times New Roman"/>
            <w:sz w:val="18"/>
            <w:szCs w:val="24"/>
          </w:rPr>
        </w:pPr>
        <w:r>
          <w:rPr>
            <w:rFonts w:ascii="Times New Roman" w:hAnsi="Times New Roman"/>
            <w:b/>
            <w:sz w:val="18"/>
            <w:szCs w:val="24"/>
          </w:rPr>
          <w:fldChar w:fldCharType="begin"/>
        </w:r>
        <w:r>
          <w:rPr>
            <w:rFonts w:ascii="Times New Roman" w:hAnsi="Times New Roman"/>
            <w:b/>
            <w:sz w:val="18"/>
            <w:szCs w:val="24"/>
          </w:rPr>
          <w:instrText>PAGE   \* MERGEFORMAT</w:instrText>
        </w:r>
        <w:r>
          <w:rPr>
            <w:rFonts w:ascii="Times New Roman" w:hAnsi="Times New Roman"/>
            <w:b/>
            <w:sz w:val="18"/>
            <w:szCs w:val="24"/>
          </w:rPr>
          <w:fldChar w:fldCharType="separate"/>
        </w:r>
        <w:r>
          <w:rPr>
            <w:rFonts w:ascii="Times New Roman" w:hAnsi="Times New Roman"/>
            <w:b/>
            <w:sz w:val="18"/>
            <w:szCs w:val="24"/>
            <w:lang w:val="zh-CN"/>
          </w:rPr>
          <w:t>2</w:t>
        </w:r>
        <w:r>
          <w:rPr>
            <w:rFonts w:ascii="Times New Roman" w:hAnsi="Times New Roman"/>
            <w:b/>
            <w:sz w:val="18"/>
            <w:szCs w:val="24"/>
          </w:rPr>
          <w:fldChar w:fldCharType="end"/>
        </w:r>
      </w:p>
    </w:sdtContent>
  </w:sdt>
  <w:p w14:paraId="0A8D7B09" w14:textId="77777777" w:rsidR="00660AEE" w:rsidRDefault="00660AEE">
    <w:pPr>
      <w:tabs>
        <w:tab w:val="center" w:pos="4153"/>
      </w:tabs>
      <w:snapToGrid w:val="0"/>
      <w:jc w:val="left"/>
      <w:rPr>
        <w:rFonts w:ascii="Times New Roman" w:hAnsi="Times New Roman"/>
        <w:b/>
        <w:bCs/>
        <w:sz w:val="18"/>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3267E" w14:textId="77777777" w:rsidR="00B05EA2" w:rsidRDefault="00B05EA2">
      <w:pPr>
        <w:spacing w:line="240" w:lineRule="auto"/>
      </w:pPr>
      <w:r>
        <w:separator/>
      </w:r>
    </w:p>
  </w:footnote>
  <w:footnote w:type="continuationSeparator" w:id="0">
    <w:p w14:paraId="14C73DE5" w14:textId="77777777" w:rsidR="00B05EA2" w:rsidRDefault="00B05EA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4ADD8" w14:textId="77777777" w:rsidR="00660AEE" w:rsidRDefault="00000000">
    <w:pPr>
      <w:pStyle w:val="afffff0"/>
      <w:wordWrap w:val="0"/>
      <w:jc w:val="right"/>
      <w:rPr>
        <w:rFonts w:ascii="黑体" w:eastAsia="黑体" w:hAnsi="黑体" w:hint="eastAsia"/>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AC04D" w14:textId="77777777" w:rsidR="00660AEE" w:rsidRDefault="00660AEE">
    <w:pPr>
      <w:pStyle w:val="afffff0"/>
      <w:jc w:val="both"/>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1006F" w14:textId="77777777" w:rsidR="00660AEE" w:rsidRDefault="00000000">
    <w:pPr>
      <w:pStyle w:val="afffff0"/>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t>T/JSAI 001—2026</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645E5" w14:textId="5327F59A" w:rsidR="00660AEE" w:rsidRDefault="00000000">
    <w:pPr>
      <w:pStyle w:val="affffffb"/>
      <w:rPr>
        <w:rFonts w:hint="eastAsia"/>
      </w:rPr>
    </w:pPr>
    <w:r>
      <w:fldChar w:fldCharType="begin"/>
    </w:r>
    <w:r>
      <w:instrText xml:space="preserve"> STYLEREF  标准文件_文件编号  \* MERGEFORMAT </w:instrText>
    </w:r>
    <w:r>
      <w:fldChar w:fldCharType="separate"/>
    </w:r>
    <w:r w:rsidR="00EE469C">
      <w:rPr>
        <w:rFonts w:hint="eastAsia"/>
        <w:noProof/>
      </w:rPr>
      <w:t>T/JSAI 001—2026</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79EBC" w14:textId="77777777" w:rsidR="00660AEE" w:rsidRDefault="00660AEE">
    <w:pPr>
      <w:pBdr>
        <w:bottom w:val="single" w:sz="4" w:space="1" w:color="auto"/>
      </w:pBdr>
      <w:tabs>
        <w:tab w:val="center" w:pos="4153"/>
        <w:tab w:val="right" w:pos="8306"/>
      </w:tabs>
      <w:snapToGrid w:val="0"/>
      <w:jc w:val="cente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B92C56F"/>
    <w:multiLevelType w:val="singleLevel"/>
    <w:tmpl w:val="8B92C56F"/>
    <w:lvl w:ilvl="0">
      <w:start w:val="1"/>
      <w:numFmt w:val="bullet"/>
      <w:lvlText w:val=""/>
      <w:lvlJc w:val="left"/>
      <w:pPr>
        <w:ind w:left="420" w:hanging="420"/>
      </w:pPr>
      <w:rPr>
        <w:rFonts w:ascii="Wingdings" w:hAnsi="Wingdings" w:hint="default"/>
      </w:rPr>
    </w:lvl>
  </w:abstractNum>
  <w:abstractNum w:abstractNumId="1" w15:restartNumberingAfterBreak="0">
    <w:nsid w:val="A36F5324"/>
    <w:multiLevelType w:val="singleLevel"/>
    <w:tmpl w:val="A36F5324"/>
    <w:lvl w:ilvl="0">
      <w:start w:val="1"/>
      <w:numFmt w:val="bullet"/>
      <w:lvlText w:val=""/>
      <w:lvlJc w:val="left"/>
      <w:pPr>
        <w:ind w:left="420" w:hanging="420"/>
      </w:pPr>
      <w:rPr>
        <w:rFonts w:ascii="Wingdings" w:hAnsi="Wingdings" w:hint="default"/>
      </w:rPr>
    </w:lvl>
  </w:abstractNum>
  <w:abstractNum w:abstractNumId="2" w15:restartNumberingAfterBreak="0">
    <w:nsid w:val="F119D937"/>
    <w:multiLevelType w:val="multilevel"/>
    <w:tmpl w:val="F119D937"/>
    <w:lvl w:ilvl="0">
      <w:start w:val="1"/>
      <w:numFmt w:val="lowerLetter"/>
      <w:pStyle w:val="a"/>
      <w:lvlText w:val="%1)"/>
      <w:lvlJc w:val="left"/>
      <w:pPr>
        <w:tabs>
          <w:tab w:val="left" w:pos="840"/>
        </w:tabs>
        <w:ind w:left="839" w:hanging="419"/>
      </w:pPr>
      <w:rPr>
        <w:rFonts w:ascii="宋体" w:eastAsia="宋体" w:hint="eastAsia"/>
        <w:b w:val="0"/>
        <w:i w:val="0"/>
        <w:sz w:val="21"/>
        <w:szCs w:val="21"/>
      </w:rPr>
    </w:lvl>
    <w:lvl w:ilvl="1">
      <w:start w:val="1"/>
      <w:numFmt w:val="decimal"/>
      <w:lvlText w:val="%2)"/>
      <w:lvlJc w:val="left"/>
      <w:pPr>
        <w:tabs>
          <w:tab w:val="left" w:pos="1260"/>
        </w:tabs>
        <w:ind w:left="1259" w:hanging="419"/>
      </w:pPr>
      <w:rPr>
        <w:rFonts w:hint="eastAsia"/>
      </w:rPr>
    </w:lvl>
    <w:lvl w:ilvl="2">
      <w:start w:val="1"/>
      <w:numFmt w:val="decimal"/>
      <w:lvlText w:val="(%3)"/>
      <w:lvlJc w:val="left"/>
      <w:pPr>
        <w:tabs>
          <w:tab w:val="left" w:pos="0"/>
        </w:tabs>
        <w:ind w:left="1679" w:hanging="420"/>
      </w:pPr>
      <w:rPr>
        <w:rFonts w:ascii="宋体" w:eastAsia="宋体" w:hint="eastAsia"/>
        <w:b w:val="0"/>
        <w:i w:val="0"/>
        <w:sz w:val="21"/>
        <w:szCs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3" w15:restartNumberingAfterBreak="0">
    <w:nsid w:val="02837933"/>
    <w:multiLevelType w:val="multilevel"/>
    <w:tmpl w:val="02837933"/>
    <w:lvl w:ilvl="0">
      <w:start w:val="1"/>
      <w:numFmt w:val="decimal"/>
      <w:pStyle w:val="a0"/>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4" w15:restartNumberingAfterBreak="0">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1"/>
      <w:suff w:val="nothing"/>
      <w:lvlText w:val="%1%2.%3　"/>
      <w:lvlJc w:val="left"/>
      <w:pPr>
        <w:ind w:left="0" w:firstLine="0"/>
      </w:pPr>
    </w:lvl>
    <w:lvl w:ilvl="3">
      <w:start w:val="1"/>
      <w:numFmt w:val="decimal"/>
      <w:pStyle w:val="a2"/>
      <w:suff w:val="nothing"/>
      <w:lvlText w:val="%1%2.%3.%4　"/>
      <w:lvlJc w:val="left"/>
      <w:pPr>
        <w:ind w:left="0" w:firstLine="0"/>
      </w:pPr>
    </w:lvl>
    <w:lvl w:ilvl="4">
      <w:start w:val="1"/>
      <w:numFmt w:val="decimal"/>
      <w:pStyle w:val="a3"/>
      <w:suff w:val="nothing"/>
      <w:lvlText w:val="%1%2.%3.%4.%5　"/>
      <w:lvlJc w:val="left"/>
      <w:pPr>
        <w:ind w:left="0" w:firstLine="0"/>
      </w:pPr>
    </w:lvl>
    <w:lvl w:ilvl="5">
      <w:start w:val="1"/>
      <w:numFmt w:val="decimal"/>
      <w:pStyle w:val="a4"/>
      <w:suff w:val="nothing"/>
      <w:lvlText w:val="%1%2.%3.%4.%5.%6　"/>
      <w:lvlJc w:val="left"/>
      <w:pPr>
        <w:ind w:left="0" w:firstLine="0"/>
      </w:pPr>
    </w:lvl>
    <w:lvl w:ilvl="6">
      <w:start w:val="1"/>
      <w:numFmt w:val="decimal"/>
      <w:pStyle w:val="a5"/>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5" w15:restartNumberingAfterBreak="0">
    <w:nsid w:val="079102AD"/>
    <w:multiLevelType w:val="multilevel"/>
    <w:tmpl w:val="079102AD"/>
    <w:lvl w:ilvl="0">
      <w:start w:val="1"/>
      <w:numFmt w:val="decimal"/>
      <w:pStyle w:val="a6"/>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6" w15:restartNumberingAfterBreak="0">
    <w:nsid w:val="07ED3FEA"/>
    <w:multiLevelType w:val="multilevel"/>
    <w:tmpl w:val="07ED3FEA"/>
    <w:lvl w:ilvl="0">
      <w:start w:val="1"/>
      <w:numFmt w:val="none"/>
      <w:pStyle w:val="a7"/>
      <w:lvlText w:val="%1"/>
      <w:lvlJc w:val="left"/>
      <w:pPr>
        <w:ind w:left="425" w:hanging="425"/>
      </w:pPr>
      <w:rPr>
        <w:rFonts w:hint="eastAsia"/>
      </w:rPr>
    </w:lvl>
    <w:lvl w:ilvl="1">
      <w:start w:val="1"/>
      <w:numFmt w:val="decimal"/>
      <w:pStyle w:val="a8"/>
      <w:suff w:val="nothing"/>
      <w:lvlText w:val="%10.%2 "/>
      <w:lvlJc w:val="left"/>
      <w:pPr>
        <w:ind w:left="0" w:firstLine="0"/>
      </w:pPr>
      <w:rPr>
        <w:rFonts w:ascii="黑体" w:eastAsia="黑体" w:hAnsiTheme="minorHAnsi" w:hint="eastAsia"/>
        <w:b w:val="0"/>
        <w:i w:val="0"/>
        <w:sz w:val="21"/>
      </w:rPr>
    </w:lvl>
    <w:lvl w:ilvl="2">
      <w:start w:val="1"/>
      <w:numFmt w:val="decimal"/>
      <w:pStyle w:val="a9"/>
      <w:suff w:val="nothing"/>
      <w:lvlText w:val="%10.%2.%3 "/>
      <w:lvlJc w:val="left"/>
      <w:pPr>
        <w:ind w:left="0" w:firstLine="0"/>
      </w:pPr>
      <w:rPr>
        <w:rFonts w:ascii="黑体" w:eastAsia="黑体" w:hAnsiTheme="minorHAnsi" w:hint="eastAsia"/>
        <w:b w:val="0"/>
        <w:i w:val="0"/>
        <w:sz w:val="21"/>
      </w:rPr>
    </w:lvl>
    <w:lvl w:ilvl="3">
      <w:start w:val="1"/>
      <w:numFmt w:val="decimal"/>
      <w:pStyle w:val="aa"/>
      <w:suff w:val="nothing"/>
      <w:lvlText w:val="%10.%2.%3.%4 "/>
      <w:lvlJc w:val="left"/>
      <w:pPr>
        <w:ind w:left="0" w:firstLine="0"/>
      </w:pPr>
      <w:rPr>
        <w:rFonts w:ascii="黑体" w:eastAsia="黑体" w:hAnsiTheme="minorHAnsi" w:hint="eastAsia"/>
        <w:b w:val="0"/>
        <w:i w:val="0"/>
        <w:sz w:val="21"/>
      </w:rPr>
    </w:lvl>
    <w:lvl w:ilvl="4">
      <w:start w:val="1"/>
      <w:numFmt w:val="decimal"/>
      <w:pStyle w:val="ab"/>
      <w:suff w:val="nothing"/>
      <w:lvlText w:val="%10.%2.%3.%4.%5 "/>
      <w:lvlJc w:val="left"/>
      <w:pPr>
        <w:ind w:left="0" w:firstLine="0"/>
      </w:pPr>
      <w:rPr>
        <w:rFonts w:ascii="黑体" w:eastAsia="黑体" w:hAnsiTheme="minorHAnsi" w:hint="eastAsia"/>
        <w:b w:val="0"/>
        <w:i w:val="0"/>
        <w:sz w:val="21"/>
      </w:rPr>
    </w:lvl>
    <w:lvl w:ilvl="5">
      <w:start w:val="1"/>
      <w:numFmt w:val="decimal"/>
      <w:pStyle w:val="ac"/>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15:restartNumberingAfterBreak="0">
    <w:nsid w:val="0AE367E9"/>
    <w:multiLevelType w:val="multilevel"/>
    <w:tmpl w:val="0AE367E9"/>
    <w:lvl w:ilvl="0">
      <w:start w:val="1"/>
      <w:numFmt w:val="none"/>
      <w:pStyle w:val="ad"/>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8" w15:restartNumberingAfterBreak="0">
    <w:nsid w:val="0BDC1670"/>
    <w:multiLevelType w:val="multilevel"/>
    <w:tmpl w:val="0BDC1670"/>
    <w:lvl w:ilvl="0">
      <w:start w:val="1"/>
      <w:numFmt w:val="decimal"/>
      <w:pStyle w:val="ae"/>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9" w15:restartNumberingAfterBreak="0">
    <w:nsid w:val="0D051F45"/>
    <w:multiLevelType w:val="multilevel"/>
    <w:tmpl w:val="0D051F45"/>
    <w:lvl w:ilvl="0">
      <w:start w:val="1"/>
      <w:numFmt w:val="lowerRoman"/>
      <w:pStyle w:val="af"/>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10" w15:restartNumberingAfterBreak="0">
    <w:nsid w:val="10C47677"/>
    <w:multiLevelType w:val="multilevel"/>
    <w:tmpl w:val="10C47677"/>
    <w:lvl w:ilvl="0">
      <w:start w:val="1"/>
      <w:numFmt w:val="lowerLetter"/>
      <w:lvlText w:val="%1)"/>
      <w:lvlJc w:val="left"/>
      <w:pPr>
        <w:tabs>
          <w:tab w:val="left" w:pos="840"/>
        </w:tabs>
        <w:ind w:left="839" w:hanging="419"/>
      </w:pPr>
      <w:rPr>
        <w:rFonts w:ascii="宋体" w:eastAsia="宋体" w:hint="eastAsia"/>
        <w:b w:val="0"/>
        <w:i w:val="0"/>
        <w:sz w:val="21"/>
        <w:szCs w:val="21"/>
      </w:rPr>
    </w:lvl>
    <w:lvl w:ilvl="1">
      <w:start w:val="1"/>
      <w:numFmt w:val="decimal"/>
      <w:lvlText w:val="%2)"/>
      <w:lvlJc w:val="left"/>
      <w:pPr>
        <w:tabs>
          <w:tab w:val="left" w:pos="1260"/>
        </w:tabs>
        <w:ind w:left="1259" w:hanging="419"/>
      </w:pPr>
      <w:rPr>
        <w:rFonts w:hint="eastAsia"/>
      </w:rPr>
    </w:lvl>
    <w:lvl w:ilvl="2">
      <w:start w:val="1"/>
      <w:numFmt w:val="decimal"/>
      <w:lvlText w:val="(%3)"/>
      <w:lvlJc w:val="left"/>
      <w:pPr>
        <w:tabs>
          <w:tab w:val="left" w:pos="0"/>
        </w:tabs>
        <w:ind w:left="1679" w:hanging="420"/>
      </w:pPr>
      <w:rPr>
        <w:rFonts w:ascii="宋体" w:eastAsia="宋体" w:hint="eastAsia"/>
        <w:b w:val="0"/>
        <w:i w:val="0"/>
        <w:sz w:val="21"/>
        <w:szCs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1" w15:restartNumberingAfterBreak="0">
    <w:nsid w:val="1AD20F90"/>
    <w:multiLevelType w:val="multilevel"/>
    <w:tmpl w:val="1AD20F90"/>
    <w:lvl w:ilvl="0">
      <w:start w:val="1"/>
      <w:numFmt w:val="none"/>
      <w:pStyle w:val="af0"/>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2" w15:restartNumberingAfterBreak="0">
    <w:nsid w:val="1AF15012"/>
    <w:multiLevelType w:val="multilevel"/>
    <w:tmpl w:val="1AF15012"/>
    <w:lvl w:ilvl="0">
      <w:start w:val="1"/>
      <w:numFmt w:val="upperLetter"/>
      <w:pStyle w:val="af1"/>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13" w15:restartNumberingAfterBreak="0">
    <w:nsid w:val="1EAA1992"/>
    <w:multiLevelType w:val="multilevel"/>
    <w:tmpl w:val="1EAA1992"/>
    <w:lvl w:ilvl="0">
      <w:start w:val="1"/>
      <w:numFmt w:val="none"/>
      <w:pStyle w:val="af2"/>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4" w15:restartNumberingAfterBreak="0">
    <w:nsid w:val="1F9C69BA"/>
    <w:multiLevelType w:val="hybridMultilevel"/>
    <w:tmpl w:val="97AE7240"/>
    <w:lvl w:ilvl="0" w:tplc="04090019">
      <w:start w:val="1"/>
      <w:numFmt w:val="lowerLetter"/>
      <w:lvlText w:val="%1)"/>
      <w:lvlJc w:val="left"/>
      <w:pPr>
        <w:ind w:left="860" w:hanging="440"/>
      </w:p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15" w15:restartNumberingAfterBreak="0">
    <w:nsid w:val="1FC91163"/>
    <w:multiLevelType w:val="multilevel"/>
    <w:tmpl w:val="1FC91163"/>
    <w:lvl w:ilvl="0">
      <w:start w:val="1"/>
      <w:numFmt w:val="decimal"/>
      <w:pStyle w:val="af3"/>
      <w:suff w:val="nothing"/>
      <w:lvlText w:val="%1　"/>
      <w:lvlJc w:val="left"/>
      <w:pPr>
        <w:ind w:left="1560" w:firstLine="0"/>
      </w:pPr>
      <w:rPr>
        <w:rFonts w:ascii="黑体" w:eastAsia="黑体" w:hAnsi="Times New Roman" w:hint="eastAsia"/>
        <w:b w:val="0"/>
        <w:i w:val="0"/>
        <w:sz w:val="21"/>
        <w:szCs w:val="21"/>
      </w:rPr>
    </w:lvl>
    <w:lvl w:ilvl="1">
      <w:start w:val="1"/>
      <w:numFmt w:val="decimal"/>
      <w:pStyle w:val="af4"/>
      <w:suff w:val="nothing"/>
      <w:lvlText w:val="%1.%2　"/>
      <w:lvlJc w:val="left"/>
      <w:pPr>
        <w:ind w:left="0" w:firstLine="0"/>
      </w:pPr>
      <w:rPr>
        <w:rFonts w:cs="Times New Roman"/>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2">
      <w:start w:val="1"/>
      <w:numFmt w:val="decimal"/>
      <w:pStyle w:val="af5"/>
      <w:suff w:val="nothing"/>
      <w:lvlText w:val="%1.%2.%3　"/>
      <w:lvlJc w:val="left"/>
      <w:pPr>
        <w:ind w:left="2553" w:firstLine="0"/>
      </w:pPr>
      <w:rPr>
        <w:rFonts w:ascii="黑体" w:eastAsia="黑体" w:hAnsi="Times New Roman" w:hint="eastAsia"/>
        <w:b w:val="0"/>
        <w:i w:val="0"/>
        <w:sz w:val="21"/>
      </w:rPr>
    </w:lvl>
    <w:lvl w:ilvl="3">
      <w:start w:val="1"/>
      <w:numFmt w:val="decimal"/>
      <w:pStyle w:val="af6"/>
      <w:suff w:val="nothing"/>
      <w:lvlText w:val="%1.%2.%3.%4　"/>
      <w:lvlJc w:val="left"/>
      <w:pPr>
        <w:ind w:left="426" w:firstLine="0"/>
      </w:pPr>
      <w:rPr>
        <w:rFonts w:ascii="黑体" w:eastAsia="黑体" w:hAnsi="Times New Roman" w:hint="eastAsia"/>
        <w:b w:val="0"/>
        <w:i w:val="0"/>
        <w:sz w:val="21"/>
      </w:rPr>
    </w:lvl>
    <w:lvl w:ilvl="4">
      <w:start w:val="1"/>
      <w:numFmt w:val="decimal"/>
      <w:pStyle w:val="af7"/>
      <w:suff w:val="nothing"/>
      <w:lvlText w:val="%1.%2.%3.%4.%5　"/>
      <w:lvlJc w:val="left"/>
      <w:pPr>
        <w:ind w:left="142" w:firstLine="0"/>
      </w:pPr>
      <w:rPr>
        <w:rFonts w:ascii="黑体" w:eastAsia="黑体" w:hAnsi="Times New Roman" w:hint="eastAsia"/>
        <w:b w:val="0"/>
        <w:i w:val="0"/>
        <w:sz w:val="21"/>
      </w:rPr>
    </w:lvl>
    <w:lvl w:ilvl="5">
      <w:start w:val="1"/>
      <w:numFmt w:val="decimal"/>
      <w:pStyle w:val="af8"/>
      <w:suff w:val="nothing"/>
      <w:lvlText w:val="%1.%2.%3.%4.%5.%6　"/>
      <w:lvlJc w:val="left"/>
      <w:pPr>
        <w:ind w:left="142" w:firstLine="0"/>
      </w:pPr>
      <w:rPr>
        <w:rFonts w:ascii="黑体" w:eastAsia="黑体" w:hAnsi="Times New Roman" w:hint="eastAsia"/>
        <w:b w:val="0"/>
        <w:i w:val="0"/>
        <w:sz w:val="21"/>
      </w:rPr>
    </w:lvl>
    <w:lvl w:ilvl="6">
      <w:start w:val="1"/>
      <w:numFmt w:val="decimal"/>
      <w:suff w:val="nothing"/>
      <w:lvlText w:val="%1%2.%3.%4.%5.%6.%7　"/>
      <w:lvlJc w:val="left"/>
      <w:pPr>
        <w:ind w:left="142" w:firstLine="0"/>
      </w:pPr>
      <w:rPr>
        <w:rFonts w:ascii="黑体" w:eastAsia="黑体" w:hAnsi="Times New Roman" w:hint="eastAsia"/>
        <w:b w:val="0"/>
        <w:i w:val="0"/>
        <w:sz w:val="21"/>
      </w:rPr>
    </w:lvl>
    <w:lvl w:ilvl="7">
      <w:start w:val="1"/>
      <w:numFmt w:val="decimal"/>
      <w:lvlText w:val="%1.%2.%3.%4.%5.%6.%7.%8"/>
      <w:lvlJc w:val="left"/>
      <w:pPr>
        <w:tabs>
          <w:tab w:val="left" w:pos="4493"/>
        </w:tabs>
        <w:ind w:left="4111" w:hanging="1418"/>
      </w:pPr>
      <w:rPr>
        <w:rFonts w:hint="eastAsia"/>
      </w:rPr>
    </w:lvl>
    <w:lvl w:ilvl="8">
      <w:start w:val="1"/>
      <w:numFmt w:val="decimal"/>
      <w:lvlText w:val="%1.%2.%3.%4.%5.%6.%7.%8.%9"/>
      <w:lvlJc w:val="left"/>
      <w:pPr>
        <w:tabs>
          <w:tab w:val="left" w:pos="4919"/>
        </w:tabs>
        <w:ind w:left="4819" w:hanging="1700"/>
      </w:pPr>
      <w:rPr>
        <w:rFonts w:hint="eastAsia"/>
      </w:rPr>
    </w:lvl>
  </w:abstractNum>
  <w:abstractNum w:abstractNumId="16" w15:restartNumberingAfterBreak="0">
    <w:nsid w:val="2C5917C3"/>
    <w:multiLevelType w:val="multilevel"/>
    <w:tmpl w:val="2C5917C3"/>
    <w:lvl w:ilvl="0">
      <w:start w:val="1"/>
      <w:numFmt w:val="none"/>
      <w:pStyle w:val="af9"/>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a"/>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7" w15:restartNumberingAfterBreak="0">
    <w:nsid w:val="32454585"/>
    <w:multiLevelType w:val="hybridMultilevel"/>
    <w:tmpl w:val="8E92DE6E"/>
    <w:lvl w:ilvl="0" w:tplc="04090019">
      <w:start w:val="1"/>
      <w:numFmt w:val="lowerLetter"/>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8" w15:restartNumberingAfterBreak="0">
    <w:nsid w:val="32F04FB2"/>
    <w:multiLevelType w:val="multilevel"/>
    <w:tmpl w:val="32F04FB2"/>
    <w:lvl w:ilvl="0">
      <w:start w:val="1"/>
      <w:numFmt w:val="lowerLetter"/>
      <w:pStyle w:val="afb"/>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9" w15:restartNumberingAfterBreak="0">
    <w:nsid w:val="44C50F90"/>
    <w:multiLevelType w:val="multilevel"/>
    <w:tmpl w:val="44C50F90"/>
    <w:lvl w:ilvl="0">
      <w:start w:val="1"/>
      <w:numFmt w:val="lowerLetter"/>
      <w:pStyle w:val="afc"/>
      <w:lvlText w:val="%1)"/>
      <w:lvlJc w:val="left"/>
      <w:pPr>
        <w:tabs>
          <w:tab w:val="left" w:pos="851"/>
        </w:tabs>
        <w:ind w:left="851" w:hanging="426"/>
      </w:pPr>
      <w:rPr>
        <w:rFonts w:ascii="宋体" w:eastAsia="宋体" w:hAnsi="Times New Roman" w:hint="eastAsia"/>
        <w:sz w:val="21"/>
      </w:rPr>
    </w:lvl>
    <w:lvl w:ilvl="1">
      <w:start w:val="1"/>
      <w:numFmt w:val="decimal"/>
      <w:pStyle w:val="afd"/>
      <w:lvlText w:val="%2)"/>
      <w:lvlJc w:val="left"/>
      <w:pPr>
        <w:tabs>
          <w:tab w:val="left" w:pos="1276"/>
        </w:tabs>
        <w:ind w:left="1276" w:hanging="425"/>
      </w:pPr>
      <w:rPr>
        <w:rFonts w:ascii="宋体" w:eastAsia="宋体" w:hAnsi="Times New Roman" w:hint="eastAsia"/>
        <w:sz w:val="21"/>
      </w:rPr>
    </w:lvl>
    <w:lvl w:ilvl="2">
      <w:start w:val="1"/>
      <w:numFmt w:val="decimal"/>
      <w:pStyle w:val="afe"/>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20" w15:restartNumberingAfterBreak="0">
    <w:nsid w:val="48802D1C"/>
    <w:multiLevelType w:val="multilevel"/>
    <w:tmpl w:val="48802D1C"/>
    <w:lvl w:ilvl="0">
      <w:start w:val="1"/>
      <w:numFmt w:val="upperLetter"/>
      <w:pStyle w:val="aff"/>
      <w:lvlText w:val="%1"/>
      <w:lvlJc w:val="left"/>
      <w:pPr>
        <w:ind w:left="420" w:hanging="420"/>
      </w:pPr>
      <w:rPr>
        <w:rFonts w:hint="eastAsia"/>
      </w:rPr>
    </w:lvl>
    <w:lvl w:ilvl="1">
      <w:start w:val="1"/>
      <w:numFmt w:val="decimal"/>
      <w:pStyle w:val="aff0"/>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1" w15:restartNumberingAfterBreak="0">
    <w:nsid w:val="49200412"/>
    <w:multiLevelType w:val="multilevel"/>
    <w:tmpl w:val="49200412"/>
    <w:lvl w:ilvl="0">
      <w:start w:val="1"/>
      <w:numFmt w:val="decimal"/>
      <w:pStyle w:val="1"/>
      <w:suff w:val="space"/>
      <w:lvlText w:val="%1"/>
      <w:lvlJc w:val="left"/>
      <w:pPr>
        <w:ind w:left="360" w:hanging="360"/>
      </w:pPr>
      <w:rPr>
        <w:rFonts w:hint="default"/>
      </w:rPr>
    </w:lvl>
    <w:lvl w:ilvl="1">
      <w:start w:val="1"/>
      <w:numFmt w:val="decimal"/>
      <w:pStyle w:val="20"/>
      <w:suff w:val="space"/>
      <w:lvlText w:val="%1.%2"/>
      <w:lvlJc w:val="left"/>
      <w:pPr>
        <w:ind w:left="1134" w:hanging="1134"/>
      </w:pPr>
      <w:rPr>
        <w:rFonts w:hint="eastAsia"/>
      </w:rPr>
    </w:lvl>
    <w:lvl w:ilvl="2">
      <w:start w:val="1"/>
      <w:numFmt w:val="decimal"/>
      <w:pStyle w:val="3"/>
      <w:suff w:val="space"/>
      <w:lvlText w:val="%1.%2.%3"/>
      <w:lvlJc w:val="left"/>
      <w:pPr>
        <w:ind w:left="2976" w:hanging="1134"/>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2" w15:restartNumberingAfterBreak="0">
    <w:nsid w:val="4B733A5F"/>
    <w:multiLevelType w:val="multilevel"/>
    <w:tmpl w:val="4B733A5F"/>
    <w:lvl w:ilvl="0">
      <w:start w:val="1"/>
      <w:numFmt w:val="decimal"/>
      <w:pStyle w:val="aff1"/>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23" w15:restartNumberingAfterBreak="0">
    <w:nsid w:val="4E5D0534"/>
    <w:multiLevelType w:val="multilevel"/>
    <w:tmpl w:val="4E5D0534"/>
    <w:lvl w:ilvl="0">
      <w:start w:val="1"/>
      <w:numFmt w:val="decimal"/>
      <w:pStyle w:val="aff2"/>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24" w15:restartNumberingAfterBreak="0">
    <w:nsid w:val="54632751"/>
    <w:multiLevelType w:val="multilevel"/>
    <w:tmpl w:val="54632751"/>
    <w:lvl w:ilvl="0">
      <w:start w:val="1"/>
      <w:numFmt w:val="none"/>
      <w:pStyle w:val="aff3"/>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25" w15:restartNumberingAfterBreak="0">
    <w:nsid w:val="557C2AF5"/>
    <w:multiLevelType w:val="multilevel"/>
    <w:tmpl w:val="557C2AF5"/>
    <w:lvl w:ilvl="0">
      <w:start w:val="1"/>
      <w:numFmt w:val="decimal"/>
      <w:pStyle w:val="aff4"/>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26" w15:restartNumberingAfterBreak="0">
    <w:nsid w:val="5603797C"/>
    <w:multiLevelType w:val="multilevel"/>
    <w:tmpl w:val="5603797C"/>
    <w:lvl w:ilvl="0">
      <w:start w:val="1"/>
      <w:numFmt w:val="upperLetter"/>
      <w:pStyle w:val="aff5"/>
      <w:suff w:val="space"/>
      <w:lvlText w:val="%1"/>
      <w:lvlJc w:val="left"/>
      <w:pPr>
        <w:ind w:left="425" w:hanging="425"/>
      </w:pPr>
      <w:rPr>
        <w:rFonts w:hint="eastAsia"/>
      </w:rPr>
    </w:lvl>
    <w:lvl w:ilvl="1">
      <w:start w:val="1"/>
      <w:numFmt w:val="decimal"/>
      <w:pStyle w:val="aff6"/>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7" w15:restartNumberingAfterBreak="0">
    <w:nsid w:val="564D2089"/>
    <w:multiLevelType w:val="multilevel"/>
    <w:tmpl w:val="564D2089"/>
    <w:lvl w:ilvl="0">
      <w:start w:val="1"/>
      <w:numFmt w:val="none"/>
      <w:pStyle w:val="aff7"/>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8" w15:restartNumberingAfterBreak="0">
    <w:nsid w:val="56D157D8"/>
    <w:multiLevelType w:val="hybridMultilevel"/>
    <w:tmpl w:val="65F6FAF0"/>
    <w:lvl w:ilvl="0" w:tplc="04090019">
      <w:start w:val="1"/>
      <w:numFmt w:val="lowerLetter"/>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9" w15:restartNumberingAfterBreak="0">
    <w:nsid w:val="5C097C86"/>
    <w:multiLevelType w:val="multilevel"/>
    <w:tmpl w:val="5C097C86"/>
    <w:lvl w:ilvl="0">
      <w:start w:val="1"/>
      <w:numFmt w:val="decimal"/>
      <w:pStyle w:val="aff8"/>
      <w:suff w:val="space"/>
      <w:lvlText w:val="%1"/>
      <w:lvlJc w:val="left"/>
      <w:pPr>
        <w:ind w:left="857" w:hanging="432"/>
      </w:pPr>
      <w:rPr>
        <w:rFonts w:ascii="Times New Roman" w:hAnsi="Times New Roman" w:cs="Times New Roman" w:hint="eastAsia"/>
        <w:b w:val="0"/>
        <w:bCs w:val="0"/>
        <w:i w:val="0"/>
        <w:iCs w:val="0"/>
        <w:caps w:val="0"/>
        <w:smallCaps w:val="0"/>
        <w:strike w:val="0"/>
        <w:dstrike w:val="0"/>
        <w:outline w:val="0"/>
        <w:shadow w:val="0"/>
        <w:emboss w:val="0"/>
        <w:imprint w:val="0"/>
        <w:snapToGrid w:val="0"/>
        <w:vanish w:val="0"/>
        <w:color w:val="000000"/>
        <w:spacing w:val="0"/>
        <w:w w:val="0"/>
        <w:kern w:val="0"/>
        <w:position w:val="0"/>
        <w:sz w:val="0"/>
        <w:szCs w:val="0"/>
        <w:u w:val="none" w:color="000000"/>
        <w:shd w:val="clear" w:color="000000" w:fill="000000"/>
        <w:vertAlign w:val="baseline"/>
        <w:lang w:val="zh-CN" w:eastAsia="zh-CN"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1">
      <w:start w:val="1"/>
      <w:numFmt w:val="decimal"/>
      <w:pStyle w:val="aff9"/>
      <w:suff w:val="space"/>
      <w:lvlText w:val="%1.%2"/>
      <w:lvlJc w:val="left"/>
      <w:pPr>
        <w:ind w:left="0" w:firstLine="0"/>
      </w:pPr>
      <w:rPr>
        <w:rFonts w:cs="Times New Roman" w:hint="eastAsia"/>
        <w:bCs w:val="0"/>
        <w:i w:val="0"/>
        <w:iCs w:val="0"/>
        <w:caps w:val="0"/>
        <w:smallCaps w:val="0"/>
        <w:strike w:val="0"/>
        <w:dstrike w:val="0"/>
        <w:outline w:val="0"/>
        <w:shadow w:val="0"/>
        <w:emboss w:val="0"/>
        <w:imprint w:val="0"/>
        <w:vanish w:val="0"/>
        <w:color w:val="000000"/>
        <w:spacing w:val="0"/>
        <w:kern w:val="0"/>
        <w:position w:val="0"/>
        <w:u w:val="none"/>
        <w:vertAlign w:val="baseline"/>
      </w:rPr>
    </w:lvl>
    <w:lvl w:ilvl="2">
      <w:start w:val="1"/>
      <w:numFmt w:val="decimal"/>
      <w:pStyle w:val="affa"/>
      <w:suff w:val="space"/>
      <w:lvlText w:val="%1.%2.%3"/>
      <w:lvlJc w:val="left"/>
      <w:pPr>
        <w:ind w:left="0" w:firstLine="0"/>
      </w:pPr>
      <w:rPr>
        <w:rFonts w:hint="eastAsia"/>
      </w:rPr>
    </w:lvl>
    <w:lvl w:ilvl="3">
      <w:start w:val="1"/>
      <w:numFmt w:val="decimal"/>
      <w:pStyle w:val="affb"/>
      <w:suff w:val="space"/>
      <w:lvlText w:val="%1.%2.%3.%4"/>
      <w:lvlJc w:val="left"/>
      <w:pPr>
        <w:ind w:left="1290" w:hanging="864"/>
      </w:pPr>
      <w:rPr>
        <w:rFonts w:ascii="Times New Roman" w:hAnsi="Times New Roman" w:cs="Times New Roman" w:hint="eastAsia"/>
        <w:b w:val="0"/>
        <w:bCs w:val="0"/>
        <w:i w:val="0"/>
        <w:iCs w:val="0"/>
        <w:caps w:val="0"/>
        <w:smallCaps w:val="0"/>
        <w:strike w:val="0"/>
        <w:dstrike w:val="0"/>
        <w:outline w:val="0"/>
        <w:shadow w:val="0"/>
        <w:emboss w:val="0"/>
        <w:imprint w:val="0"/>
        <w:snapToGrid w:val="0"/>
        <w:vanish w:val="0"/>
        <w:color w:val="000000"/>
        <w:spacing w:val="0"/>
        <w:w w:val="0"/>
        <w:kern w:val="0"/>
        <w:position w:val="0"/>
        <w:sz w:val="0"/>
        <w:szCs w:val="0"/>
        <w:u w:val="none" w:color="000000"/>
        <w:shd w:val="clear" w:color="000000" w:fill="000000"/>
        <w:vertAlign w:val="baseline"/>
        <w:lang w:val="zh-CN" w:eastAsia="zh-CN"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4">
      <w:start w:val="1"/>
      <w:numFmt w:val="decimal"/>
      <w:pStyle w:val="affc"/>
      <w:lvlText w:val="(%5)"/>
      <w:lvlJc w:val="left"/>
      <w:pPr>
        <w:tabs>
          <w:tab w:val="left" w:pos="0"/>
        </w:tabs>
        <w:ind w:left="0" w:firstLine="0"/>
      </w:pPr>
      <w:rPr>
        <w:rFonts w:cs="Times New Roman" w:hint="eastAsia"/>
        <w:bCs/>
        <w:i w:val="0"/>
        <w:iCs w:val="0"/>
        <w:caps w:val="0"/>
        <w:smallCaps w:val="0"/>
        <w:strike w:val="0"/>
        <w:dstrike w:val="0"/>
        <w:outline w:val="0"/>
        <w:shadow w:val="0"/>
        <w:emboss w:val="0"/>
        <w:imprint w:val="0"/>
        <w:vanish w:val="0"/>
        <w:color w:val="000000"/>
        <w:spacing w:val="0"/>
        <w:kern w:val="2"/>
        <w:position w:val="0"/>
        <w:u w:val="none"/>
        <w:vertAlign w:val="baseline"/>
      </w:rPr>
    </w:lvl>
    <w:lvl w:ilvl="5">
      <w:start w:val="1"/>
      <w:numFmt w:val="decimal"/>
      <w:lvlText w:val="%1.%2.%3.%4.%5.%6"/>
      <w:lvlJc w:val="left"/>
      <w:pPr>
        <w:tabs>
          <w:tab w:val="left" w:pos="1152"/>
        </w:tabs>
        <w:ind w:left="1152" w:hanging="1152"/>
      </w:pPr>
      <w:rPr>
        <w:rFonts w:ascii="Times New Roman" w:eastAsia="宋体" w:hAnsi="Times New Roman" w:hint="default"/>
        <w:b/>
        <w:i w:val="0"/>
        <w:sz w:val="24"/>
      </w:rPr>
    </w:lvl>
    <w:lvl w:ilvl="6">
      <w:start w:val="1"/>
      <w:numFmt w:val="decimal"/>
      <w:lvlText w:val="%1.%2.%3.%4.%5.%6.%7"/>
      <w:lvlJc w:val="left"/>
      <w:pPr>
        <w:tabs>
          <w:tab w:val="left" w:pos="1296"/>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30" w15:restartNumberingAfterBreak="0">
    <w:nsid w:val="5F4C08B7"/>
    <w:multiLevelType w:val="multilevel"/>
    <w:tmpl w:val="5F4C08B7"/>
    <w:lvl w:ilvl="0">
      <w:start w:val="1"/>
      <w:numFmt w:val="lowerLetter"/>
      <w:lvlText w:val="%1)"/>
      <w:lvlJc w:val="left"/>
      <w:pPr>
        <w:tabs>
          <w:tab w:val="left" w:pos="840"/>
        </w:tabs>
        <w:ind w:left="839" w:hanging="419"/>
      </w:pPr>
      <w:rPr>
        <w:rFonts w:ascii="宋体" w:eastAsia="宋体" w:hint="eastAsia"/>
        <w:b w:val="0"/>
        <w:i w:val="0"/>
        <w:sz w:val="21"/>
        <w:szCs w:val="21"/>
      </w:rPr>
    </w:lvl>
    <w:lvl w:ilvl="1">
      <w:start w:val="1"/>
      <w:numFmt w:val="decimal"/>
      <w:lvlText w:val="%2)"/>
      <w:lvlJc w:val="left"/>
      <w:pPr>
        <w:tabs>
          <w:tab w:val="left" w:pos="1260"/>
        </w:tabs>
        <w:ind w:left="1259" w:hanging="419"/>
      </w:pPr>
      <w:rPr>
        <w:rFonts w:hint="eastAsia"/>
      </w:rPr>
    </w:lvl>
    <w:lvl w:ilvl="2">
      <w:start w:val="1"/>
      <w:numFmt w:val="decimal"/>
      <w:lvlText w:val="(%3)"/>
      <w:lvlJc w:val="left"/>
      <w:pPr>
        <w:tabs>
          <w:tab w:val="left" w:pos="0"/>
        </w:tabs>
        <w:ind w:left="1679" w:hanging="420"/>
      </w:pPr>
      <w:rPr>
        <w:rFonts w:ascii="宋体" w:eastAsia="宋体" w:hint="eastAsia"/>
        <w:b w:val="0"/>
        <w:i w:val="0"/>
        <w:sz w:val="21"/>
        <w:szCs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31" w15:restartNumberingAfterBreak="0">
    <w:nsid w:val="644622F9"/>
    <w:multiLevelType w:val="multilevel"/>
    <w:tmpl w:val="644622F9"/>
    <w:lvl w:ilvl="0">
      <w:start w:val="1"/>
      <w:numFmt w:val="upperRoman"/>
      <w:pStyle w:val="affd"/>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32" w15:restartNumberingAfterBreak="0">
    <w:nsid w:val="646260FA"/>
    <w:multiLevelType w:val="multilevel"/>
    <w:tmpl w:val="646260FA"/>
    <w:lvl w:ilvl="0">
      <w:start w:val="1"/>
      <w:numFmt w:val="decimal"/>
      <w:pStyle w:val="affe"/>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33" w15:restartNumberingAfterBreak="0">
    <w:nsid w:val="654A26C9"/>
    <w:multiLevelType w:val="multilevel"/>
    <w:tmpl w:val="654A26C9"/>
    <w:lvl w:ilvl="0">
      <w:start w:val="1"/>
      <w:numFmt w:val="none"/>
      <w:pStyle w:val="21"/>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34" w15:restartNumberingAfterBreak="0">
    <w:nsid w:val="657D3FBC"/>
    <w:multiLevelType w:val="multilevel"/>
    <w:tmpl w:val="657D3FBC"/>
    <w:lvl w:ilvl="0">
      <w:start w:val="1"/>
      <w:numFmt w:val="upperLetter"/>
      <w:pStyle w:val="afff"/>
      <w:suff w:val="nothing"/>
      <w:lvlText w:val="附录%1"/>
      <w:lvlJc w:val="left"/>
      <w:pPr>
        <w:ind w:left="0" w:firstLine="0"/>
      </w:pPr>
      <w:rPr>
        <w:rFonts w:hint="eastAsia"/>
        <w:spacing w:val="100"/>
      </w:rPr>
    </w:lvl>
    <w:lvl w:ilvl="1">
      <w:start w:val="1"/>
      <w:numFmt w:val="decimal"/>
      <w:pStyle w:val="afff0"/>
      <w:suff w:val="nothing"/>
      <w:lvlText w:val="%1.%2　"/>
      <w:lvlJc w:val="left"/>
      <w:pPr>
        <w:ind w:left="0" w:firstLine="0"/>
      </w:pPr>
      <w:rPr>
        <w:rFonts w:ascii="黑体" w:eastAsia="黑体" w:hint="eastAsia"/>
        <w:b w:val="0"/>
        <w:i w:val="0"/>
        <w:sz w:val="21"/>
      </w:rPr>
    </w:lvl>
    <w:lvl w:ilvl="2">
      <w:start w:val="1"/>
      <w:numFmt w:val="decimal"/>
      <w:pStyle w:val="afff1"/>
      <w:suff w:val="nothing"/>
      <w:lvlText w:val="%1.%2.%3　"/>
      <w:lvlJc w:val="left"/>
      <w:pPr>
        <w:ind w:left="0" w:firstLine="0"/>
      </w:pPr>
      <w:rPr>
        <w:rFonts w:ascii="黑体" w:eastAsia="黑体" w:hint="eastAsia"/>
        <w:b w:val="0"/>
        <w:i w:val="0"/>
        <w:sz w:val="21"/>
      </w:rPr>
    </w:lvl>
    <w:lvl w:ilvl="3">
      <w:start w:val="1"/>
      <w:numFmt w:val="decimal"/>
      <w:pStyle w:val="afff2"/>
      <w:suff w:val="nothing"/>
      <w:lvlText w:val="%1.%2.%3.%4　"/>
      <w:lvlJc w:val="left"/>
      <w:pPr>
        <w:ind w:left="0" w:firstLine="0"/>
      </w:pPr>
      <w:rPr>
        <w:rFonts w:ascii="黑体" w:eastAsia="黑体" w:hint="eastAsia"/>
        <w:b w:val="0"/>
        <w:i w:val="0"/>
        <w:sz w:val="21"/>
      </w:rPr>
    </w:lvl>
    <w:lvl w:ilvl="4">
      <w:start w:val="1"/>
      <w:numFmt w:val="decimal"/>
      <w:pStyle w:val="afff3"/>
      <w:suff w:val="nothing"/>
      <w:lvlText w:val="%1.%2.%3.%4.%5　"/>
      <w:lvlJc w:val="left"/>
      <w:pPr>
        <w:ind w:left="0" w:firstLine="0"/>
      </w:pPr>
      <w:rPr>
        <w:rFonts w:ascii="黑体" w:eastAsia="黑体" w:hint="eastAsia"/>
        <w:b w:val="0"/>
        <w:i w:val="0"/>
        <w:sz w:val="21"/>
      </w:rPr>
    </w:lvl>
    <w:lvl w:ilvl="5">
      <w:start w:val="1"/>
      <w:numFmt w:val="decimal"/>
      <w:pStyle w:val="afff4"/>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35" w15:restartNumberingAfterBreak="0">
    <w:nsid w:val="69506ABF"/>
    <w:multiLevelType w:val="multilevel"/>
    <w:tmpl w:val="69506ABF"/>
    <w:lvl w:ilvl="0">
      <w:start w:val="1"/>
      <w:numFmt w:val="bullet"/>
      <w:pStyle w:val="22"/>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36" w15:restartNumberingAfterBreak="0">
    <w:nsid w:val="69577CC5"/>
    <w:multiLevelType w:val="singleLevel"/>
    <w:tmpl w:val="69577CC5"/>
    <w:lvl w:ilvl="0">
      <w:start w:val="1"/>
      <w:numFmt w:val="bullet"/>
      <w:lvlText w:val=""/>
      <w:lvlJc w:val="left"/>
      <w:pPr>
        <w:ind w:left="420" w:hanging="420"/>
      </w:pPr>
      <w:rPr>
        <w:rFonts w:ascii="Wingdings" w:hAnsi="Wingdings" w:hint="default"/>
      </w:rPr>
    </w:lvl>
  </w:abstractNum>
  <w:abstractNum w:abstractNumId="37" w15:restartNumberingAfterBreak="0">
    <w:nsid w:val="6CA41985"/>
    <w:multiLevelType w:val="multilevel"/>
    <w:tmpl w:val="6CA41985"/>
    <w:lvl w:ilvl="0">
      <w:start w:val="1"/>
      <w:numFmt w:val="decimal"/>
      <w:pStyle w:val="afff5"/>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8" w15:restartNumberingAfterBreak="0">
    <w:nsid w:val="6CE42AC1"/>
    <w:multiLevelType w:val="multilevel"/>
    <w:tmpl w:val="6CE42AC1"/>
    <w:lvl w:ilvl="0">
      <w:start w:val="1"/>
      <w:numFmt w:val="lowerLetter"/>
      <w:pStyle w:val="afff6"/>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9" w15:restartNumberingAfterBreak="0">
    <w:nsid w:val="6CEA2025"/>
    <w:multiLevelType w:val="multilevel"/>
    <w:tmpl w:val="6CEA2025"/>
    <w:lvl w:ilvl="0">
      <w:start w:val="1"/>
      <w:numFmt w:val="none"/>
      <w:pStyle w:val="afff7"/>
      <w:suff w:val="nothing"/>
      <w:lvlText w:val="%1"/>
      <w:lvlJc w:val="left"/>
      <w:pPr>
        <w:ind w:left="0" w:firstLine="0"/>
      </w:pPr>
      <w:rPr>
        <w:rFonts w:hint="eastAsia"/>
      </w:rPr>
    </w:lvl>
    <w:lvl w:ilvl="1">
      <w:start w:val="1"/>
      <w:numFmt w:val="decimal"/>
      <w:pStyle w:val="afff8"/>
      <w:suff w:val="nothing"/>
      <w:lvlText w:val="%1%2　"/>
      <w:lvlJc w:val="left"/>
      <w:pPr>
        <w:ind w:left="0" w:firstLine="0"/>
      </w:pPr>
      <w:rPr>
        <w:rFonts w:ascii="黑体" w:eastAsia="黑体" w:hint="eastAsia"/>
        <w:b w:val="0"/>
        <w:i w:val="0"/>
        <w:sz w:val="21"/>
      </w:rPr>
    </w:lvl>
    <w:lvl w:ilvl="2">
      <w:start w:val="1"/>
      <w:numFmt w:val="decimal"/>
      <w:pStyle w:val="afff9"/>
      <w:suff w:val="nothing"/>
      <w:lvlText w:val="%1%2.%3　"/>
      <w:lvlJc w:val="left"/>
      <w:pPr>
        <w:ind w:left="142" w:firstLine="0"/>
      </w:pPr>
      <w:rPr>
        <w:rFonts w:ascii="黑体" w:eastAsia="黑体" w:hAnsi="黑体"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afffa"/>
      <w:suff w:val="nothing"/>
      <w:lvlText w:val="%1%2.%3.%4　"/>
      <w:lvlJc w:val="left"/>
      <w:pPr>
        <w:ind w:left="0" w:firstLine="0"/>
      </w:pPr>
      <w:rPr>
        <w:rFonts w:ascii="黑体" w:eastAsia="黑体" w:hint="eastAsia"/>
        <w:b w:val="0"/>
        <w:i w:val="0"/>
        <w:sz w:val="21"/>
      </w:rPr>
    </w:lvl>
    <w:lvl w:ilvl="4">
      <w:start w:val="1"/>
      <w:numFmt w:val="decimal"/>
      <w:pStyle w:val="afffb"/>
      <w:suff w:val="nothing"/>
      <w:lvlText w:val="%1%2.%3.%4.%5　"/>
      <w:lvlJc w:val="left"/>
      <w:pPr>
        <w:ind w:left="0" w:firstLine="0"/>
      </w:pPr>
      <w:rPr>
        <w:rFonts w:ascii="黑体" w:eastAsia="黑体" w:hint="eastAsia"/>
        <w:b w:val="0"/>
        <w:i w:val="0"/>
        <w:sz w:val="21"/>
      </w:rPr>
    </w:lvl>
    <w:lvl w:ilvl="5">
      <w:start w:val="1"/>
      <w:numFmt w:val="decimal"/>
      <w:pStyle w:val="afffc"/>
      <w:suff w:val="nothing"/>
      <w:lvlText w:val="%1%2.%3.%4.%5.%6　"/>
      <w:lvlJc w:val="left"/>
      <w:pPr>
        <w:ind w:left="0" w:firstLine="0"/>
      </w:pPr>
      <w:rPr>
        <w:rFonts w:ascii="黑体" w:eastAsia="黑体" w:hint="eastAsia"/>
        <w:b w:val="0"/>
        <w:i w:val="0"/>
        <w:sz w:val="21"/>
      </w:rPr>
    </w:lvl>
    <w:lvl w:ilvl="6">
      <w:start w:val="1"/>
      <w:numFmt w:val="decimal"/>
      <w:pStyle w:val="afffd"/>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40" w15:restartNumberingAfterBreak="0">
    <w:nsid w:val="6DBF04F4"/>
    <w:multiLevelType w:val="multilevel"/>
    <w:tmpl w:val="6DBF04F4"/>
    <w:lvl w:ilvl="0">
      <w:start w:val="1"/>
      <w:numFmt w:val="none"/>
      <w:pStyle w:val="afffe"/>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41" w15:restartNumberingAfterBreak="0">
    <w:nsid w:val="6DF35F19"/>
    <w:multiLevelType w:val="multilevel"/>
    <w:tmpl w:val="6DF35F19"/>
    <w:lvl w:ilvl="0">
      <w:start w:val="1"/>
      <w:numFmt w:val="decimal"/>
      <w:pStyle w:val="affff"/>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42" w15:restartNumberingAfterBreak="0">
    <w:nsid w:val="76876315"/>
    <w:multiLevelType w:val="hybridMultilevel"/>
    <w:tmpl w:val="CAE8D3C0"/>
    <w:lvl w:ilvl="0" w:tplc="04090019">
      <w:start w:val="1"/>
      <w:numFmt w:val="lowerLetter"/>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3" w15:restartNumberingAfterBreak="0">
    <w:nsid w:val="76933334"/>
    <w:multiLevelType w:val="multilevel"/>
    <w:tmpl w:val="76933334"/>
    <w:lvl w:ilvl="0">
      <w:start w:val="1"/>
      <w:numFmt w:val="none"/>
      <w:pStyle w:val="affff0"/>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4" w15:restartNumberingAfterBreak="0">
    <w:nsid w:val="7D65BAAC"/>
    <w:multiLevelType w:val="multilevel"/>
    <w:tmpl w:val="7D65BAAC"/>
    <w:lvl w:ilvl="0">
      <w:start w:val="1"/>
      <w:numFmt w:val="lowerLetter"/>
      <w:lvlText w:val="%1)"/>
      <w:lvlJc w:val="left"/>
      <w:pPr>
        <w:tabs>
          <w:tab w:val="left" w:pos="840"/>
        </w:tabs>
        <w:ind w:left="839" w:hanging="419"/>
      </w:pPr>
      <w:rPr>
        <w:rFonts w:ascii="宋体" w:eastAsia="宋体" w:hint="eastAsia"/>
        <w:b w:val="0"/>
        <w:i w:val="0"/>
        <w:sz w:val="21"/>
        <w:szCs w:val="21"/>
      </w:rPr>
    </w:lvl>
    <w:lvl w:ilvl="1">
      <w:start w:val="1"/>
      <w:numFmt w:val="decimal"/>
      <w:lvlText w:val="%2)"/>
      <w:lvlJc w:val="left"/>
      <w:pPr>
        <w:tabs>
          <w:tab w:val="left" w:pos="1260"/>
        </w:tabs>
        <w:ind w:left="1259" w:hanging="419"/>
      </w:pPr>
      <w:rPr>
        <w:rFonts w:hint="eastAsia"/>
      </w:rPr>
    </w:lvl>
    <w:lvl w:ilvl="2">
      <w:start w:val="1"/>
      <w:numFmt w:val="decimal"/>
      <w:lvlText w:val="(%3)"/>
      <w:lvlJc w:val="left"/>
      <w:pPr>
        <w:tabs>
          <w:tab w:val="left" w:pos="0"/>
        </w:tabs>
        <w:ind w:left="1679" w:hanging="420"/>
      </w:pPr>
      <w:rPr>
        <w:rFonts w:ascii="宋体" w:eastAsia="宋体" w:hint="eastAsia"/>
        <w:b w:val="0"/>
        <w:i w:val="0"/>
        <w:sz w:val="21"/>
        <w:szCs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45" w15:restartNumberingAfterBreak="0">
    <w:nsid w:val="7DCE1DA0"/>
    <w:multiLevelType w:val="hybridMultilevel"/>
    <w:tmpl w:val="843C711E"/>
    <w:lvl w:ilvl="0" w:tplc="04090019">
      <w:start w:val="1"/>
      <w:numFmt w:val="lowerLetter"/>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701320170">
    <w:abstractNumId w:val="21"/>
  </w:num>
  <w:num w:numId="2" w16cid:durableId="1624000530">
    <w:abstractNumId w:val="3"/>
  </w:num>
  <w:num w:numId="3" w16cid:durableId="271716319">
    <w:abstractNumId w:val="39"/>
  </w:num>
  <w:num w:numId="4" w16cid:durableId="404763538">
    <w:abstractNumId w:val="8"/>
  </w:num>
  <w:num w:numId="5" w16cid:durableId="155851311">
    <w:abstractNumId w:val="34"/>
  </w:num>
  <w:num w:numId="6" w16cid:durableId="1024360390">
    <w:abstractNumId w:val="26"/>
  </w:num>
  <w:num w:numId="7" w16cid:durableId="167864332">
    <w:abstractNumId w:val="20"/>
  </w:num>
  <w:num w:numId="8" w16cid:durableId="1811090482">
    <w:abstractNumId w:val="12"/>
  </w:num>
  <w:num w:numId="9" w16cid:durableId="774524167">
    <w:abstractNumId w:val="6"/>
  </w:num>
  <w:num w:numId="10" w16cid:durableId="529270575">
    <w:abstractNumId w:val="13"/>
  </w:num>
  <w:num w:numId="11" w16cid:durableId="38290598">
    <w:abstractNumId w:val="24"/>
  </w:num>
  <w:num w:numId="12" w16cid:durableId="1354847182">
    <w:abstractNumId w:val="37"/>
  </w:num>
  <w:num w:numId="13" w16cid:durableId="1853378265">
    <w:abstractNumId w:val="18"/>
  </w:num>
  <w:num w:numId="14" w16cid:durableId="1339651997">
    <w:abstractNumId w:val="19"/>
  </w:num>
  <w:num w:numId="15" w16cid:durableId="493306433">
    <w:abstractNumId w:val="11"/>
  </w:num>
  <w:num w:numId="16" w16cid:durableId="826240853">
    <w:abstractNumId w:val="27"/>
  </w:num>
  <w:num w:numId="17" w16cid:durableId="1048802796">
    <w:abstractNumId w:val="32"/>
  </w:num>
  <w:num w:numId="18" w16cid:durableId="971984037">
    <w:abstractNumId w:val="25"/>
  </w:num>
  <w:num w:numId="19" w16cid:durableId="575937658">
    <w:abstractNumId w:val="41"/>
  </w:num>
  <w:num w:numId="20" w16cid:durableId="443959772">
    <w:abstractNumId w:val="23"/>
  </w:num>
  <w:num w:numId="21" w16cid:durableId="2014456441">
    <w:abstractNumId w:val="4"/>
  </w:num>
  <w:num w:numId="22" w16cid:durableId="386418573">
    <w:abstractNumId w:val="16"/>
  </w:num>
  <w:num w:numId="23" w16cid:durableId="2141148832">
    <w:abstractNumId w:val="43"/>
  </w:num>
  <w:num w:numId="24" w16cid:durableId="523634290">
    <w:abstractNumId w:val="31"/>
  </w:num>
  <w:num w:numId="25" w16cid:durableId="1850948669">
    <w:abstractNumId w:val="9"/>
  </w:num>
  <w:num w:numId="26" w16cid:durableId="164588164">
    <w:abstractNumId w:val="38"/>
  </w:num>
  <w:num w:numId="27" w16cid:durableId="1801193165">
    <w:abstractNumId w:val="40"/>
  </w:num>
  <w:num w:numId="28" w16cid:durableId="1482192745">
    <w:abstractNumId w:val="5"/>
  </w:num>
  <w:num w:numId="29" w16cid:durableId="951015216">
    <w:abstractNumId w:val="7"/>
  </w:num>
  <w:num w:numId="30" w16cid:durableId="892933782">
    <w:abstractNumId w:val="22"/>
  </w:num>
  <w:num w:numId="31" w16cid:durableId="267661366">
    <w:abstractNumId w:val="35"/>
  </w:num>
  <w:num w:numId="32" w16cid:durableId="1378818596">
    <w:abstractNumId w:val="33"/>
  </w:num>
  <w:num w:numId="33" w16cid:durableId="1849371597">
    <w:abstractNumId w:val="15"/>
  </w:num>
  <w:num w:numId="34" w16cid:durableId="225342142">
    <w:abstractNumId w:val="29"/>
  </w:num>
  <w:num w:numId="35" w16cid:durableId="226114922">
    <w:abstractNumId w:val="2"/>
  </w:num>
  <w:num w:numId="36" w16cid:durableId="1726949602">
    <w:abstractNumId w:val="44"/>
  </w:num>
  <w:num w:numId="37" w16cid:durableId="1301037490">
    <w:abstractNumId w:val="30"/>
  </w:num>
  <w:num w:numId="38" w16cid:durableId="670916292">
    <w:abstractNumId w:val="10"/>
  </w:num>
  <w:num w:numId="39" w16cid:durableId="1246576986">
    <w:abstractNumId w:val="1"/>
  </w:num>
  <w:num w:numId="40" w16cid:durableId="1863667338">
    <w:abstractNumId w:val="36"/>
  </w:num>
  <w:num w:numId="41" w16cid:durableId="2116748567">
    <w:abstractNumId w:val="0"/>
  </w:num>
  <w:num w:numId="42" w16cid:durableId="1330595868">
    <w:abstractNumId w:val="14"/>
  </w:num>
  <w:num w:numId="43" w16cid:durableId="1604919632">
    <w:abstractNumId w:val="17"/>
  </w:num>
  <w:num w:numId="44" w16cid:durableId="1083143408">
    <w:abstractNumId w:val="42"/>
  </w:num>
  <w:num w:numId="45" w16cid:durableId="825828690">
    <w:abstractNumId w:val="45"/>
  </w:num>
  <w:num w:numId="46" w16cid:durableId="1061950997">
    <w:abstractNumId w:val="28"/>
  </w:num>
  <w:num w:numId="47" w16cid:durableId="16828571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cumentProtection w:edit="trackedChanges" w:enforcement="0"/>
  <w:defaultTabStop w:val="21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Y2ODgxODA4NjVjNGI1NTA1YTcxMjljMWViY2UyNTgifQ=="/>
    <w:docVar w:name="KSO_WPS_MARK_KEY" w:val="4a6d5745-3557-4498-b4a4-7304c289c4b8"/>
  </w:docVars>
  <w:rsids>
    <w:rsidRoot w:val="00172A27"/>
    <w:rsid w:val="0000040A"/>
    <w:rsid w:val="00000A94"/>
    <w:rsid w:val="00000BA3"/>
    <w:rsid w:val="00001972"/>
    <w:rsid w:val="00001D9A"/>
    <w:rsid w:val="00002920"/>
    <w:rsid w:val="00003DB7"/>
    <w:rsid w:val="00004791"/>
    <w:rsid w:val="00004E0B"/>
    <w:rsid w:val="0000579C"/>
    <w:rsid w:val="00006926"/>
    <w:rsid w:val="00006E6B"/>
    <w:rsid w:val="00007B3A"/>
    <w:rsid w:val="00007CC7"/>
    <w:rsid w:val="000107E0"/>
    <w:rsid w:val="00011FDE"/>
    <w:rsid w:val="00012A67"/>
    <w:rsid w:val="00012FFD"/>
    <w:rsid w:val="00013146"/>
    <w:rsid w:val="00014162"/>
    <w:rsid w:val="00014340"/>
    <w:rsid w:val="00015C94"/>
    <w:rsid w:val="00016035"/>
    <w:rsid w:val="000162C5"/>
    <w:rsid w:val="0001689F"/>
    <w:rsid w:val="00016A9C"/>
    <w:rsid w:val="00020CAA"/>
    <w:rsid w:val="00020CDD"/>
    <w:rsid w:val="0002103D"/>
    <w:rsid w:val="00021249"/>
    <w:rsid w:val="0002160F"/>
    <w:rsid w:val="000216C9"/>
    <w:rsid w:val="00022184"/>
    <w:rsid w:val="00022762"/>
    <w:rsid w:val="000238E0"/>
    <w:rsid w:val="00024205"/>
    <w:rsid w:val="000249DB"/>
    <w:rsid w:val="0002595E"/>
    <w:rsid w:val="00025B07"/>
    <w:rsid w:val="00025DD1"/>
    <w:rsid w:val="00026F15"/>
    <w:rsid w:val="00027031"/>
    <w:rsid w:val="000276B5"/>
    <w:rsid w:val="00027F3D"/>
    <w:rsid w:val="000303C3"/>
    <w:rsid w:val="000304BD"/>
    <w:rsid w:val="00031196"/>
    <w:rsid w:val="000313BB"/>
    <w:rsid w:val="000315E4"/>
    <w:rsid w:val="00031C9B"/>
    <w:rsid w:val="000331D3"/>
    <w:rsid w:val="0003321D"/>
    <w:rsid w:val="000346A5"/>
    <w:rsid w:val="00034A0C"/>
    <w:rsid w:val="00034D37"/>
    <w:rsid w:val="000359C3"/>
    <w:rsid w:val="00035A7D"/>
    <w:rsid w:val="000365ED"/>
    <w:rsid w:val="00040350"/>
    <w:rsid w:val="00040917"/>
    <w:rsid w:val="00041D53"/>
    <w:rsid w:val="0004249A"/>
    <w:rsid w:val="00042AA3"/>
    <w:rsid w:val="00042C4E"/>
    <w:rsid w:val="00043282"/>
    <w:rsid w:val="00043EED"/>
    <w:rsid w:val="00044286"/>
    <w:rsid w:val="0004646D"/>
    <w:rsid w:val="000474DE"/>
    <w:rsid w:val="00047D65"/>
    <w:rsid w:val="00047F28"/>
    <w:rsid w:val="000501DD"/>
    <w:rsid w:val="000502D3"/>
    <w:rsid w:val="000503AA"/>
    <w:rsid w:val="000506A1"/>
    <w:rsid w:val="0005091E"/>
    <w:rsid w:val="000515DD"/>
    <w:rsid w:val="000520BF"/>
    <w:rsid w:val="000523E7"/>
    <w:rsid w:val="00052583"/>
    <w:rsid w:val="000525ED"/>
    <w:rsid w:val="0005265A"/>
    <w:rsid w:val="0005354E"/>
    <w:rsid w:val="000539DD"/>
    <w:rsid w:val="00053AB3"/>
    <w:rsid w:val="00053BD3"/>
    <w:rsid w:val="000544C7"/>
    <w:rsid w:val="000556ED"/>
    <w:rsid w:val="00055AB4"/>
    <w:rsid w:val="00055FE2"/>
    <w:rsid w:val="00056048"/>
    <w:rsid w:val="0005616F"/>
    <w:rsid w:val="0005645E"/>
    <w:rsid w:val="00057DEB"/>
    <w:rsid w:val="00060B4B"/>
    <w:rsid w:val="00060C2E"/>
    <w:rsid w:val="00061033"/>
    <w:rsid w:val="00061139"/>
    <w:rsid w:val="000619E9"/>
    <w:rsid w:val="000622D4"/>
    <w:rsid w:val="0006254A"/>
    <w:rsid w:val="0006357D"/>
    <w:rsid w:val="00063AB0"/>
    <w:rsid w:val="0006430C"/>
    <w:rsid w:val="00064628"/>
    <w:rsid w:val="000655CC"/>
    <w:rsid w:val="00065C57"/>
    <w:rsid w:val="00065EE0"/>
    <w:rsid w:val="00066B76"/>
    <w:rsid w:val="00067A8B"/>
    <w:rsid w:val="00067F1E"/>
    <w:rsid w:val="000704F9"/>
    <w:rsid w:val="00070B7D"/>
    <w:rsid w:val="00071CC0"/>
    <w:rsid w:val="00073C8C"/>
    <w:rsid w:val="0007402C"/>
    <w:rsid w:val="000752D5"/>
    <w:rsid w:val="00075547"/>
    <w:rsid w:val="00075837"/>
    <w:rsid w:val="0007598C"/>
    <w:rsid w:val="0007619E"/>
    <w:rsid w:val="00076A24"/>
    <w:rsid w:val="00076ACE"/>
    <w:rsid w:val="00077B64"/>
    <w:rsid w:val="00080186"/>
    <w:rsid w:val="00080A1C"/>
    <w:rsid w:val="00080E02"/>
    <w:rsid w:val="000810DB"/>
    <w:rsid w:val="00082297"/>
    <w:rsid w:val="00082317"/>
    <w:rsid w:val="0008265D"/>
    <w:rsid w:val="0008281D"/>
    <w:rsid w:val="00082B41"/>
    <w:rsid w:val="00083528"/>
    <w:rsid w:val="000835E9"/>
    <w:rsid w:val="00083833"/>
    <w:rsid w:val="00083D2C"/>
    <w:rsid w:val="00084825"/>
    <w:rsid w:val="00084A43"/>
    <w:rsid w:val="00085006"/>
    <w:rsid w:val="000857FA"/>
    <w:rsid w:val="000858F1"/>
    <w:rsid w:val="00085D40"/>
    <w:rsid w:val="00085E48"/>
    <w:rsid w:val="00085EA2"/>
    <w:rsid w:val="00085FC3"/>
    <w:rsid w:val="00086175"/>
    <w:rsid w:val="00086216"/>
    <w:rsid w:val="00086AA1"/>
    <w:rsid w:val="0008727A"/>
    <w:rsid w:val="000873D7"/>
    <w:rsid w:val="00087681"/>
    <w:rsid w:val="00087A77"/>
    <w:rsid w:val="00087C8B"/>
    <w:rsid w:val="00090CA6"/>
    <w:rsid w:val="00090EC5"/>
    <w:rsid w:val="000911A9"/>
    <w:rsid w:val="000922F2"/>
    <w:rsid w:val="000927CE"/>
    <w:rsid w:val="000929D5"/>
    <w:rsid w:val="00092B8A"/>
    <w:rsid w:val="00092FB0"/>
    <w:rsid w:val="000934C5"/>
    <w:rsid w:val="000939CE"/>
    <w:rsid w:val="00093CA3"/>
    <w:rsid w:val="00093D25"/>
    <w:rsid w:val="00093DAB"/>
    <w:rsid w:val="000940F3"/>
    <w:rsid w:val="00094273"/>
    <w:rsid w:val="00094D73"/>
    <w:rsid w:val="0009568C"/>
    <w:rsid w:val="0009574F"/>
    <w:rsid w:val="0009598B"/>
    <w:rsid w:val="00096052"/>
    <w:rsid w:val="00096D08"/>
    <w:rsid w:val="00096D63"/>
    <w:rsid w:val="00096E31"/>
    <w:rsid w:val="000A035F"/>
    <w:rsid w:val="000A0B60"/>
    <w:rsid w:val="000A0EB8"/>
    <w:rsid w:val="000A11DA"/>
    <w:rsid w:val="000A19FC"/>
    <w:rsid w:val="000A1AC0"/>
    <w:rsid w:val="000A2010"/>
    <w:rsid w:val="000A296B"/>
    <w:rsid w:val="000A35E5"/>
    <w:rsid w:val="000A36B8"/>
    <w:rsid w:val="000A431A"/>
    <w:rsid w:val="000A44D6"/>
    <w:rsid w:val="000A4CBD"/>
    <w:rsid w:val="000A4D91"/>
    <w:rsid w:val="000A52B3"/>
    <w:rsid w:val="000A5BEE"/>
    <w:rsid w:val="000A6523"/>
    <w:rsid w:val="000A6C24"/>
    <w:rsid w:val="000A6C3F"/>
    <w:rsid w:val="000A6DE3"/>
    <w:rsid w:val="000A7311"/>
    <w:rsid w:val="000A7AF2"/>
    <w:rsid w:val="000A7C72"/>
    <w:rsid w:val="000B018C"/>
    <w:rsid w:val="000B060F"/>
    <w:rsid w:val="000B077A"/>
    <w:rsid w:val="000B1592"/>
    <w:rsid w:val="000B1D7B"/>
    <w:rsid w:val="000B1FF2"/>
    <w:rsid w:val="000B272F"/>
    <w:rsid w:val="000B3CDA"/>
    <w:rsid w:val="000B3D47"/>
    <w:rsid w:val="000B5DA7"/>
    <w:rsid w:val="000B6547"/>
    <w:rsid w:val="000B676F"/>
    <w:rsid w:val="000B6A0B"/>
    <w:rsid w:val="000B6B00"/>
    <w:rsid w:val="000C0BBC"/>
    <w:rsid w:val="000C0F6C"/>
    <w:rsid w:val="000C11DB"/>
    <w:rsid w:val="000C1492"/>
    <w:rsid w:val="000C14E3"/>
    <w:rsid w:val="000C214B"/>
    <w:rsid w:val="000C2FBD"/>
    <w:rsid w:val="000C4B41"/>
    <w:rsid w:val="000C4C17"/>
    <w:rsid w:val="000C55A4"/>
    <w:rsid w:val="000C57D6"/>
    <w:rsid w:val="000C61E6"/>
    <w:rsid w:val="000C6362"/>
    <w:rsid w:val="000C74DE"/>
    <w:rsid w:val="000C7666"/>
    <w:rsid w:val="000D0487"/>
    <w:rsid w:val="000D0A9C"/>
    <w:rsid w:val="000D0CD0"/>
    <w:rsid w:val="000D11EC"/>
    <w:rsid w:val="000D1795"/>
    <w:rsid w:val="000D1D24"/>
    <w:rsid w:val="000D21F2"/>
    <w:rsid w:val="000D2757"/>
    <w:rsid w:val="000D2D84"/>
    <w:rsid w:val="000D329A"/>
    <w:rsid w:val="000D32F0"/>
    <w:rsid w:val="000D36D6"/>
    <w:rsid w:val="000D4B9C"/>
    <w:rsid w:val="000D4EB6"/>
    <w:rsid w:val="000D5046"/>
    <w:rsid w:val="000D593E"/>
    <w:rsid w:val="000D5BBA"/>
    <w:rsid w:val="000D5DBB"/>
    <w:rsid w:val="000D6190"/>
    <w:rsid w:val="000D62EB"/>
    <w:rsid w:val="000D7034"/>
    <w:rsid w:val="000D753B"/>
    <w:rsid w:val="000D758D"/>
    <w:rsid w:val="000D7B09"/>
    <w:rsid w:val="000E1CC7"/>
    <w:rsid w:val="000E214F"/>
    <w:rsid w:val="000E3D5A"/>
    <w:rsid w:val="000E470E"/>
    <w:rsid w:val="000E4C9E"/>
    <w:rsid w:val="000E4F5F"/>
    <w:rsid w:val="000E502F"/>
    <w:rsid w:val="000E51DE"/>
    <w:rsid w:val="000E5940"/>
    <w:rsid w:val="000E6FD7"/>
    <w:rsid w:val="000E7916"/>
    <w:rsid w:val="000F06E1"/>
    <w:rsid w:val="000F0E3C"/>
    <w:rsid w:val="000F1361"/>
    <w:rsid w:val="000F19D5"/>
    <w:rsid w:val="000F2872"/>
    <w:rsid w:val="000F2A85"/>
    <w:rsid w:val="000F3139"/>
    <w:rsid w:val="000F4AEA"/>
    <w:rsid w:val="000F4BEE"/>
    <w:rsid w:val="000F4FBD"/>
    <w:rsid w:val="000F5343"/>
    <w:rsid w:val="000F56B5"/>
    <w:rsid w:val="000F573F"/>
    <w:rsid w:val="000F5D5A"/>
    <w:rsid w:val="000F66D8"/>
    <w:rsid w:val="000F67E9"/>
    <w:rsid w:val="001012DF"/>
    <w:rsid w:val="00101B01"/>
    <w:rsid w:val="001032F4"/>
    <w:rsid w:val="00103CC6"/>
    <w:rsid w:val="00104926"/>
    <w:rsid w:val="0011179F"/>
    <w:rsid w:val="001128C6"/>
    <w:rsid w:val="001134AF"/>
    <w:rsid w:val="00113844"/>
    <w:rsid w:val="00113B1E"/>
    <w:rsid w:val="00113D3E"/>
    <w:rsid w:val="0011409B"/>
    <w:rsid w:val="001145EA"/>
    <w:rsid w:val="0011548A"/>
    <w:rsid w:val="00116230"/>
    <w:rsid w:val="0011711C"/>
    <w:rsid w:val="00120824"/>
    <w:rsid w:val="00120CAE"/>
    <w:rsid w:val="00121D13"/>
    <w:rsid w:val="00121DA8"/>
    <w:rsid w:val="00122D1A"/>
    <w:rsid w:val="001243FE"/>
    <w:rsid w:val="00124E4F"/>
    <w:rsid w:val="0012507D"/>
    <w:rsid w:val="001260B7"/>
    <w:rsid w:val="001265CB"/>
    <w:rsid w:val="0013032A"/>
    <w:rsid w:val="00131A0B"/>
    <w:rsid w:val="001321C6"/>
    <w:rsid w:val="00132559"/>
    <w:rsid w:val="001325C4"/>
    <w:rsid w:val="0013280D"/>
    <w:rsid w:val="00132B4C"/>
    <w:rsid w:val="00133010"/>
    <w:rsid w:val="001338EE"/>
    <w:rsid w:val="00133AAE"/>
    <w:rsid w:val="00133CE8"/>
    <w:rsid w:val="001342F6"/>
    <w:rsid w:val="00134765"/>
    <w:rsid w:val="00135323"/>
    <w:rsid w:val="001356C4"/>
    <w:rsid w:val="00135B72"/>
    <w:rsid w:val="00137796"/>
    <w:rsid w:val="0014066E"/>
    <w:rsid w:val="0014095B"/>
    <w:rsid w:val="00140F5D"/>
    <w:rsid w:val="00141113"/>
    <w:rsid w:val="00141114"/>
    <w:rsid w:val="00141B54"/>
    <w:rsid w:val="00142969"/>
    <w:rsid w:val="001429ED"/>
    <w:rsid w:val="00142BF4"/>
    <w:rsid w:val="00142FAC"/>
    <w:rsid w:val="0014339E"/>
    <w:rsid w:val="001438D1"/>
    <w:rsid w:val="00143DC6"/>
    <w:rsid w:val="00143E32"/>
    <w:rsid w:val="00143F0A"/>
    <w:rsid w:val="001446C2"/>
    <w:rsid w:val="00144A99"/>
    <w:rsid w:val="001457E7"/>
    <w:rsid w:val="00145A3A"/>
    <w:rsid w:val="00145D9D"/>
    <w:rsid w:val="00146388"/>
    <w:rsid w:val="001473F0"/>
    <w:rsid w:val="00150377"/>
    <w:rsid w:val="001510A6"/>
    <w:rsid w:val="00152321"/>
    <w:rsid w:val="00152582"/>
    <w:rsid w:val="0015271F"/>
    <w:rsid w:val="001529E5"/>
    <w:rsid w:val="00153C7E"/>
    <w:rsid w:val="00153EBA"/>
    <w:rsid w:val="00154077"/>
    <w:rsid w:val="001545D6"/>
    <w:rsid w:val="00154C0B"/>
    <w:rsid w:val="0015510E"/>
    <w:rsid w:val="001552EC"/>
    <w:rsid w:val="0015681A"/>
    <w:rsid w:val="00156B25"/>
    <w:rsid w:val="00156E1A"/>
    <w:rsid w:val="00156E2B"/>
    <w:rsid w:val="00157894"/>
    <w:rsid w:val="00157B55"/>
    <w:rsid w:val="00160DA5"/>
    <w:rsid w:val="0016188F"/>
    <w:rsid w:val="001625B9"/>
    <w:rsid w:val="001642FA"/>
    <w:rsid w:val="001647C0"/>
    <w:rsid w:val="001649EB"/>
    <w:rsid w:val="00164BAF"/>
    <w:rsid w:val="00164FA8"/>
    <w:rsid w:val="00165065"/>
    <w:rsid w:val="00165434"/>
    <w:rsid w:val="00165553"/>
    <w:rsid w:val="00165711"/>
    <w:rsid w:val="0016580B"/>
    <w:rsid w:val="00165F49"/>
    <w:rsid w:val="00165FB1"/>
    <w:rsid w:val="00166A30"/>
    <w:rsid w:val="00166B88"/>
    <w:rsid w:val="0016770A"/>
    <w:rsid w:val="0017002C"/>
    <w:rsid w:val="00170804"/>
    <w:rsid w:val="001708E9"/>
    <w:rsid w:val="001718E4"/>
    <w:rsid w:val="00171EB8"/>
    <w:rsid w:val="00172A27"/>
    <w:rsid w:val="001730C1"/>
    <w:rsid w:val="0017340B"/>
    <w:rsid w:val="00173FB1"/>
    <w:rsid w:val="00175475"/>
    <w:rsid w:val="001754E3"/>
    <w:rsid w:val="001757AA"/>
    <w:rsid w:val="00175932"/>
    <w:rsid w:val="0017618E"/>
    <w:rsid w:val="001766A8"/>
    <w:rsid w:val="00176DFD"/>
    <w:rsid w:val="001809D0"/>
    <w:rsid w:val="00180DDB"/>
    <w:rsid w:val="00181207"/>
    <w:rsid w:val="00181398"/>
    <w:rsid w:val="00181CB4"/>
    <w:rsid w:val="00181EE3"/>
    <w:rsid w:val="00183711"/>
    <w:rsid w:val="00184A8C"/>
    <w:rsid w:val="00184CC8"/>
    <w:rsid w:val="00184D15"/>
    <w:rsid w:val="001852C9"/>
    <w:rsid w:val="00185711"/>
    <w:rsid w:val="00186091"/>
    <w:rsid w:val="001863DC"/>
    <w:rsid w:val="001864F6"/>
    <w:rsid w:val="00190087"/>
    <w:rsid w:val="00190148"/>
    <w:rsid w:val="00190C1E"/>
    <w:rsid w:val="001913C4"/>
    <w:rsid w:val="00191F9F"/>
    <w:rsid w:val="0019291E"/>
    <w:rsid w:val="00192BF6"/>
    <w:rsid w:val="00192FA3"/>
    <w:rsid w:val="00193077"/>
    <w:rsid w:val="0019348F"/>
    <w:rsid w:val="00193A07"/>
    <w:rsid w:val="0019410E"/>
    <w:rsid w:val="00194C95"/>
    <w:rsid w:val="00194FBB"/>
    <w:rsid w:val="00195C34"/>
    <w:rsid w:val="00196129"/>
    <w:rsid w:val="00196545"/>
    <w:rsid w:val="0019694C"/>
    <w:rsid w:val="00196EF5"/>
    <w:rsid w:val="001970E1"/>
    <w:rsid w:val="001A0A4B"/>
    <w:rsid w:val="001A0CB7"/>
    <w:rsid w:val="001A19AB"/>
    <w:rsid w:val="001A1A53"/>
    <w:rsid w:val="001A1C77"/>
    <w:rsid w:val="001A234A"/>
    <w:rsid w:val="001A3308"/>
    <w:rsid w:val="001A3A0C"/>
    <w:rsid w:val="001A3D53"/>
    <w:rsid w:val="001A4CF3"/>
    <w:rsid w:val="001A5108"/>
    <w:rsid w:val="001B018B"/>
    <w:rsid w:val="001B0461"/>
    <w:rsid w:val="001B05A9"/>
    <w:rsid w:val="001B06E8"/>
    <w:rsid w:val="001B0E70"/>
    <w:rsid w:val="001B190E"/>
    <w:rsid w:val="001B1F4D"/>
    <w:rsid w:val="001B26FE"/>
    <w:rsid w:val="001B329C"/>
    <w:rsid w:val="001B3744"/>
    <w:rsid w:val="001B4D06"/>
    <w:rsid w:val="001B4FE8"/>
    <w:rsid w:val="001B64A3"/>
    <w:rsid w:val="001B6574"/>
    <w:rsid w:val="001B7112"/>
    <w:rsid w:val="001B71D0"/>
    <w:rsid w:val="001B71EE"/>
    <w:rsid w:val="001C035A"/>
    <w:rsid w:val="001C04A8"/>
    <w:rsid w:val="001C2C03"/>
    <w:rsid w:val="001C2E69"/>
    <w:rsid w:val="001C3D10"/>
    <w:rsid w:val="001C42F7"/>
    <w:rsid w:val="001C49E5"/>
    <w:rsid w:val="001C4CA0"/>
    <w:rsid w:val="001C4CE7"/>
    <w:rsid w:val="001C5692"/>
    <w:rsid w:val="001C616D"/>
    <w:rsid w:val="001C680C"/>
    <w:rsid w:val="001C7CD8"/>
    <w:rsid w:val="001C7FEA"/>
    <w:rsid w:val="001D00CA"/>
    <w:rsid w:val="001D0499"/>
    <w:rsid w:val="001D0787"/>
    <w:rsid w:val="001D0BBE"/>
    <w:rsid w:val="001D0ED4"/>
    <w:rsid w:val="001D169A"/>
    <w:rsid w:val="001D18C8"/>
    <w:rsid w:val="001D212F"/>
    <w:rsid w:val="001D2833"/>
    <w:rsid w:val="001D29D7"/>
    <w:rsid w:val="001D2DE7"/>
    <w:rsid w:val="001D2F69"/>
    <w:rsid w:val="001D2FD4"/>
    <w:rsid w:val="001D411C"/>
    <w:rsid w:val="001E01F6"/>
    <w:rsid w:val="001E0B1B"/>
    <w:rsid w:val="001E0DCF"/>
    <w:rsid w:val="001E11DC"/>
    <w:rsid w:val="001E1432"/>
    <w:rsid w:val="001E16A2"/>
    <w:rsid w:val="001E1B6A"/>
    <w:rsid w:val="001E2484"/>
    <w:rsid w:val="001E3B89"/>
    <w:rsid w:val="001E3CC4"/>
    <w:rsid w:val="001E3EF3"/>
    <w:rsid w:val="001E47B8"/>
    <w:rsid w:val="001E4882"/>
    <w:rsid w:val="001E519F"/>
    <w:rsid w:val="001E5883"/>
    <w:rsid w:val="001E5D5D"/>
    <w:rsid w:val="001E60F6"/>
    <w:rsid w:val="001E6DA0"/>
    <w:rsid w:val="001E73AB"/>
    <w:rsid w:val="001F092D"/>
    <w:rsid w:val="001F143A"/>
    <w:rsid w:val="001F1605"/>
    <w:rsid w:val="001F1E2B"/>
    <w:rsid w:val="001F2508"/>
    <w:rsid w:val="001F3A0E"/>
    <w:rsid w:val="001F3D47"/>
    <w:rsid w:val="001F3D74"/>
    <w:rsid w:val="001F403F"/>
    <w:rsid w:val="001F4816"/>
    <w:rsid w:val="001F69B4"/>
    <w:rsid w:val="001F77C7"/>
    <w:rsid w:val="001F7E40"/>
    <w:rsid w:val="00200183"/>
    <w:rsid w:val="00200333"/>
    <w:rsid w:val="00200DDF"/>
    <w:rsid w:val="0020107D"/>
    <w:rsid w:val="002016D2"/>
    <w:rsid w:val="002017D0"/>
    <w:rsid w:val="00201C42"/>
    <w:rsid w:val="00201DA6"/>
    <w:rsid w:val="00202AA4"/>
    <w:rsid w:val="00202B0D"/>
    <w:rsid w:val="002031F7"/>
    <w:rsid w:val="002039E9"/>
    <w:rsid w:val="002040E6"/>
    <w:rsid w:val="002051A7"/>
    <w:rsid w:val="0020527B"/>
    <w:rsid w:val="002057A7"/>
    <w:rsid w:val="002058A8"/>
    <w:rsid w:val="00205F2C"/>
    <w:rsid w:val="00206EE2"/>
    <w:rsid w:val="00207050"/>
    <w:rsid w:val="00207A9F"/>
    <w:rsid w:val="00210869"/>
    <w:rsid w:val="00210B15"/>
    <w:rsid w:val="002110F2"/>
    <w:rsid w:val="00211FCC"/>
    <w:rsid w:val="002124D4"/>
    <w:rsid w:val="002142EA"/>
    <w:rsid w:val="00214603"/>
    <w:rsid w:val="002148F0"/>
    <w:rsid w:val="00215BA1"/>
    <w:rsid w:val="00215F5F"/>
    <w:rsid w:val="002166FD"/>
    <w:rsid w:val="00216DD2"/>
    <w:rsid w:val="00217B2E"/>
    <w:rsid w:val="002200C4"/>
    <w:rsid w:val="002204BB"/>
    <w:rsid w:val="00221B79"/>
    <w:rsid w:val="00221C6B"/>
    <w:rsid w:val="002221B1"/>
    <w:rsid w:val="00223D70"/>
    <w:rsid w:val="002241B4"/>
    <w:rsid w:val="00224E12"/>
    <w:rsid w:val="00225124"/>
    <w:rsid w:val="002253A1"/>
    <w:rsid w:val="00225CF8"/>
    <w:rsid w:val="00225F57"/>
    <w:rsid w:val="00226BED"/>
    <w:rsid w:val="0022794E"/>
    <w:rsid w:val="00227D3E"/>
    <w:rsid w:val="002309FE"/>
    <w:rsid w:val="002319BA"/>
    <w:rsid w:val="00231E37"/>
    <w:rsid w:val="00232629"/>
    <w:rsid w:val="00232F42"/>
    <w:rsid w:val="002330B8"/>
    <w:rsid w:val="00233D64"/>
    <w:rsid w:val="002347A1"/>
    <w:rsid w:val="0023482A"/>
    <w:rsid w:val="002359CB"/>
    <w:rsid w:val="002370E3"/>
    <w:rsid w:val="00237557"/>
    <w:rsid w:val="002419A0"/>
    <w:rsid w:val="00241BB7"/>
    <w:rsid w:val="00243540"/>
    <w:rsid w:val="002435B5"/>
    <w:rsid w:val="0024395E"/>
    <w:rsid w:val="0024398A"/>
    <w:rsid w:val="0024497B"/>
    <w:rsid w:val="002449BA"/>
    <w:rsid w:val="0024503D"/>
    <w:rsid w:val="0024515B"/>
    <w:rsid w:val="00246021"/>
    <w:rsid w:val="002464DA"/>
    <w:rsid w:val="00246537"/>
    <w:rsid w:val="0024666E"/>
    <w:rsid w:val="0024684A"/>
    <w:rsid w:val="0024726A"/>
    <w:rsid w:val="00247EEB"/>
    <w:rsid w:val="00247F52"/>
    <w:rsid w:val="00250356"/>
    <w:rsid w:val="002508BF"/>
    <w:rsid w:val="00250B25"/>
    <w:rsid w:val="00250BBE"/>
    <w:rsid w:val="002515C2"/>
    <w:rsid w:val="0025194F"/>
    <w:rsid w:val="00252174"/>
    <w:rsid w:val="00254102"/>
    <w:rsid w:val="00254ECF"/>
    <w:rsid w:val="002559E2"/>
    <w:rsid w:val="00256CDE"/>
    <w:rsid w:val="00256EC2"/>
    <w:rsid w:val="00260362"/>
    <w:rsid w:val="0026148A"/>
    <w:rsid w:val="0026157C"/>
    <w:rsid w:val="00261DCE"/>
    <w:rsid w:val="00262696"/>
    <w:rsid w:val="00262A58"/>
    <w:rsid w:val="00263454"/>
    <w:rsid w:val="00263859"/>
    <w:rsid w:val="00263D25"/>
    <w:rsid w:val="00263EAF"/>
    <w:rsid w:val="002643C3"/>
    <w:rsid w:val="00264A0C"/>
    <w:rsid w:val="00266E11"/>
    <w:rsid w:val="00266EEB"/>
    <w:rsid w:val="002677C0"/>
    <w:rsid w:val="00267EF4"/>
    <w:rsid w:val="00270582"/>
    <w:rsid w:val="00270CB8"/>
    <w:rsid w:val="0027297F"/>
    <w:rsid w:val="00272B08"/>
    <w:rsid w:val="00274650"/>
    <w:rsid w:val="002751BB"/>
    <w:rsid w:val="0027534E"/>
    <w:rsid w:val="0028000E"/>
    <w:rsid w:val="00280FE5"/>
    <w:rsid w:val="00280FF9"/>
    <w:rsid w:val="00281BB8"/>
    <w:rsid w:val="00281BEC"/>
    <w:rsid w:val="00281E85"/>
    <w:rsid w:val="00281E9E"/>
    <w:rsid w:val="00282405"/>
    <w:rsid w:val="0028247E"/>
    <w:rsid w:val="00282EA9"/>
    <w:rsid w:val="002837C7"/>
    <w:rsid w:val="002837F9"/>
    <w:rsid w:val="002837FE"/>
    <w:rsid w:val="00283DFC"/>
    <w:rsid w:val="002842F7"/>
    <w:rsid w:val="002845AB"/>
    <w:rsid w:val="002846B7"/>
    <w:rsid w:val="00285170"/>
    <w:rsid w:val="00285361"/>
    <w:rsid w:val="00286458"/>
    <w:rsid w:val="00286613"/>
    <w:rsid w:val="00286B16"/>
    <w:rsid w:val="00287769"/>
    <w:rsid w:val="00287BA2"/>
    <w:rsid w:val="002908FA"/>
    <w:rsid w:val="00290FF5"/>
    <w:rsid w:val="00292D60"/>
    <w:rsid w:val="00292DEB"/>
    <w:rsid w:val="00292F07"/>
    <w:rsid w:val="002936EE"/>
    <w:rsid w:val="00293B30"/>
    <w:rsid w:val="00294304"/>
    <w:rsid w:val="00294D34"/>
    <w:rsid w:val="00294E3B"/>
    <w:rsid w:val="00296193"/>
    <w:rsid w:val="00296B0F"/>
    <w:rsid w:val="00296C66"/>
    <w:rsid w:val="00296E87"/>
    <w:rsid w:val="00296EBE"/>
    <w:rsid w:val="002974E3"/>
    <w:rsid w:val="0029777A"/>
    <w:rsid w:val="002A084B"/>
    <w:rsid w:val="002A1260"/>
    <w:rsid w:val="002A1589"/>
    <w:rsid w:val="002A1608"/>
    <w:rsid w:val="002A20D9"/>
    <w:rsid w:val="002A2549"/>
    <w:rsid w:val="002A25DC"/>
    <w:rsid w:val="002A2F66"/>
    <w:rsid w:val="002A39B8"/>
    <w:rsid w:val="002A3AAB"/>
    <w:rsid w:val="002A3C56"/>
    <w:rsid w:val="002A4CEA"/>
    <w:rsid w:val="002A5977"/>
    <w:rsid w:val="002A5A13"/>
    <w:rsid w:val="002A5F37"/>
    <w:rsid w:val="002A621E"/>
    <w:rsid w:val="002A757F"/>
    <w:rsid w:val="002A7F44"/>
    <w:rsid w:val="002B05D4"/>
    <w:rsid w:val="002B0C40"/>
    <w:rsid w:val="002B0EC9"/>
    <w:rsid w:val="002B1966"/>
    <w:rsid w:val="002B1F89"/>
    <w:rsid w:val="002B2B10"/>
    <w:rsid w:val="002B3984"/>
    <w:rsid w:val="002B4508"/>
    <w:rsid w:val="002B51BD"/>
    <w:rsid w:val="002B5779"/>
    <w:rsid w:val="002B5C3B"/>
    <w:rsid w:val="002B5CA6"/>
    <w:rsid w:val="002B5CD3"/>
    <w:rsid w:val="002B60C8"/>
    <w:rsid w:val="002B6CD1"/>
    <w:rsid w:val="002B7254"/>
    <w:rsid w:val="002B7332"/>
    <w:rsid w:val="002B745D"/>
    <w:rsid w:val="002B7F51"/>
    <w:rsid w:val="002C00FF"/>
    <w:rsid w:val="002C0631"/>
    <w:rsid w:val="002C09E7"/>
    <w:rsid w:val="002C1A0F"/>
    <w:rsid w:val="002C1E06"/>
    <w:rsid w:val="002C3F07"/>
    <w:rsid w:val="002C5278"/>
    <w:rsid w:val="002C532F"/>
    <w:rsid w:val="002C5770"/>
    <w:rsid w:val="002C591B"/>
    <w:rsid w:val="002C5E35"/>
    <w:rsid w:val="002C6E3D"/>
    <w:rsid w:val="002C7D39"/>
    <w:rsid w:val="002C7EBB"/>
    <w:rsid w:val="002D0678"/>
    <w:rsid w:val="002D06C1"/>
    <w:rsid w:val="002D1057"/>
    <w:rsid w:val="002D13E2"/>
    <w:rsid w:val="002D14F1"/>
    <w:rsid w:val="002D2136"/>
    <w:rsid w:val="002D3315"/>
    <w:rsid w:val="002D3CEA"/>
    <w:rsid w:val="002D42B5"/>
    <w:rsid w:val="002D4F1A"/>
    <w:rsid w:val="002D5DA6"/>
    <w:rsid w:val="002D5E52"/>
    <w:rsid w:val="002D6448"/>
    <w:rsid w:val="002D64AE"/>
    <w:rsid w:val="002D66F1"/>
    <w:rsid w:val="002D6E1A"/>
    <w:rsid w:val="002D6EB9"/>
    <w:rsid w:val="002D6EC6"/>
    <w:rsid w:val="002D70CF"/>
    <w:rsid w:val="002D74BD"/>
    <w:rsid w:val="002D79AC"/>
    <w:rsid w:val="002E039D"/>
    <w:rsid w:val="002E1139"/>
    <w:rsid w:val="002E15A1"/>
    <w:rsid w:val="002E2F53"/>
    <w:rsid w:val="002E492E"/>
    <w:rsid w:val="002E4A96"/>
    <w:rsid w:val="002E4D5A"/>
    <w:rsid w:val="002E5F0C"/>
    <w:rsid w:val="002E6078"/>
    <w:rsid w:val="002E61F5"/>
    <w:rsid w:val="002E6326"/>
    <w:rsid w:val="002E64F8"/>
    <w:rsid w:val="002E6B7C"/>
    <w:rsid w:val="002E6CB0"/>
    <w:rsid w:val="002E6FE3"/>
    <w:rsid w:val="002E7A7D"/>
    <w:rsid w:val="002E7F10"/>
    <w:rsid w:val="002F30E0"/>
    <w:rsid w:val="002F35E4"/>
    <w:rsid w:val="002F3730"/>
    <w:rsid w:val="002F38E1"/>
    <w:rsid w:val="002F39AF"/>
    <w:rsid w:val="002F3EA0"/>
    <w:rsid w:val="002F3FF0"/>
    <w:rsid w:val="002F4802"/>
    <w:rsid w:val="002F4D82"/>
    <w:rsid w:val="002F744C"/>
    <w:rsid w:val="002F74C7"/>
    <w:rsid w:val="002F77BD"/>
    <w:rsid w:val="002F7AF6"/>
    <w:rsid w:val="00300533"/>
    <w:rsid w:val="00300547"/>
    <w:rsid w:val="00300E63"/>
    <w:rsid w:val="003017E6"/>
    <w:rsid w:val="003024F6"/>
    <w:rsid w:val="00302F5F"/>
    <w:rsid w:val="00302FC7"/>
    <w:rsid w:val="00303296"/>
    <w:rsid w:val="00303317"/>
    <w:rsid w:val="00303B59"/>
    <w:rsid w:val="00303C9D"/>
    <w:rsid w:val="0030412A"/>
    <w:rsid w:val="0030438D"/>
    <w:rsid w:val="0030441D"/>
    <w:rsid w:val="00304548"/>
    <w:rsid w:val="00305A71"/>
    <w:rsid w:val="00306063"/>
    <w:rsid w:val="00306962"/>
    <w:rsid w:val="00306E2E"/>
    <w:rsid w:val="0030733D"/>
    <w:rsid w:val="003104FD"/>
    <w:rsid w:val="003109B2"/>
    <w:rsid w:val="00312285"/>
    <w:rsid w:val="00312509"/>
    <w:rsid w:val="00312704"/>
    <w:rsid w:val="00312A13"/>
    <w:rsid w:val="00313192"/>
    <w:rsid w:val="003132F8"/>
    <w:rsid w:val="00313B85"/>
    <w:rsid w:val="00313EB6"/>
    <w:rsid w:val="00314A89"/>
    <w:rsid w:val="003150FA"/>
    <w:rsid w:val="00315545"/>
    <w:rsid w:val="0031573F"/>
    <w:rsid w:val="00317438"/>
    <w:rsid w:val="00317988"/>
    <w:rsid w:val="00317D08"/>
    <w:rsid w:val="00317DF5"/>
    <w:rsid w:val="00320969"/>
    <w:rsid w:val="003209B7"/>
    <w:rsid w:val="003221B4"/>
    <w:rsid w:val="0032227E"/>
    <w:rsid w:val="0032258D"/>
    <w:rsid w:val="00322E62"/>
    <w:rsid w:val="00324D13"/>
    <w:rsid w:val="00324EDD"/>
    <w:rsid w:val="00325084"/>
    <w:rsid w:val="00325673"/>
    <w:rsid w:val="00326114"/>
    <w:rsid w:val="003266A4"/>
    <w:rsid w:val="00326723"/>
    <w:rsid w:val="00327190"/>
    <w:rsid w:val="0033157E"/>
    <w:rsid w:val="00331E7A"/>
    <w:rsid w:val="003331E4"/>
    <w:rsid w:val="00333AA8"/>
    <w:rsid w:val="00333E5D"/>
    <w:rsid w:val="00334F74"/>
    <w:rsid w:val="00336C64"/>
    <w:rsid w:val="00337162"/>
    <w:rsid w:val="00337C85"/>
    <w:rsid w:val="0034148B"/>
    <w:rsid w:val="0034194F"/>
    <w:rsid w:val="003429C5"/>
    <w:rsid w:val="00343883"/>
    <w:rsid w:val="00343BAE"/>
    <w:rsid w:val="00344605"/>
    <w:rsid w:val="00344FCA"/>
    <w:rsid w:val="0034544A"/>
    <w:rsid w:val="003460D4"/>
    <w:rsid w:val="00347061"/>
    <w:rsid w:val="0034729A"/>
    <w:rsid w:val="003474AA"/>
    <w:rsid w:val="00347C85"/>
    <w:rsid w:val="00347D44"/>
    <w:rsid w:val="00350D1D"/>
    <w:rsid w:val="003513CB"/>
    <w:rsid w:val="00351CF4"/>
    <w:rsid w:val="00352504"/>
    <w:rsid w:val="00352A50"/>
    <w:rsid w:val="00352C83"/>
    <w:rsid w:val="00352F28"/>
    <w:rsid w:val="00352FBA"/>
    <w:rsid w:val="00353872"/>
    <w:rsid w:val="00353BEF"/>
    <w:rsid w:val="00354048"/>
    <w:rsid w:val="00354DB2"/>
    <w:rsid w:val="00356A87"/>
    <w:rsid w:val="0035792A"/>
    <w:rsid w:val="00357B69"/>
    <w:rsid w:val="00357CA0"/>
    <w:rsid w:val="00361334"/>
    <w:rsid w:val="003615D2"/>
    <w:rsid w:val="00361CDE"/>
    <w:rsid w:val="00362D1A"/>
    <w:rsid w:val="00362D66"/>
    <w:rsid w:val="00363296"/>
    <w:rsid w:val="003636FD"/>
    <w:rsid w:val="00363C4B"/>
    <w:rsid w:val="00363E50"/>
    <w:rsid w:val="0036429C"/>
    <w:rsid w:val="003643D4"/>
    <w:rsid w:val="0036471E"/>
    <w:rsid w:val="00364A53"/>
    <w:rsid w:val="00364D0A"/>
    <w:rsid w:val="00364F05"/>
    <w:rsid w:val="003654CB"/>
    <w:rsid w:val="00365579"/>
    <w:rsid w:val="00365AA9"/>
    <w:rsid w:val="00365D50"/>
    <w:rsid w:val="00365F86"/>
    <w:rsid w:val="00365F87"/>
    <w:rsid w:val="00366E89"/>
    <w:rsid w:val="003677F7"/>
    <w:rsid w:val="00367A4E"/>
    <w:rsid w:val="00367A8B"/>
    <w:rsid w:val="00367ADD"/>
    <w:rsid w:val="003705F4"/>
    <w:rsid w:val="00370D58"/>
    <w:rsid w:val="00370E3E"/>
    <w:rsid w:val="003712C4"/>
    <w:rsid w:val="00371316"/>
    <w:rsid w:val="00371EB7"/>
    <w:rsid w:val="0037229E"/>
    <w:rsid w:val="00372410"/>
    <w:rsid w:val="00372AA1"/>
    <w:rsid w:val="00372EF0"/>
    <w:rsid w:val="003732A5"/>
    <w:rsid w:val="00373B57"/>
    <w:rsid w:val="00373DC3"/>
    <w:rsid w:val="00374AB4"/>
    <w:rsid w:val="00374FA0"/>
    <w:rsid w:val="00375583"/>
    <w:rsid w:val="003755BE"/>
    <w:rsid w:val="00375AF8"/>
    <w:rsid w:val="00375B70"/>
    <w:rsid w:val="00376713"/>
    <w:rsid w:val="00377690"/>
    <w:rsid w:val="00377B26"/>
    <w:rsid w:val="003805F4"/>
    <w:rsid w:val="00380CCA"/>
    <w:rsid w:val="00381815"/>
    <w:rsid w:val="003819AF"/>
    <w:rsid w:val="00381FC0"/>
    <w:rsid w:val="003820E9"/>
    <w:rsid w:val="0038231D"/>
    <w:rsid w:val="00382DE7"/>
    <w:rsid w:val="00384C29"/>
    <w:rsid w:val="00384EAA"/>
    <w:rsid w:val="00384FFC"/>
    <w:rsid w:val="00385DE0"/>
    <w:rsid w:val="003864B9"/>
    <w:rsid w:val="0038656C"/>
    <w:rsid w:val="003872FC"/>
    <w:rsid w:val="00387ADC"/>
    <w:rsid w:val="00390020"/>
    <w:rsid w:val="003903D6"/>
    <w:rsid w:val="00390EE6"/>
    <w:rsid w:val="0039118F"/>
    <w:rsid w:val="0039204D"/>
    <w:rsid w:val="0039244C"/>
    <w:rsid w:val="00392AD7"/>
    <w:rsid w:val="003934B0"/>
    <w:rsid w:val="00393694"/>
    <w:rsid w:val="003938B7"/>
    <w:rsid w:val="003938D9"/>
    <w:rsid w:val="00394274"/>
    <w:rsid w:val="00394376"/>
    <w:rsid w:val="003943FF"/>
    <w:rsid w:val="00394F1E"/>
    <w:rsid w:val="00395DAE"/>
    <w:rsid w:val="00395EAA"/>
    <w:rsid w:val="003974EB"/>
    <w:rsid w:val="00397C94"/>
    <w:rsid w:val="00397CC5"/>
    <w:rsid w:val="003A00CB"/>
    <w:rsid w:val="003A080E"/>
    <w:rsid w:val="003A0B64"/>
    <w:rsid w:val="003A1582"/>
    <w:rsid w:val="003A1FE2"/>
    <w:rsid w:val="003A2A50"/>
    <w:rsid w:val="003A2C6E"/>
    <w:rsid w:val="003A376C"/>
    <w:rsid w:val="003A4077"/>
    <w:rsid w:val="003A417D"/>
    <w:rsid w:val="003A515E"/>
    <w:rsid w:val="003A58A8"/>
    <w:rsid w:val="003A5E1A"/>
    <w:rsid w:val="003A7695"/>
    <w:rsid w:val="003A78EF"/>
    <w:rsid w:val="003A7AA0"/>
    <w:rsid w:val="003B0408"/>
    <w:rsid w:val="003B09AD"/>
    <w:rsid w:val="003B11D4"/>
    <w:rsid w:val="003B187A"/>
    <w:rsid w:val="003B1E2D"/>
    <w:rsid w:val="003B1F18"/>
    <w:rsid w:val="003B2A20"/>
    <w:rsid w:val="003B3BD5"/>
    <w:rsid w:val="003B48FE"/>
    <w:rsid w:val="003B4F8C"/>
    <w:rsid w:val="003B51C7"/>
    <w:rsid w:val="003B5BF0"/>
    <w:rsid w:val="003B5DDE"/>
    <w:rsid w:val="003B60BF"/>
    <w:rsid w:val="003B6605"/>
    <w:rsid w:val="003B6BE3"/>
    <w:rsid w:val="003B6F4A"/>
    <w:rsid w:val="003B6FC8"/>
    <w:rsid w:val="003B7487"/>
    <w:rsid w:val="003C010C"/>
    <w:rsid w:val="003C0A6C"/>
    <w:rsid w:val="003C14F8"/>
    <w:rsid w:val="003C1DB1"/>
    <w:rsid w:val="003C1EAA"/>
    <w:rsid w:val="003C2BDC"/>
    <w:rsid w:val="003C2E63"/>
    <w:rsid w:val="003C4468"/>
    <w:rsid w:val="003C5416"/>
    <w:rsid w:val="003C5578"/>
    <w:rsid w:val="003C5A43"/>
    <w:rsid w:val="003C7C1C"/>
    <w:rsid w:val="003D01B5"/>
    <w:rsid w:val="003D0404"/>
    <w:rsid w:val="003D0519"/>
    <w:rsid w:val="003D0912"/>
    <w:rsid w:val="003D0FF6"/>
    <w:rsid w:val="003D262C"/>
    <w:rsid w:val="003D282D"/>
    <w:rsid w:val="003D2D6E"/>
    <w:rsid w:val="003D2E2E"/>
    <w:rsid w:val="003D3D5E"/>
    <w:rsid w:val="003D4DAC"/>
    <w:rsid w:val="003D5F28"/>
    <w:rsid w:val="003D5FCF"/>
    <w:rsid w:val="003D6D61"/>
    <w:rsid w:val="003D7D30"/>
    <w:rsid w:val="003E091D"/>
    <w:rsid w:val="003E1667"/>
    <w:rsid w:val="003E19EE"/>
    <w:rsid w:val="003E1C53"/>
    <w:rsid w:val="003E2A69"/>
    <w:rsid w:val="003E2D49"/>
    <w:rsid w:val="003E2FAE"/>
    <w:rsid w:val="003E2FD4"/>
    <w:rsid w:val="003E31AF"/>
    <w:rsid w:val="003E3B4D"/>
    <w:rsid w:val="003E3E46"/>
    <w:rsid w:val="003E49F6"/>
    <w:rsid w:val="003E4DE0"/>
    <w:rsid w:val="003E543C"/>
    <w:rsid w:val="003E5D95"/>
    <w:rsid w:val="003E660F"/>
    <w:rsid w:val="003E6FC7"/>
    <w:rsid w:val="003E707F"/>
    <w:rsid w:val="003E7E29"/>
    <w:rsid w:val="003F01D3"/>
    <w:rsid w:val="003F0255"/>
    <w:rsid w:val="003F04BE"/>
    <w:rsid w:val="003F0841"/>
    <w:rsid w:val="003F0FAC"/>
    <w:rsid w:val="003F10D8"/>
    <w:rsid w:val="003F23D3"/>
    <w:rsid w:val="003F2535"/>
    <w:rsid w:val="003F27F8"/>
    <w:rsid w:val="003F3CA8"/>
    <w:rsid w:val="003F3F08"/>
    <w:rsid w:val="003F4184"/>
    <w:rsid w:val="003F41BE"/>
    <w:rsid w:val="003F49F1"/>
    <w:rsid w:val="003F509D"/>
    <w:rsid w:val="003F56E6"/>
    <w:rsid w:val="003F5CB7"/>
    <w:rsid w:val="003F5F8B"/>
    <w:rsid w:val="003F6272"/>
    <w:rsid w:val="003F7030"/>
    <w:rsid w:val="003F76FB"/>
    <w:rsid w:val="00400E72"/>
    <w:rsid w:val="004012FC"/>
    <w:rsid w:val="00401400"/>
    <w:rsid w:val="00401EC6"/>
    <w:rsid w:val="00402649"/>
    <w:rsid w:val="00402F07"/>
    <w:rsid w:val="0040312A"/>
    <w:rsid w:val="00403566"/>
    <w:rsid w:val="00403FDE"/>
    <w:rsid w:val="00404869"/>
    <w:rsid w:val="00404D96"/>
    <w:rsid w:val="00404F1B"/>
    <w:rsid w:val="00405884"/>
    <w:rsid w:val="00406B8F"/>
    <w:rsid w:val="00407175"/>
    <w:rsid w:val="0040751E"/>
    <w:rsid w:val="00407961"/>
    <w:rsid w:val="00407D39"/>
    <w:rsid w:val="00410B1D"/>
    <w:rsid w:val="00410B1E"/>
    <w:rsid w:val="00411C80"/>
    <w:rsid w:val="00412227"/>
    <w:rsid w:val="00413AC8"/>
    <w:rsid w:val="00413B8F"/>
    <w:rsid w:val="004146D0"/>
    <w:rsid w:val="0041477A"/>
    <w:rsid w:val="00414DA9"/>
    <w:rsid w:val="00415C3D"/>
    <w:rsid w:val="004167A3"/>
    <w:rsid w:val="0041756A"/>
    <w:rsid w:val="004178D9"/>
    <w:rsid w:val="00421621"/>
    <w:rsid w:val="00421AC3"/>
    <w:rsid w:val="00421C49"/>
    <w:rsid w:val="00421EF5"/>
    <w:rsid w:val="00422AB9"/>
    <w:rsid w:val="00423E27"/>
    <w:rsid w:val="0042526A"/>
    <w:rsid w:val="00430448"/>
    <w:rsid w:val="004305E5"/>
    <w:rsid w:val="00431AC9"/>
    <w:rsid w:val="004322AE"/>
    <w:rsid w:val="00432DAA"/>
    <w:rsid w:val="0043359C"/>
    <w:rsid w:val="00433D38"/>
    <w:rsid w:val="00434305"/>
    <w:rsid w:val="004349C9"/>
    <w:rsid w:val="00435DF7"/>
    <w:rsid w:val="004366AA"/>
    <w:rsid w:val="00436A85"/>
    <w:rsid w:val="00436AD8"/>
    <w:rsid w:val="00437D53"/>
    <w:rsid w:val="0044083F"/>
    <w:rsid w:val="00441760"/>
    <w:rsid w:val="00441AE7"/>
    <w:rsid w:val="004421B2"/>
    <w:rsid w:val="00442D8C"/>
    <w:rsid w:val="004433EF"/>
    <w:rsid w:val="00443958"/>
    <w:rsid w:val="00443DC7"/>
    <w:rsid w:val="00443EC6"/>
    <w:rsid w:val="00445574"/>
    <w:rsid w:val="004467FB"/>
    <w:rsid w:val="004468BC"/>
    <w:rsid w:val="0044694B"/>
    <w:rsid w:val="00447A9D"/>
    <w:rsid w:val="0045007F"/>
    <w:rsid w:val="00450A18"/>
    <w:rsid w:val="00451687"/>
    <w:rsid w:val="00451B04"/>
    <w:rsid w:val="0045240E"/>
    <w:rsid w:val="00452D6B"/>
    <w:rsid w:val="004531FA"/>
    <w:rsid w:val="004534AC"/>
    <w:rsid w:val="004534E4"/>
    <w:rsid w:val="00453904"/>
    <w:rsid w:val="00454484"/>
    <w:rsid w:val="0045517B"/>
    <w:rsid w:val="00455ED7"/>
    <w:rsid w:val="00456DE6"/>
    <w:rsid w:val="00457347"/>
    <w:rsid w:val="0045741B"/>
    <w:rsid w:val="00460D8C"/>
    <w:rsid w:val="00462B02"/>
    <w:rsid w:val="00463B77"/>
    <w:rsid w:val="00463C7B"/>
    <w:rsid w:val="00463DE5"/>
    <w:rsid w:val="00463ED4"/>
    <w:rsid w:val="004644A6"/>
    <w:rsid w:val="004648ED"/>
    <w:rsid w:val="00464A55"/>
    <w:rsid w:val="00464CC2"/>
    <w:rsid w:val="00464CFC"/>
    <w:rsid w:val="004659BD"/>
    <w:rsid w:val="004667BF"/>
    <w:rsid w:val="00467ED4"/>
    <w:rsid w:val="00470775"/>
    <w:rsid w:val="00470C5C"/>
    <w:rsid w:val="00472E5D"/>
    <w:rsid w:val="0047323F"/>
    <w:rsid w:val="00473257"/>
    <w:rsid w:val="004735CE"/>
    <w:rsid w:val="004741EB"/>
    <w:rsid w:val="004746B1"/>
    <w:rsid w:val="00475249"/>
    <w:rsid w:val="00475269"/>
    <w:rsid w:val="0047583F"/>
    <w:rsid w:val="00475DE8"/>
    <w:rsid w:val="00476A55"/>
    <w:rsid w:val="00477258"/>
    <w:rsid w:val="0047791C"/>
    <w:rsid w:val="00477A3E"/>
    <w:rsid w:val="00480000"/>
    <w:rsid w:val="004812AE"/>
    <w:rsid w:val="004812FC"/>
    <w:rsid w:val="00481866"/>
    <w:rsid w:val="00481C44"/>
    <w:rsid w:val="00482872"/>
    <w:rsid w:val="00484232"/>
    <w:rsid w:val="00484936"/>
    <w:rsid w:val="004855B1"/>
    <w:rsid w:val="00485C89"/>
    <w:rsid w:val="00485FCB"/>
    <w:rsid w:val="00486BE3"/>
    <w:rsid w:val="0048724A"/>
    <w:rsid w:val="00487806"/>
    <w:rsid w:val="00487B21"/>
    <w:rsid w:val="004905E4"/>
    <w:rsid w:val="0049068F"/>
    <w:rsid w:val="00490A89"/>
    <w:rsid w:val="00490AB4"/>
    <w:rsid w:val="00490C55"/>
    <w:rsid w:val="00491736"/>
    <w:rsid w:val="0049190D"/>
    <w:rsid w:val="0049202B"/>
    <w:rsid w:val="00492F02"/>
    <w:rsid w:val="004939AE"/>
    <w:rsid w:val="00493F5E"/>
    <w:rsid w:val="0049402B"/>
    <w:rsid w:val="004943A8"/>
    <w:rsid w:val="00494452"/>
    <w:rsid w:val="00494F5A"/>
    <w:rsid w:val="004951D6"/>
    <w:rsid w:val="00495D42"/>
    <w:rsid w:val="00495D89"/>
    <w:rsid w:val="004A0E90"/>
    <w:rsid w:val="004A12DF"/>
    <w:rsid w:val="004A1B31"/>
    <w:rsid w:val="004A1B8A"/>
    <w:rsid w:val="004A1BA8"/>
    <w:rsid w:val="004A2D2E"/>
    <w:rsid w:val="004A2F7F"/>
    <w:rsid w:val="004A32B5"/>
    <w:rsid w:val="004A4B57"/>
    <w:rsid w:val="004A56CC"/>
    <w:rsid w:val="004A63FA"/>
    <w:rsid w:val="004B001E"/>
    <w:rsid w:val="004B01B8"/>
    <w:rsid w:val="004B0272"/>
    <w:rsid w:val="004B0A02"/>
    <w:rsid w:val="004B1313"/>
    <w:rsid w:val="004B16A6"/>
    <w:rsid w:val="004B17D0"/>
    <w:rsid w:val="004B195B"/>
    <w:rsid w:val="004B1FB8"/>
    <w:rsid w:val="004B2701"/>
    <w:rsid w:val="004B2E1B"/>
    <w:rsid w:val="004B33FD"/>
    <w:rsid w:val="004B3AA8"/>
    <w:rsid w:val="004B3E93"/>
    <w:rsid w:val="004B491E"/>
    <w:rsid w:val="004B573B"/>
    <w:rsid w:val="004B57F9"/>
    <w:rsid w:val="004B5ED0"/>
    <w:rsid w:val="004B6817"/>
    <w:rsid w:val="004B6B5B"/>
    <w:rsid w:val="004B6FF7"/>
    <w:rsid w:val="004B7445"/>
    <w:rsid w:val="004C16A8"/>
    <w:rsid w:val="004C1FBC"/>
    <w:rsid w:val="004C31F3"/>
    <w:rsid w:val="004C3F1D"/>
    <w:rsid w:val="004C3FF6"/>
    <w:rsid w:val="004C458D"/>
    <w:rsid w:val="004C46BD"/>
    <w:rsid w:val="004C4D0B"/>
    <w:rsid w:val="004C683F"/>
    <w:rsid w:val="004C691D"/>
    <w:rsid w:val="004C7556"/>
    <w:rsid w:val="004C7E8B"/>
    <w:rsid w:val="004C7E9D"/>
    <w:rsid w:val="004C7F67"/>
    <w:rsid w:val="004C7FF3"/>
    <w:rsid w:val="004D076D"/>
    <w:rsid w:val="004D08AF"/>
    <w:rsid w:val="004D0D38"/>
    <w:rsid w:val="004D0EF1"/>
    <w:rsid w:val="004D1EC0"/>
    <w:rsid w:val="004D21A7"/>
    <w:rsid w:val="004D2253"/>
    <w:rsid w:val="004D2454"/>
    <w:rsid w:val="004D2568"/>
    <w:rsid w:val="004D3B68"/>
    <w:rsid w:val="004D3D04"/>
    <w:rsid w:val="004D3D8A"/>
    <w:rsid w:val="004D3F19"/>
    <w:rsid w:val="004D41C7"/>
    <w:rsid w:val="004D4406"/>
    <w:rsid w:val="004D7C42"/>
    <w:rsid w:val="004E0465"/>
    <w:rsid w:val="004E07EB"/>
    <w:rsid w:val="004E0B63"/>
    <w:rsid w:val="004E127B"/>
    <w:rsid w:val="004E1C0A"/>
    <w:rsid w:val="004E1E82"/>
    <w:rsid w:val="004E2AD9"/>
    <w:rsid w:val="004E30C5"/>
    <w:rsid w:val="004E3506"/>
    <w:rsid w:val="004E3AF9"/>
    <w:rsid w:val="004E3BA0"/>
    <w:rsid w:val="004E4AA5"/>
    <w:rsid w:val="004E4AEE"/>
    <w:rsid w:val="004E4F26"/>
    <w:rsid w:val="004E55E6"/>
    <w:rsid w:val="004E59E3"/>
    <w:rsid w:val="004E5BA5"/>
    <w:rsid w:val="004E637A"/>
    <w:rsid w:val="004E67C0"/>
    <w:rsid w:val="004E6870"/>
    <w:rsid w:val="004E69FB"/>
    <w:rsid w:val="004E6AC5"/>
    <w:rsid w:val="004E7946"/>
    <w:rsid w:val="004F0323"/>
    <w:rsid w:val="004F044E"/>
    <w:rsid w:val="004F08CC"/>
    <w:rsid w:val="004F0E59"/>
    <w:rsid w:val="004F2F61"/>
    <w:rsid w:val="004F2FF2"/>
    <w:rsid w:val="004F391A"/>
    <w:rsid w:val="004F3CFB"/>
    <w:rsid w:val="004F3D36"/>
    <w:rsid w:val="004F4664"/>
    <w:rsid w:val="004F532E"/>
    <w:rsid w:val="004F5E40"/>
    <w:rsid w:val="004F6456"/>
    <w:rsid w:val="004F65F8"/>
    <w:rsid w:val="004F696E"/>
    <w:rsid w:val="004F6C71"/>
    <w:rsid w:val="004F705D"/>
    <w:rsid w:val="0050016C"/>
    <w:rsid w:val="00500798"/>
    <w:rsid w:val="00501139"/>
    <w:rsid w:val="0050347C"/>
    <w:rsid w:val="0050363E"/>
    <w:rsid w:val="005036D9"/>
    <w:rsid w:val="005039BC"/>
    <w:rsid w:val="00503E89"/>
    <w:rsid w:val="005040DB"/>
    <w:rsid w:val="005043BB"/>
    <w:rsid w:val="00504A3D"/>
    <w:rsid w:val="005055EB"/>
    <w:rsid w:val="00505767"/>
    <w:rsid w:val="00505F07"/>
    <w:rsid w:val="005068EF"/>
    <w:rsid w:val="005073F0"/>
    <w:rsid w:val="00507D81"/>
    <w:rsid w:val="005103C9"/>
    <w:rsid w:val="00510A7B"/>
    <w:rsid w:val="00510BC6"/>
    <w:rsid w:val="005113AA"/>
    <w:rsid w:val="005115C4"/>
    <w:rsid w:val="005116BD"/>
    <w:rsid w:val="00512F6E"/>
    <w:rsid w:val="00513038"/>
    <w:rsid w:val="00513648"/>
    <w:rsid w:val="00513FCE"/>
    <w:rsid w:val="00514174"/>
    <w:rsid w:val="00515014"/>
    <w:rsid w:val="0051538B"/>
    <w:rsid w:val="00516088"/>
    <w:rsid w:val="0051674D"/>
    <w:rsid w:val="00516B0B"/>
    <w:rsid w:val="005170EC"/>
    <w:rsid w:val="00517132"/>
    <w:rsid w:val="00517C33"/>
    <w:rsid w:val="00520261"/>
    <w:rsid w:val="005220EC"/>
    <w:rsid w:val="00523455"/>
    <w:rsid w:val="00523C98"/>
    <w:rsid w:val="00523F95"/>
    <w:rsid w:val="00524D65"/>
    <w:rsid w:val="00524F4A"/>
    <w:rsid w:val="0052576B"/>
    <w:rsid w:val="00525B16"/>
    <w:rsid w:val="00525E0D"/>
    <w:rsid w:val="005264FE"/>
    <w:rsid w:val="00526657"/>
    <w:rsid w:val="00526DC8"/>
    <w:rsid w:val="00527C42"/>
    <w:rsid w:val="00530154"/>
    <w:rsid w:val="00530752"/>
    <w:rsid w:val="005314B6"/>
    <w:rsid w:val="005327FD"/>
    <w:rsid w:val="00533D04"/>
    <w:rsid w:val="00534804"/>
    <w:rsid w:val="00534BDF"/>
    <w:rsid w:val="005354EA"/>
    <w:rsid w:val="0053585F"/>
    <w:rsid w:val="00535EC4"/>
    <w:rsid w:val="00535ED9"/>
    <w:rsid w:val="0053692B"/>
    <w:rsid w:val="00536D10"/>
    <w:rsid w:val="00536D7A"/>
    <w:rsid w:val="00536DA6"/>
    <w:rsid w:val="00537DF1"/>
    <w:rsid w:val="005400AD"/>
    <w:rsid w:val="005408CD"/>
    <w:rsid w:val="00540C2E"/>
    <w:rsid w:val="00541853"/>
    <w:rsid w:val="00541A83"/>
    <w:rsid w:val="00542B0E"/>
    <w:rsid w:val="00542E00"/>
    <w:rsid w:val="00543BDA"/>
    <w:rsid w:val="00543DD3"/>
    <w:rsid w:val="005441CC"/>
    <w:rsid w:val="0054449C"/>
    <w:rsid w:val="00545217"/>
    <w:rsid w:val="00545274"/>
    <w:rsid w:val="005453B7"/>
    <w:rsid w:val="005458A1"/>
    <w:rsid w:val="005471C1"/>
    <w:rsid w:val="005479DA"/>
    <w:rsid w:val="00547BCC"/>
    <w:rsid w:val="00547CC6"/>
    <w:rsid w:val="0055013B"/>
    <w:rsid w:val="00550E9F"/>
    <w:rsid w:val="00551F6F"/>
    <w:rsid w:val="00555044"/>
    <w:rsid w:val="0055648C"/>
    <w:rsid w:val="005565D9"/>
    <w:rsid w:val="00556895"/>
    <w:rsid w:val="00556E49"/>
    <w:rsid w:val="0056048F"/>
    <w:rsid w:val="00560DCA"/>
    <w:rsid w:val="00561475"/>
    <w:rsid w:val="005615BF"/>
    <w:rsid w:val="0056181D"/>
    <w:rsid w:val="0056487B"/>
    <w:rsid w:val="00564FB9"/>
    <w:rsid w:val="0056520C"/>
    <w:rsid w:val="005654D5"/>
    <w:rsid w:val="00567012"/>
    <w:rsid w:val="00567C71"/>
    <w:rsid w:val="0057067E"/>
    <w:rsid w:val="00570DE9"/>
    <w:rsid w:val="00570ED6"/>
    <w:rsid w:val="00571624"/>
    <w:rsid w:val="00572514"/>
    <w:rsid w:val="00572527"/>
    <w:rsid w:val="00572F81"/>
    <w:rsid w:val="00573D9E"/>
    <w:rsid w:val="00573ED5"/>
    <w:rsid w:val="00574114"/>
    <w:rsid w:val="00575037"/>
    <w:rsid w:val="0057559C"/>
    <w:rsid w:val="00575844"/>
    <w:rsid w:val="0057685C"/>
    <w:rsid w:val="005801E3"/>
    <w:rsid w:val="00581802"/>
    <w:rsid w:val="00581B90"/>
    <w:rsid w:val="0058286A"/>
    <w:rsid w:val="00582CB8"/>
    <w:rsid w:val="00582FA4"/>
    <w:rsid w:val="005836A8"/>
    <w:rsid w:val="0058409C"/>
    <w:rsid w:val="00584262"/>
    <w:rsid w:val="00584334"/>
    <w:rsid w:val="005861EE"/>
    <w:rsid w:val="00586630"/>
    <w:rsid w:val="00586F3A"/>
    <w:rsid w:val="00587013"/>
    <w:rsid w:val="0058714D"/>
    <w:rsid w:val="005874A2"/>
    <w:rsid w:val="00587ADD"/>
    <w:rsid w:val="0059106D"/>
    <w:rsid w:val="00592395"/>
    <w:rsid w:val="00593998"/>
    <w:rsid w:val="00593C4D"/>
    <w:rsid w:val="00595C46"/>
    <w:rsid w:val="00596160"/>
    <w:rsid w:val="00596564"/>
    <w:rsid w:val="005966E2"/>
    <w:rsid w:val="00597007"/>
    <w:rsid w:val="00597369"/>
    <w:rsid w:val="00597CD9"/>
    <w:rsid w:val="005A02A9"/>
    <w:rsid w:val="005A0966"/>
    <w:rsid w:val="005A11B7"/>
    <w:rsid w:val="005A1E78"/>
    <w:rsid w:val="005A260B"/>
    <w:rsid w:val="005A4A1B"/>
    <w:rsid w:val="005A4B43"/>
    <w:rsid w:val="005A53BC"/>
    <w:rsid w:val="005A5956"/>
    <w:rsid w:val="005A6790"/>
    <w:rsid w:val="005A6AFD"/>
    <w:rsid w:val="005A6BD7"/>
    <w:rsid w:val="005A7354"/>
    <w:rsid w:val="005A7830"/>
    <w:rsid w:val="005A7FCE"/>
    <w:rsid w:val="005B0676"/>
    <w:rsid w:val="005B086F"/>
    <w:rsid w:val="005B0A13"/>
    <w:rsid w:val="005B0A4C"/>
    <w:rsid w:val="005B0F3F"/>
    <w:rsid w:val="005B11C7"/>
    <w:rsid w:val="005B1301"/>
    <w:rsid w:val="005B1901"/>
    <w:rsid w:val="005B22D5"/>
    <w:rsid w:val="005B2934"/>
    <w:rsid w:val="005B3338"/>
    <w:rsid w:val="005B41A5"/>
    <w:rsid w:val="005B4903"/>
    <w:rsid w:val="005B51CE"/>
    <w:rsid w:val="005B5885"/>
    <w:rsid w:val="005B5B10"/>
    <w:rsid w:val="005B5CD7"/>
    <w:rsid w:val="005B616C"/>
    <w:rsid w:val="005B6BB7"/>
    <w:rsid w:val="005B6CF6"/>
    <w:rsid w:val="005B7422"/>
    <w:rsid w:val="005C0849"/>
    <w:rsid w:val="005C29B8"/>
    <w:rsid w:val="005C4AF8"/>
    <w:rsid w:val="005C4CA7"/>
    <w:rsid w:val="005C4DB8"/>
    <w:rsid w:val="005C4EB3"/>
    <w:rsid w:val="005C5992"/>
    <w:rsid w:val="005C5D06"/>
    <w:rsid w:val="005C5F21"/>
    <w:rsid w:val="005C623D"/>
    <w:rsid w:val="005C646D"/>
    <w:rsid w:val="005C648B"/>
    <w:rsid w:val="005C7156"/>
    <w:rsid w:val="005C723A"/>
    <w:rsid w:val="005C7804"/>
    <w:rsid w:val="005C7F6F"/>
    <w:rsid w:val="005D030B"/>
    <w:rsid w:val="005D0C75"/>
    <w:rsid w:val="005D1733"/>
    <w:rsid w:val="005D1B41"/>
    <w:rsid w:val="005D21B1"/>
    <w:rsid w:val="005D285C"/>
    <w:rsid w:val="005D2A8B"/>
    <w:rsid w:val="005D2F43"/>
    <w:rsid w:val="005D3601"/>
    <w:rsid w:val="005D36F7"/>
    <w:rsid w:val="005D4171"/>
    <w:rsid w:val="005D4C2D"/>
    <w:rsid w:val="005D4F3A"/>
    <w:rsid w:val="005D5A0D"/>
    <w:rsid w:val="005D6243"/>
    <w:rsid w:val="005D6598"/>
    <w:rsid w:val="005D69F7"/>
    <w:rsid w:val="005D6A95"/>
    <w:rsid w:val="005D6B2C"/>
    <w:rsid w:val="005D6D9C"/>
    <w:rsid w:val="005E1638"/>
    <w:rsid w:val="005E2335"/>
    <w:rsid w:val="005E279B"/>
    <w:rsid w:val="005E34CA"/>
    <w:rsid w:val="005E377E"/>
    <w:rsid w:val="005E3C18"/>
    <w:rsid w:val="005E3CCC"/>
    <w:rsid w:val="005E66A6"/>
    <w:rsid w:val="005E6812"/>
    <w:rsid w:val="005E68A3"/>
    <w:rsid w:val="005E72BD"/>
    <w:rsid w:val="005E7881"/>
    <w:rsid w:val="005E78E0"/>
    <w:rsid w:val="005F08E9"/>
    <w:rsid w:val="005F0D9C"/>
    <w:rsid w:val="005F0DA6"/>
    <w:rsid w:val="005F149B"/>
    <w:rsid w:val="005F1611"/>
    <w:rsid w:val="005F203D"/>
    <w:rsid w:val="005F284E"/>
    <w:rsid w:val="005F354D"/>
    <w:rsid w:val="005F4244"/>
    <w:rsid w:val="005F4A2E"/>
    <w:rsid w:val="005F5AFA"/>
    <w:rsid w:val="005F6EDD"/>
    <w:rsid w:val="005F7FEE"/>
    <w:rsid w:val="00600453"/>
    <w:rsid w:val="006015CE"/>
    <w:rsid w:val="00602E94"/>
    <w:rsid w:val="006033AD"/>
    <w:rsid w:val="00603FF5"/>
    <w:rsid w:val="00604784"/>
    <w:rsid w:val="00605BAF"/>
    <w:rsid w:val="00605CD0"/>
    <w:rsid w:val="006061A3"/>
    <w:rsid w:val="00606419"/>
    <w:rsid w:val="00606B42"/>
    <w:rsid w:val="0060782F"/>
    <w:rsid w:val="00607996"/>
    <w:rsid w:val="00607BD9"/>
    <w:rsid w:val="00607D29"/>
    <w:rsid w:val="0061029E"/>
    <w:rsid w:val="00610D2F"/>
    <w:rsid w:val="00612797"/>
    <w:rsid w:val="00612952"/>
    <w:rsid w:val="006134F1"/>
    <w:rsid w:val="00614CC1"/>
    <w:rsid w:val="00615A9D"/>
    <w:rsid w:val="00615F05"/>
    <w:rsid w:val="00616EBA"/>
    <w:rsid w:val="00617387"/>
    <w:rsid w:val="006205D6"/>
    <w:rsid w:val="00620C1A"/>
    <w:rsid w:val="00621152"/>
    <w:rsid w:val="00622FF8"/>
    <w:rsid w:val="006241F9"/>
    <w:rsid w:val="0062424F"/>
    <w:rsid w:val="006252D8"/>
    <w:rsid w:val="006259BC"/>
    <w:rsid w:val="006261A1"/>
    <w:rsid w:val="0062636B"/>
    <w:rsid w:val="00627DB4"/>
    <w:rsid w:val="00631234"/>
    <w:rsid w:val="00631A8D"/>
    <w:rsid w:val="00631F1D"/>
    <w:rsid w:val="00632182"/>
    <w:rsid w:val="00632AE0"/>
    <w:rsid w:val="00632F11"/>
    <w:rsid w:val="00633BC1"/>
    <w:rsid w:val="00633C17"/>
    <w:rsid w:val="00634D9E"/>
    <w:rsid w:val="00634EC2"/>
    <w:rsid w:val="0063590F"/>
    <w:rsid w:val="00636176"/>
    <w:rsid w:val="006362DA"/>
    <w:rsid w:val="00636438"/>
    <w:rsid w:val="00636E3E"/>
    <w:rsid w:val="00637862"/>
    <w:rsid w:val="006379F7"/>
    <w:rsid w:val="00637E4D"/>
    <w:rsid w:val="00640620"/>
    <w:rsid w:val="00640C83"/>
    <w:rsid w:val="00641A1F"/>
    <w:rsid w:val="006426C6"/>
    <w:rsid w:val="00642A41"/>
    <w:rsid w:val="006438BD"/>
    <w:rsid w:val="00643DF5"/>
    <w:rsid w:val="00645558"/>
    <w:rsid w:val="006456A4"/>
    <w:rsid w:val="00645904"/>
    <w:rsid w:val="00647013"/>
    <w:rsid w:val="00647191"/>
    <w:rsid w:val="0064787C"/>
    <w:rsid w:val="006478D9"/>
    <w:rsid w:val="00651004"/>
    <w:rsid w:val="00651629"/>
    <w:rsid w:val="00651ACB"/>
    <w:rsid w:val="00651C47"/>
    <w:rsid w:val="006525C3"/>
    <w:rsid w:val="00652AB2"/>
    <w:rsid w:val="00652C38"/>
    <w:rsid w:val="00653E42"/>
    <w:rsid w:val="00653FED"/>
    <w:rsid w:val="00654139"/>
    <w:rsid w:val="006543D2"/>
    <w:rsid w:val="00654EC0"/>
    <w:rsid w:val="0065525B"/>
    <w:rsid w:val="00655664"/>
    <w:rsid w:val="00655D4F"/>
    <w:rsid w:val="00656A94"/>
    <w:rsid w:val="00656D29"/>
    <w:rsid w:val="006576C1"/>
    <w:rsid w:val="00657826"/>
    <w:rsid w:val="00660AEE"/>
    <w:rsid w:val="00660EC6"/>
    <w:rsid w:val="00661191"/>
    <w:rsid w:val="00661C54"/>
    <w:rsid w:val="00661EE2"/>
    <w:rsid w:val="00662295"/>
    <w:rsid w:val="00662CB0"/>
    <w:rsid w:val="00663607"/>
    <w:rsid w:val="00663706"/>
    <w:rsid w:val="00663C92"/>
    <w:rsid w:val="0066405A"/>
    <w:rsid w:val="006640E5"/>
    <w:rsid w:val="00664350"/>
    <w:rsid w:val="00664670"/>
    <w:rsid w:val="006646F1"/>
    <w:rsid w:val="00664929"/>
    <w:rsid w:val="00664F62"/>
    <w:rsid w:val="006655E1"/>
    <w:rsid w:val="0066585E"/>
    <w:rsid w:val="0066726C"/>
    <w:rsid w:val="0067123A"/>
    <w:rsid w:val="00672060"/>
    <w:rsid w:val="006727F9"/>
    <w:rsid w:val="00672BFD"/>
    <w:rsid w:val="00674594"/>
    <w:rsid w:val="0067515E"/>
    <w:rsid w:val="00675D79"/>
    <w:rsid w:val="0067696D"/>
    <w:rsid w:val="006770F4"/>
    <w:rsid w:val="00677A84"/>
    <w:rsid w:val="00677B25"/>
    <w:rsid w:val="0068026D"/>
    <w:rsid w:val="00680516"/>
    <w:rsid w:val="006805DE"/>
    <w:rsid w:val="00680A27"/>
    <w:rsid w:val="00681002"/>
    <w:rsid w:val="006816A4"/>
    <w:rsid w:val="006819B8"/>
    <w:rsid w:val="006821C8"/>
    <w:rsid w:val="0068279A"/>
    <w:rsid w:val="0068346D"/>
    <w:rsid w:val="00683F2F"/>
    <w:rsid w:val="006840A6"/>
    <w:rsid w:val="006850CD"/>
    <w:rsid w:val="006856D5"/>
    <w:rsid w:val="00685AAB"/>
    <w:rsid w:val="00687E14"/>
    <w:rsid w:val="00692467"/>
    <w:rsid w:val="00692537"/>
    <w:rsid w:val="00694323"/>
    <w:rsid w:val="00694C48"/>
    <w:rsid w:val="0069649C"/>
    <w:rsid w:val="00696E0F"/>
    <w:rsid w:val="006A00B5"/>
    <w:rsid w:val="006A07AA"/>
    <w:rsid w:val="006A0CBF"/>
    <w:rsid w:val="006A1669"/>
    <w:rsid w:val="006A25E5"/>
    <w:rsid w:val="006A2B46"/>
    <w:rsid w:val="006A336D"/>
    <w:rsid w:val="006A37B9"/>
    <w:rsid w:val="006A4455"/>
    <w:rsid w:val="006A633B"/>
    <w:rsid w:val="006A745C"/>
    <w:rsid w:val="006B002D"/>
    <w:rsid w:val="006B051A"/>
    <w:rsid w:val="006B08D5"/>
    <w:rsid w:val="006B0D19"/>
    <w:rsid w:val="006B1326"/>
    <w:rsid w:val="006B14D3"/>
    <w:rsid w:val="006B2672"/>
    <w:rsid w:val="006B2842"/>
    <w:rsid w:val="006B3640"/>
    <w:rsid w:val="006B4000"/>
    <w:rsid w:val="006B4200"/>
    <w:rsid w:val="006B54BF"/>
    <w:rsid w:val="006B56B3"/>
    <w:rsid w:val="006B5F44"/>
    <w:rsid w:val="006B5F90"/>
    <w:rsid w:val="006B62E4"/>
    <w:rsid w:val="006B6711"/>
    <w:rsid w:val="006B6F64"/>
    <w:rsid w:val="006B760D"/>
    <w:rsid w:val="006C1BBA"/>
    <w:rsid w:val="006C2079"/>
    <w:rsid w:val="006C3089"/>
    <w:rsid w:val="006C4A0A"/>
    <w:rsid w:val="006C53E4"/>
    <w:rsid w:val="006C57F5"/>
    <w:rsid w:val="006C5A62"/>
    <w:rsid w:val="006C5D68"/>
    <w:rsid w:val="006C6105"/>
    <w:rsid w:val="006C62BC"/>
    <w:rsid w:val="006C64DD"/>
    <w:rsid w:val="006C6976"/>
    <w:rsid w:val="006C6DD0"/>
    <w:rsid w:val="006C7D23"/>
    <w:rsid w:val="006D04EA"/>
    <w:rsid w:val="006D0BA8"/>
    <w:rsid w:val="006D0FC0"/>
    <w:rsid w:val="006D112A"/>
    <w:rsid w:val="006D16C4"/>
    <w:rsid w:val="006D1CAB"/>
    <w:rsid w:val="006D22C4"/>
    <w:rsid w:val="006D326F"/>
    <w:rsid w:val="006D34EE"/>
    <w:rsid w:val="006D3532"/>
    <w:rsid w:val="006D3B26"/>
    <w:rsid w:val="006D3DEA"/>
    <w:rsid w:val="006D3E96"/>
    <w:rsid w:val="006D4515"/>
    <w:rsid w:val="006D4930"/>
    <w:rsid w:val="006D4BB1"/>
    <w:rsid w:val="006D6593"/>
    <w:rsid w:val="006D763F"/>
    <w:rsid w:val="006D77EA"/>
    <w:rsid w:val="006D78C3"/>
    <w:rsid w:val="006E0318"/>
    <w:rsid w:val="006E0B94"/>
    <w:rsid w:val="006E1E24"/>
    <w:rsid w:val="006E20A7"/>
    <w:rsid w:val="006E2C95"/>
    <w:rsid w:val="006E35F5"/>
    <w:rsid w:val="006E3696"/>
    <w:rsid w:val="006E405E"/>
    <w:rsid w:val="006E4494"/>
    <w:rsid w:val="006E45E5"/>
    <w:rsid w:val="006E4C92"/>
    <w:rsid w:val="006E516B"/>
    <w:rsid w:val="006E5F66"/>
    <w:rsid w:val="006E64A5"/>
    <w:rsid w:val="006E6F58"/>
    <w:rsid w:val="006E7487"/>
    <w:rsid w:val="006E75D4"/>
    <w:rsid w:val="006E7ACA"/>
    <w:rsid w:val="006E7C46"/>
    <w:rsid w:val="006E7E4B"/>
    <w:rsid w:val="006F03A8"/>
    <w:rsid w:val="006F0469"/>
    <w:rsid w:val="006F0583"/>
    <w:rsid w:val="006F063A"/>
    <w:rsid w:val="006F1075"/>
    <w:rsid w:val="006F12FE"/>
    <w:rsid w:val="006F1714"/>
    <w:rsid w:val="006F2ACA"/>
    <w:rsid w:val="006F2ADC"/>
    <w:rsid w:val="006F2BFE"/>
    <w:rsid w:val="006F31E9"/>
    <w:rsid w:val="006F4D62"/>
    <w:rsid w:val="006F5A47"/>
    <w:rsid w:val="006F6265"/>
    <w:rsid w:val="006F6284"/>
    <w:rsid w:val="006F69AC"/>
    <w:rsid w:val="007002C5"/>
    <w:rsid w:val="00700EDF"/>
    <w:rsid w:val="007019E3"/>
    <w:rsid w:val="00701ED8"/>
    <w:rsid w:val="007037FF"/>
    <w:rsid w:val="0070389A"/>
    <w:rsid w:val="00703C15"/>
    <w:rsid w:val="00704332"/>
    <w:rsid w:val="00704387"/>
    <w:rsid w:val="00704793"/>
    <w:rsid w:val="00705A5A"/>
    <w:rsid w:val="00706362"/>
    <w:rsid w:val="00707669"/>
    <w:rsid w:val="00707876"/>
    <w:rsid w:val="00710075"/>
    <w:rsid w:val="00710F20"/>
    <w:rsid w:val="00711CBA"/>
    <w:rsid w:val="00711DB7"/>
    <w:rsid w:val="00711F07"/>
    <w:rsid w:val="00711FB5"/>
    <w:rsid w:val="007120E6"/>
    <w:rsid w:val="00712A01"/>
    <w:rsid w:val="0071358C"/>
    <w:rsid w:val="0071363F"/>
    <w:rsid w:val="00714F58"/>
    <w:rsid w:val="00715B4B"/>
    <w:rsid w:val="00716C2D"/>
    <w:rsid w:val="0071731D"/>
    <w:rsid w:val="007201AA"/>
    <w:rsid w:val="007215BD"/>
    <w:rsid w:val="00721C13"/>
    <w:rsid w:val="0072218B"/>
    <w:rsid w:val="00722667"/>
    <w:rsid w:val="007228F1"/>
    <w:rsid w:val="00722FBF"/>
    <w:rsid w:val="00722FC2"/>
    <w:rsid w:val="007235AB"/>
    <w:rsid w:val="00723C9C"/>
    <w:rsid w:val="007242E1"/>
    <w:rsid w:val="00724E1B"/>
    <w:rsid w:val="0072577F"/>
    <w:rsid w:val="00725949"/>
    <w:rsid w:val="00726071"/>
    <w:rsid w:val="00726E8E"/>
    <w:rsid w:val="0072748D"/>
    <w:rsid w:val="00727EAA"/>
    <w:rsid w:val="00727FA2"/>
    <w:rsid w:val="007322D9"/>
    <w:rsid w:val="00732BC0"/>
    <w:rsid w:val="007330B0"/>
    <w:rsid w:val="007331C5"/>
    <w:rsid w:val="007360E8"/>
    <w:rsid w:val="007367BD"/>
    <w:rsid w:val="00736DD1"/>
    <w:rsid w:val="00736E69"/>
    <w:rsid w:val="0073720F"/>
    <w:rsid w:val="00737477"/>
    <w:rsid w:val="00737796"/>
    <w:rsid w:val="0074165C"/>
    <w:rsid w:val="00741FF1"/>
    <w:rsid w:val="00742C35"/>
    <w:rsid w:val="007432CA"/>
    <w:rsid w:val="0074393F"/>
    <w:rsid w:val="007439EB"/>
    <w:rsid w:val="00743CAF"/>
    <w:rsid w:val="00743CB4"/>
    <w:rsid w:val="00743D9B"/>
    <w:rsid w:val="00743E11"/>
    <w:rsid w:val="00743F0A"/>
    <w:rsid w:val="0074403D"/>
    <w:rsid w:val="007444E8"/>
    <w:rsid w:val="0074548E"/>
    <w:rsid w:val="00745648"/>
    <w:rsid w:val="00745773"/>
    <w:rsid w:val="00745A4F"/>
    <w:rsid w:val="00746800"/>
    <w:rsid w:val="0074795E"/>
    <w:rsid w:val="00750032"/>
    <w:rsid w:val="007501A8"/>
    <w:rsid w:val="00750D61"/>
    <w:rsid w:val="00750EE1"/>
    <w:rsid w:val="00751267"/>
    <w:rsid w:val="00751CA1"/>
    <w:rsid w:val="00751D99"/>
    <w:rsid w:val="00752550"/>
    <w:rsid w:val="00752B4D"/>
    <w:rsid w:val="00752DDF"/>
    <w:rsid w:val="00752F38"/>
    <w:rsid w:val="00753D02"/>
    <w:rsid w:val="007548E5"/>
    <w:rsid w:val="00755395"/>
    <w:rsid w:val="00755402"/>
    <w:rsid w:val="00755E58"/>
    <w:rsid w:val="00756B26"/>
    <w:rsid w:val="00756EA7"/>
    <w:rsid w:val="00756EDF"/>
    <w:rsid w:val="00757206"/>
    <w:rsid w:val="00757330"/>
    <w:rsid w:val="007600E3"/>
    <w:rsid w:val="007603C2"/>
    <w:rsid w:val="007608CD"/>
    <w:rsid w:val="00763057"/>
    <w:rsid w:val="00763BCC"/>
    <w:rsid w:val="00763E1E"/>
    <w:rsid w:val="007640CD"/>
    <w:rsid w:val="00764992"/>
    <w:rsid w:val="00764FBD"/>
    <w:rsid w:val="00765C43"/>
    <w:rsid w:val="00765EFB"/>
    <w:rsid w:val="00766F28"/>
    <w:rsid w:val="00766FA7"/>
    <w:rsid w:val="007671CA"/>
    <w:rsid w:val="007671D4"/>
    <w:rsid w:val="00767C61"/>
    <w:rsid w:val="0077008A"/>
    <w:rsid w:val="0077036F"/>
    <w:rsid w:val="00770412"/>
    <w:rsid w:val="0077109C"/>
    <w:rsid w:val="00771F11"/>
    <w:rsid w:val="00773C1F"/>
    <w:rsid w:val="00774DA4"/>
    <w:rsid w:val="00774EF0"/>
    <w:rsid w:val="007754B0"/>
    <w:rsid w:val="00775BFF"/>
    <w:rsid w:val="00775D61"/>
    <w:rsid w:val="00776599"/>
    <w:rsid w:val="0077762E"/>
    <w:rsid w:val="0078114B"/>
    <w:rsid w:val="00781DD2"/>
    <w:rsid w:val="00782553"/>
    <w:rsid w:val="0078312A"/>
    <w:rsid w:val="007837FE"/>
    <w:rsid w:val="00783ECF"/>
    <w:rsid w:val="0078413A"/>
    <w:rsid w:val="00784BB2"/>
    <w:rsid w:val="00785169"/>
    <w:rsid w:val="007857F5"/>
    <w:rsid w:val="00786B2C"/>
    <w:rsid w:val="00786E82"/>
    <w:rsid w:val="0078710F"/>
    <w:rsid w:val="007907BA"/>
    <w:rsid w:val="00791A74"/>
    <w:rsid w:val="00791B48"/>
    <w:rsid w:val="00791BA6"/>
    <w:rsid w:val="00791CA2"/>
    <w:rsid w:val="00793409"/>
    <w:rsid w:val="0079357B"/>
    <w:rsid w:val="00793D42"/>
    <w:rsid w:val="00794382"/>
    <w:rsid w:val="00794911"/>
    <w:rsid w:val="00794F39"/>
    <w:rsid w:val="007959E8"/>
    <w:rsid w:val="00795E9C"/>
    <w:rsid w:val="00796D86"/>
    <w:rsid w:val="00796DAD"/>
    <w:rsid w:val="00797B29"/>
    <w:rsid w:val="00797CA2"/>
    <w:rsid w:val="007A0521"/>
    <w:rsid w:val="007A0F5F"/>
    <w:rsid w:val="007A22C8"/>
    <w:rsid w:val="007A2D8D"/>
    <w:rsid w:val="007A2E12"/>
    <w:rsid w:val="007A3475"/>
    <w:rsid w:val="007A3CBD"/>
    <w:rsid w:val="007A41C8"/>
    <w:rsid w:val="007A448B"/>
    <w:rsid w:val="007A4D3D"/>
    <w:rsid w:val="007A54CE"/>
    <w:rsid w:val="007A6EB1"/>
    <w:rsid w:val="007A6FD9"/>
    <w:rsid w:val="007A7FFA"/>
    <w:rsid w:val="007B04EB"/>
    <w:rsid w:val="007B0D4F"/>
    <w:rsid w:val="007B1359"/>
    <w:rsid w:val="007B1709"/>
    <w:rsid w:val="007B2EE8"/>
    <w:rsid w:val="007B2FF7"/>
    <w:rsid w:val="007B34BF"/>
    <w:rsid w:val="007B3E11"/>
    <w:rsid w:val="007B41E7"/>
    <w:rsid w:val="007B45F0"/>
    <w:rsid w:val="007B4C6B"/>
    <w:rsid w:val="007B5A3D"/>
    <w:rsid w:val="007B5B57"/>
    <w:rsid w:val="007B5B95"/>
    <w:rsid w:val="007B61BD"/>
    <w:rsid w:val="007B68EA"/>
    <w:rsid w:val="007B7453"/>
    <w:rsid w:val="007B7980"/>
    <w:rsid w:val="007C0217"/>
    <w:rsid w:val="007C10BE"/>
    <w:rsid w:val="007C2D89"/>
    <w:rsid w:val="007C3C23"/>
    <w:rsid w:val="007C4593"/>
    <w:rsid w:val="007C5309"/>
    <w:rsid w:val="007C6069"/>
    <w:rsid w:val="007C78FC"/>
    <w:rsid w:val="007C7A58"/>
    <w:rsid w:val="007C7E71"/>
    <w:rsid w:val="007D06C4"/>
    <w:rsid w:val="007D1352"/>
    <w:rsid w:val="007D1910"/>
    <w:rsid w:val="007D1E37"/>
    <w:rsid w:val="007D2508"/>
    <w:rsid w:val="007D2ED7"/>
    <w:rsid w:val="007D346A"/>
    <w:rsid w:val="007D3B2D"/>
    <w:rsid w:val="007D441A"/>
    <w:rsid w:val="007D56DB"/>
    <w:rsid w:val="007D5E07"/>
    <w:rsid w:val="007D6518"/>
    <w:rsid w:val="007D693D"/>
    <w:rsid w:val="007D69A2"/>
    <w:rsid w:val="007D6E87"/>
    <w:rsid w:val="007D6EC5"/>
    <w:rsid w:val="007D76BD"/>
    <w:rsid w:val="007D7827"/>
    <w:rsid w:val="007D7B5F"/>
    <w:rsid w:val="007E0BF1"/>
    <w:rsid w:val="007E0C79"/>
    <w:rsid w:val="007E0E94"/>
    <w:rsid w:val="007E157E"/>
    <w:rsid w:val="007E32F4"/>
    <w:rsid w:val="007E46D9"/>
    <w:rsid w:val="007E5C4B"/>
    <w:rsid w:val="007E5FBD"/>
    <w:rsid w:val="007E6CD2"/>
    <w:rsid w:val="007F0035"/>
    <w:rsid w:val="007F0245"/>
    <w:rsid w:val="007F0ED8"/>
    <w:rsid w:val="007F0F63"/>
    <w:rsid w:val="007F16D5"/>
    <w:rsid w:val="007F366A"/>
    <w:rsid w:val="007F656E"/>
    <w:rsid w:val="007F6894"/>
    <w:rsid w:val="007F6FE6"/>
    <w:rsid w:val="007F7499"/>
    <w:rsid w:val="007F75CE"/>
    <w:rsid w:val="007F75EB"/>
    <w:rsid w:val="007F7989"/>
    <w:rsid w:val="0080017C"/>
    <w:rsid w:val="008006DF"/>
    <w:rsid w:val="00800B81"/>
    <w:rsid w:val="00800D55"/>
    <w:rsid w:val="008013A4"/>
    <w:rsid w:val="00801BEF"/>
    <w:rsid w:val="00802502"/>
    <w:rsid w:val="00802774"/>
    <w:rsid w:val="008027CE"/>
    <w:rsid w:val="00802A82"/>
    <w:rsid w:val="00802F42"/>
    <w:rsid w:val="00802F94"/>
    <w:rsid w:val="00803C73"/>
    <w:rsid w:val="00803FF6"/>
    <w:rsid w:val="00804089"/>
    <w:rsid w:val="00804383"/>
    <w:rsid w:val="00804BB7"/>
    <w:rsid w:val="00804D41"/>
    <w:rsid w:val="00805C6A"/>
    <w:rsid w:val="00806AAA"/>
    <w:rsid w:val="008071EC"/>
    <w:rsid w:val="008077F9"/>
    <w:rsid w:val="00807C30"/>
    <w:rsid w:val="00810257"/>
    <w:rsid w:val="008104F5"/>
    <w:rsid w:val="0081057A"/>
    <w:rsid w:val="00811072"/>
    <w:rsid w:val="00811114"/>
    <w:rsid w:val="00811369"/>
    <w:rsid w:val="00811655"/>
    <w:rsid w:val="0081177D"/>
    <w:rsid w:val="00811788"/>
    <w:rsid w:val="00811DAF"/>
    <w:rsid w:val="008129B0"/>
    <w:rsid w:val="00812DEA"/>
    <w:rsid w:val="0081355F"/>
    <w:rsid w:val="00813A38"/>
    <w:rsid w:val="00813D41"/>
    <w:rsid w:val="00815317"/>
    <w:rsid w:val="00815361"/>
    <w:rsid w:val="00815419"/>
    <w:rsid w:val="008163C8"/>
    <w:rsid w:val="008164A1"/>
    <w:rsid w:val="00817325"/>
    <w:rsid w:val="008209E6"/>
    <w:rsid w:val="00820BBE"/>
    <w:rsid w:val="008228F0"/>
    <w:rsid w:val="00823303"/>
    <w:rsid w:val="008233B2"/>
    <w:rsid w:val="00823A9F"/>
    <w:rsid w:val="00823C85"/>
    <w:rsid w:val="00825138"/>
    <w:rsid w:val="00825946"/>
    <w:rsid w:val="008269DD"/>
    <w:rsid w:val="00826E27"/>
    <w:rsid w:val="00827D94"/>
    <w:rsid w:val="00827FAD"/>
    <w:rsid w:val="008302CE"/>
    <w:rsid w:val="00830501"/>
    <w:rsid w:val="00830621"/>
    <w:rsid w:val="00830898"/>
    <w:rsid w:val="0083263A"/>
    <w:rsid w:val="0083266F"/>
    <w:rsid w:val="008332B6"/>
    <w:rsid w:val="0083348C"/>
    <w:rsid w:val="008342A1"/>
    <w:rsid w:val="00834D63"/>
    <w:rsid w:val="00836411"/>
    <w:rsid w:val="008373D3"/>
    <w:rsid w:val="008374FB"/>
    <w:rsid w:val="00840617"/>
    <w:rsid w:val="00840982"/>
    <w:rsid w:val="00840ECA"/>
    <w:rsid w:val="00840F5C"/>
    <w:rsid w:val="00840F84"/>
    <w:rsid w:val="008410E7"/>
    <w:rsid w:val="008414DD"/>
    <w:rsid w:val="00842A47"/>
    <w:rsid w:val="00842A7F"/>
    <w:rsid w:val="00842F1B"/>
    <w:rsid w:val="0084369B"/>
    <w:rsid w:val="00843AA8"/>
    <w:rsid w:val="00843C13"/>
    <w:rsid w:val="00843F36"/>
    <w:rsid w:val="00844B61"/>
    <w:rsid w:val="008454F8"/>
    <w:rsid w:val="00845781"/>
    <w:rsid w:val="00846E07"/>
    <w:rsid w:val="00851610"/>
    <w:rsid w:val="0085173A"/>
    <w:rsid w:val="00852B0A"/>
    <w:rsid w:val="00854F30"/>
    <w:rsid w:val="008578E4"/>
    <w:rsid w:val="008603CE"/>
    <w:rsid w:val="00860BB9"/>
    <w:rsid w:val="00862071"/>
    <w:rsid w:val="008620FC"/>
    <w:rsid w:val="00862768"/>
    <w:rsid w:val="008627A5"/>
    <w:rsid w:val="00862A71"/>
    <w:rsid w:val="00862C43"/>
    <w:rsid w:val="00862E7D"/>
    <w:rsid w:val="00863565"/>
    <w:rsid w:val="00863E05"/>
    <w:rsid w:val="008644BF"/>
    <w:rsid w:val="0086485E"/>
    <w:rsid w:val="00864DF6"/>
    <w:rsid w:val="00865ACA"/>
    <w:rsid w:val="00865D28"/>
    <w:rsid w:val="00865F85"/>
    <w:rsid w:val="0086739A"/>
    <w:rsid w:val="008678C0"/>
    <w:rsid w:val="00867C10"/>
    <w:rsid w:val="00870439"/>
    <w:rsid w:val="00870DA1"/>
    <w:rsid w:val="00871BE6"/>
    <w:rsid w:val="00871DA1"/>
    <w:rsid w:val="008721CD"/>
    <w:rsid w:val="008722CE"/>
    <w:rsid w:val="00873A78"/>
    <w:rsid w:val="00874F2E"/>
    <w:rsid w:val="00875331"/>
    <w:rsid w:val="00875FB2"/>
    <w:rsid w:val="00876357"/>
    <w:rsid w:val="0087671F"/>
    <w:rsid w:val="0087711C"/>
    <w:rsid w:val="00877BA5"/>
    <w:rsid w:val="00880805"/>
    <w:rsid w:val="0088159C"/>
    <w:rsid w:val="008818C1"/>
    <w:rsid w:val="0088227D"/>
    <w:rsid w:val="00882433"/>
    <w:rsid w:val="00882D84"/>
    <w:rsid w:val="0088332F"/>
    <w:rsid w:val="00883F93"/>
    <w:rsid w:val="00884DB3"/>
    <w:rsid w:val="00885A9D"/>
    <w:rsid w:val="008862FC"/>
    <w:rsid w:val="008864F6"/>
    <w:rsid w:val="00886EF0"/>
    <w:rsid w:val="0088759F"/>
    <w:rsid w:val="00887AC4"/>
    <w:rsid w:val="00887BD5"/>
    <w:rsid w:val="0089049D"/>
    <w:rsid w:val="00891127"/>
    <w:rsid w:val="008911E7"/>
    <w:rsid w:val="008927E3"/>
    <w:rsid w:val="008928C9"/>
    <w:rsid w:val="008930CB"/>
    <w:rsid w:val="008934AA"/>
    <w:rsid w:val="008938DC"/>
    <w:rsid w:val="00893FD1"/>
    <w:rsid w:val="00894836"/>
    <w:rsid w:val="008948CA"/>
    <w:rsid w:val="00895172"/>
    <w:rsid w:val="00895680"/>
    <w:rsid w:val="0089594A"/>
    <w:rsid w:val="008962DB"/>
    <w:rsid w:val="00896DFF"/>
    <w:rsid w:val="008972DB"/>
    <w:rsid w:val="00897414"/>
    <w:rsid w:val="0089762C"/>
    <w:rsid w:val="0089773C"/>
    <w:rsid w:val="0089778E"/>
    <w:rsid w:val="008A0EDD"/>
    <w:rsid w:val="008A13F0"/>
    <w:rsid w:val="008A1893"/>
    <w:rsid w:val="008A25EF"/>
    <w:rsid w:val="008A47B6"/>
    <w:rsid w:val="008A57E6"/>
    <w:rsid w:val="008A5EC9"/>
    <w:rsid w:val="008A6F81"/>
    <w:rsid w:val="008A74BE"/>
    <w:rsid w:val="008A769A"/>
    <w:rsid w:val="008A7FA7"/>
    <w:rsid w:val="008A7FAB"/>
    <w:rsid w:val="008B03CC"/>
    <w:rsid w:val="008B0C9C"/>
    <w:rsid w:val="008B1526"/>
    <w:rsid w:val="008B166D"/>
    <w:rsid w:val="008B17F4"/>
    <w:rsid w:val="008B2C82"/>
    <w:rsid w:val="008B3615"/>
    <w:rsid w:val="008B4AC4"/>
    <w:rsid w:val="008B50C8"/>
    <w:rsid w:val="008B5281"/>
    <w:rsid w:val="008B5410"/>
    <w:rsid w:val="008B7589"/>
    <w:rsid w:val="008B7E05"/>
    <w:rsid w:val="008C02DC"/>
    <w:rsid w:val="008C030F"/>
    <w:rsid w:val="008C0E32"/>
    <w:rsid w:val="008C1797"/>
    <w:rsid w:val="008C219C"/>
    <w:rsid w:val="008C2939"/>
    <w:rsid w:val="008C3092"/>
    <w:rsid w:val="008C475E"/>
    <w:rsid w:val="008C499C"/>
    <w:rsid w:val="008C560E"/>
    <w:rsid w:val="008C5A91"/>
    <w:rsid w:val="008C619A"/>
    <w:rsid w:val="008C715B"/>
    <w:rsid w:val="008D0CE8"/>
    <w:rsid w:val="008D2D1D"/>
    <w:rsid w:val="008D3D0F"/>
    <w:rsid w:val="008D453D"/>
    <w:rsid w:val="008D45AE"/>
    <w:rsid w:val="008D496B"/>
    <w:rsid w:val="008D4C7E"/>
    <w:rsid w:val="008D5162"/>
    <w:rsid w:val="008D53AD"/>
    <w:rsid w:val="008D562B"/>
    <w:rsid w:val="008D5733"/>
    <w:rsid w:val="008D573F"/>
    <w:rsid w:val="008D622B"/>
    <w:rsid w:val="008D666C"/>
    <w:rsid w:val="008D673F"/>
    <w:rsid w:val="008D7B54"/>
    <w:rsid w:val="008E0C9D"/>
    <w:rsid w:val="008E1648"/>
    <w:rsid w:val="008E1673"/>
    <w:rsid w:val="008E17EF"/>
    <w:rsid w:val="008E1B3E"/>
    <w:rsid w:val="008E2319"/>
    <w:rsid w:val="008E27FF"/>
    <w:rsid w:val="008E2E7E"/>
    <w:rsid w:val="008E300B"/>
    <w:rsid w:val="008E3389"/>
    <w:rsid w:val="008E38F5"/>
    <w:rsid w:val="008E42A5"/>
    <w:rsid w:val="008E4A11"/>
    <w:rsid w:val="008E4BB6"/>
    <w:rsid w:val="008E5518"/>
    <w:rsid w:val="008E5673"/>
    <w:rsid w:val="008E6A84"/>
    <w:rsid w:val="008E6B5B"/>
    <w:rsid w:val="008E753A"/>
    <w:rsid w:val="008F05D4"/>
    <w:rsid w:val="008F0CDC"/>
    <w:rsid w:val="008F17A3"/>
    <w:rsid w:val="008F1ED3"/>
    <w:rsid w:val="008F462A"/>
    <w:rsid w:val="008F4C29"/>
    <w:rsid w:val="008F4F0C"/>
    <w:rsid w:val="008F67C0"/>
    <w:rsid w:val="008F67F3"/>
    <w:rsid w:val="008F69C7"/>
    <w:rsid w:val="008F70BD"/>
    <w:rsid w:val="008F71AB"/>
    <w:rsid w:val="008F7541"/>
    <w:rsid w:val="008F788F"/>
    <w:rsid w:val="008F7EA2"/>
    <w:rsid w:val="00901564"/>
    <w:rsid w:val="00901934"/>
    <w:rsid w:val="00901D2B"/>
    <w:rsid w:val="00902624"/>
    <w:rsid w:val="00902722"/>
    <w:rsid w:val="009027BC"/>
    <w:rsid w:val="0090436B"/>
    <w:rsid w:val="009048A4"/>
    <w:rsid w:val="00904F37"/>
    <w:rsid w:val="0090566E"/>
    <w:rsid w:val="00905C9F"/>
    <w:rsid w:val="009062E6"/>
    <w:rsid w:val="009072CD"/>
    <w:rsid w:val="00907355"/>
    <w:rsid w:val="009074F8"/>
    <w:rsid w:val="0091066E"/>
    <w:rsid w:val="00911BE5"/>
    <w:rsid w:val="00912298"/>
    <w:rsid w:val="009129EE"/>
    <w:rsid w:val="00912EDC"/>
    <w:rsid w:val="00913CA9"/>
    <w:rsid w:val="009145AE"/>
    <w:rsid w:val="009146CE"/>
    <w:rsid w:val="00914CA7"/>
    <w:rsid w:val="009158A7"/>
    <w:rsid w:val="00915AB6"/>
    <w:rsid w:val="00915C3E"/>
    <w:rsid w:val="00915E4E"/>
    <w:rsid w:val="009161A8"/>
    <w:rsid w:val="00916554"/>
    <w:rsid w:val="00916EAD"/>
    <w:rsid w:val="0091737E"/>
    <w:rsid w:val="0092022C"/>
    <w:rsid w:val="00920BAD"/>
    <w:rsid w:val="00923395"/>
    <w:rsid w:val="00923743"/>
    <w:rsid w:val="009245F5"/>
    <w:rsid w:val="009247A7"/>
    <w:rsid w:val="009249EC"/>
    <w:rsid w:val="009268A5"/>
    <w:rsid w:val="00926A97"/>
    <w:rsid w:val="00926C1E"/>
    <w:rsid w:val="0092722F"/>
    <w:rsid w:val="0092734D"/>
    <w:rsid w:val="009273B3"/>
    <w:rsid w:val="00927E39"/>
    <w:rsid w:val="00930352"/>
    <w:rsid w:val="009305B5"/>
    <w:rsid w:val="00932138"/>
    <w:rsid w:val="00933D05"/>
    <w:rsid w:val="00935472"/>
    <w:rsid w:val="00935E35"/>
    <w:rsid w:val="00936F9F"/>
    <w:rsid w:val="009373AF"/>
    <w:rsid w:val="00937FF3"/>
    <w:rsid w:val="00941327"/>
    <w:rsid w:val="0094145D"/>
    <w:rsid w:val="00942548"/>
    <w:rsid w:val="009429D5"/>
    <w:rsid w:val="00942B36"/>
    <w:rsid w:val="00942BF1"/>
    <w:rsid w:val="00943CC8"/>
    <w:rsid w:val="009445F8"/>
    <w:rsid w:val="00945180"/>
    <w:rsid w:val="00945428"/>
    <w:rsid w:val="0094607B"/>
    <w:rsid w:val="009469CA"/>
    <w:rsid w:val="009471EF"/>
    <w:rsid w:val="00950F6F"/>
    <w:rsid w:val="00951694"/>
    <w:rsid w:val="00951E98"/>
    <w:rsid w:val="00952A75"/>
    <w:rsid w:val="00953604"/>
    <w:rsid w:val="0095496B"/>
    <w:rsid w:val="00954B6F"/>
    <w:rsid w:val="00956CCF"/>
    <w:rsid w:val="00957D5C"/>
    <w:rsid w:val="00960768"/>
    <w:rsid w:val="00960891"/>
    <w:rsid w:val="009610DC"/>
    <w:rsid w:val="00961490"/>
    <w:rsid w:val="0096381A"/>
    <w:rsid w:val="00963CDC"/>
    <w:rsid w:val="00963D65"/>
    <w:rsid w:val="00964103"/>
    <w:rsid w:val="00964A1E"/>
    <w:rsid w:val="00965E04"/>
    <w:rsid w:val="0096618E"/>
    <w:rsid w:val="00966B1C"/>
    <w:rsid w:val="00966E3D"/>
    <w:rsid w:val="009674AD"/>
    <w:rsid w:val="00967C54"/>
    <w:rsid w:val="00970CDC"/>
    <w:rsid w:val="009716A9"/>
    <w:rsid w:val="00971E8C"/>
    <w:rsid w:val="009721F9"/>
    <w:rsid w:val="00972840"/>
    <w:rsid w:val="00973721"/>
    <w:rsid w:val="00975E14"/>
    <w:rsid w:val="00975F0E"/>
    <w:rsid w:val="00977010"/>
    <w:rsid w:val="00977758"/>
    <w:rsid w:val="00977865"/>
    <w:rsid w:val="00977D02"/>
    <w:rsid w:val="009803A7"/>
    <w:rsid w:val="0098050A"/>
    <w:rsid w:val="009809BB"/>
    <w:rsid w:val="00982E77"/>
    <w:rsid w:val="0098364B"/>
    <w:rsid w:val="009845BE"/>
    <w:rsid w:val="00985476"/>
    <w:rsid w:val="00987317"/>
    <w:rsid w:val="009904FB"/>
    <w:rsid w:val="009910D5"/>
    <w:rsid w:val="009911AF"/>
    <w:rsid w:val="0099133F"/>
    <w:rsid w:val="00991875"/>
    <w:rsid w:val="00991F92"/>
    <w:rsid w:val="009922C9"/>
    <w:rsid w:val="00992985"/>
    <w:rsid w:val="009933A5"/>
    <w:rsid w:val="00993889"/>
    <w:rsid w:val="0099551B"/>
    <w:rsid w:val="00996077"/>
    <w:rsid w:val="00996872"/>
    <w:rsid w:val="00997BF1"/>
    <w:rsid w:val="009A089C"/>
    <w:rsid w:val="009A118E"/>
    <w:rsid w:val="009A21CD"/>
    <w:rsid w:val="009A278C"/>
    <w:rsid w:val="009A2BC2"/>
    <w:rsid w:val="009A2F8F"/>
    <w:rsid w:val="009A34F4"/>
    <w:rsid w:val="009A42C1"/>
    <w:rsid w:val="009A4B8F"/>
    <w:rsid w:val="009A5153"/>
    <w:rsid w:val="009A52D6"/>
    <w:rsid w:val="009A5429"/>
    <w:rsid w:val="009A5BCB"/>
    <w:rsid w:val="009A686A"/>
    <w:rsid w:val="009A6EA0"/>
    <w:rsid w:val="009A72AD"/>
    <w:rsid w:val="009A7C6F"/>
    <w:rsid w:val="009B0749"/>
    <w:rsid w:val="009B0793"/>
    <w:rsid w:val="009B084E"/>
    <w:rsid w:val="009B0882"/>
    <w:rsid w:val="009B09E0"/>
    <w:rsid w:val="009B0BC5"/>
    <w:rsid w:val="009B0FAE"/>
    <w:rsid w:val="009B1247"/>
    <w:rsid w:val="009B1781"/>
    <w:rsid w:val="009B1DDA"/>
    <w:rsid w:val="009B25A8"/>
    <w:rsid w:val="009B3689"/>
    <w:rsid w:val="009B3758"/>
    <w:rsid w:val="009B3FEF"/>
    <w:rsid w:val="009B4B2B"/>
    <w:rsid w:val="009B4D45"/>
    <w:rsid w:val="009B4FB4"/>
    <w:rsid w:val="009B6029"/>
    <w:rsid w:val="009B6971"/>
    <w:rsid w:val="009B6A51"/>
    <w:rsid w:val="009B7A59"/>
    <w:rsid w:val="009C018D"/>
    <w:rsid w:val="009C18FC"/>
    <w:rsid w:val="009C1E30"/>
    <w:rsid w:val="009C27F1"/>
    <w:rsid w:val="009C2AAB"/>
    <w:rsid w:val="009C3152"/>
    <w:rsid w:val="009C3351"/>
    <w:rsid w:val="009C4704"/>
    <w:rsid w:val="009C4CFA"/>
    <w:rsid w:val="009C5070"/>
    <w:rsid w:val="009C573F"/>
    <w:rsid w:val="009D0B48"/>
    <w:rsid w:val="009D0FBE"/>
    <w:rsid w:val="009D112C"/>
    <w:rsid w:val="009D17E9"/>
    <w:rsid w:val="009D196C"/>
    <w:rsid w:val="009D21AB"/>
    <w:rsid w:val="009D2665"/>
    <w:rsid w:val="009D2FC9"/>
    <w:rsid w:val="009D3BCB"/>
    <w:rsid w:val="009D3D08"/>
    <w:rsid w:val="009D440C"/>
    <w:rsid w:val="009D47FA"/>
    <w:rsid w:val="009D48C9"/>
    <w:rsid w:val="009D4C5B"/>
    <w:rsid w:val="009D50D2"/>
    <w:rsid w:val="009D5352"/>
    <w:rsid w:val="009D6283"/>
    <w:rsid w:val="009D6496"/>
    <w:rsid w:val="009D6BCA"/>
    <w:rsid w:val="009E0208"/>
    <w:rsid w:val="009E0F62"/>
    <w:rsid w:val="009E1688"/>
    <w:rsid w:val="009E17FB"/>
    <w:rsid w:val="009E21E6"/>
    <w:rsid w:val="009E30BA"/>
    <w:rsid w:val="009E40D6"/>
    <w:rsid w:val="009E4A58"/>
    <w:rsid w:val="009E4CDA"/>
    <w:rsid w:val="009E5A2D"/>
    <w:rsid w:val="009E5AB2"/>
    <w:rsid w:val="009E6219"/>
    <w:rsid w:val="009E7934"/>
    <w:rsid w:val="009E7A9E"/>
    <w:rsid w:val="009E7CCD"/>
    <w:rsid w:val="009E7E7A"/>
    <w:rsid w:val="009F008F"/>
    <w:rsid w:val="009F03B3"/>
    <w:rsid w:val="009F131F"/>
    <w:rsid w:val="009F1C0A"/>
    <w:rsid w:val="009F272A"/>
    <w:rsid w:val="009F37DB"/>
    <w:rsid w:val="009F4454"/>
    <w:rsid w:val="009F446F"/>
    <w:rsid w:val="009F56DB"/>
    <w:rsid w:val="009F5967"/>
    <w:rsid w:val="009F621C"/>
    <w:rsid w:val="009F74F6"/>
    <w:rsid w:val="00A008CB"/>
    <w:rsid w:val="00A0096C"/>
    <w:rsid w:val="00A0148B"/>
    <w:rsid w:val="00A01757"/>
    <w:rsid w:val="00A017D4"/>
    <w:rsid w:val="00A01B8D"/>
    <w:rsid w:val="00A025DA"/>
    <w:rsid w:val="00A028C0"/>
    <w:rsid w:val="00A02BAE"/>
    <w:rsid w:val="00A02DCE"/>
    <w:rsid w:val="00A02F1E"/>
    <w:rsid w:val="00A03A15"/>
    <w:rsid w:val="00A0428D"/>
    <w:rsid w:val="00A04FD1"/>
    <w:rsid w:val="00A066A0"/>
    <w:rsid w:val="00A066C2"/>
    <w:rsid w:val="00A06A6B"/>
    <w:rsid w:val="00A06DA8"/>
    <w:rsid w:val="00A07E47"/>
    <w:rsid w:val="00A1075F"/>
    <w:rsid w:val="00A11AC8"/>
    <w:rsid w:val="00A12053"/>
    <w:rsid w:val="00A121E8"/>
    <w:rsid w:val="00A12847"/>
    <w:rsid w:val="00A129B0"/>
    <w:rsid w:val="00A129D0"/>
    <w:rsid w:val="00A12C33"/>
    <w:rsid w:val="00A1356D"/>
    <w:rsid w:val="00A138B7"/>
    <w:rsid w:val="00A138BA"/>
    <w:rsid w:val="00A142E8"/>
    <w:rsid w:val="00A149F8"/>
    <w:rsid w:val="00A14A71"/>
    <w:rsid w:val="00A14C8E"/>
    <w:rsid w:val="00A14D0C"/>
    <w:rsid w:val="00A14E54"/>
    <w:rsid w:val="00A151DB"/>
    <w:rsid w:val="00A153D9"/>
    <w:rsid w:val="00A15747"/>
    <w:rsid w:val="00A15C62"/>
    <w:rsid w:val="00A15D42"/>
    <w:rsid w:val="00A15F09"/>
    <w:rsid w:val="00A169B6"/>
    <w:rsid w:val="00A179C3"/>
    <w:rsid w:val="00A21737"/>
    <w:rsid w:val="00A22502"/>
    <w:rsid w:val="00A2271D"/>
    <w:rsid w:val="00A229DB"/>
    <w:rsid w:val="00A232FC"/>
    <w:rsid w:val="00A236A2"/>
    <w:rsid w:val="00A237D5"/>
    <w:rsid w:val="00A240CB"/>
    <w:rsid w:val="00A2440A"/>
    <w:rsid w:val="00A24984"/>
    <w:rsid w:val="00A26A05"/>
    <w:rsid w:val="00A27467"/>
    <w:rsid w:val="00A30A05"/>
    <w:rsid w:val="00A30EFC"/>
    <w:rsid w:val="00A31984"/>
    <w:rsid w:val="00A32D73"/>
    <w:rsid w:val="00A32DAC"/>
    <w:rsid w:val="00A32F68"/>
    <w:rsid w:val="00A3367B"/>
    <w:rsid w:val="00A336BB"/>
    <w:rsid w:val="00A33C72"/>
    <w:rsid w:val="00A33D3A"/>
    <w:rsid w:val="00A34128"/>
    <w:rsid w:val="00A342B7"/>
    <w:rsid w:val="00A351AA"/>
    <w:rsid w:val="00A3597D"/>
    <w:rsid w:val="00A35C20"/>
    <w:rsid w:val="00A36DD1"/>
    <w:rsid w:val="00A4006C"/>
    <w:rsid w:val="00A40091"/>
    <w:rsid w:val="00A4030F"/>
    <w:rsid w:val="00A4051A"/>
    <w:rsid w:val="00A41C79"/>
    <w:rsid w:val="00A41CB5"/>
    <w:rsid w:val="00A42CDF"/>
    <w:rsid w:val="00A4452E"/>
    <w:rsid w:val="00A4472C"/>
    <w:rsid w:val="00A44E69"/>
    <w:rsid w:val="00A455B6"/>
    <w:rsid w:val="00A4661E"/>
    <w:rsid w:val="00A47922"/>
    <w:rsid w:val="00A47F61"/>
    <w:rsid w:val="00A51091"/>
    <w:rsid w:val="00A51140"/>
    <w:rsid w:val="00A51383"/>
    <w:rsid w:val="00A5240A"/>
    <w:rsid w:val="00A53D2C"/>
    <w:rsid w:val="00A541CA"/>
    <w:rsid w:val="00A54373"/>
    <w:rsid w:val="00A54F50"/>
    <w:rsid w:val="00A55BD6"/>
    <w:rsid w:val="00A55D50"/>
    <w:rsid w:val="00A57142"/>
    <w:rsid w:val="00A60B3D"/>
    <w:rsid w:val="00A61967"/>
    <w:rsid w:val="00A6198A"/>
    <w:rsid w:val="00A633B6"/>
    <w:rsid w:val="00A64218"/>
    <w:rsid w:val="00A648CD"/>
    <w:rsid w:val="00A6537A"/>
    <w:rsid w:val="00A65CB0"/>
    <w:rsid w:val="00A65EA9"/>
    <w:rsid w:val="00A67072"/>
    <w:rsid w:val="00A672B0"/>
    <w:rsid w:val="00A67328"/>
    <w:rsid w:val="00A67838"/>
    <w:rsid w:val="00A67866"/>
    <w:rsid w:val="00A67D38"/>
    <w:rsid w:val="00A70543"/>
    <w:rsid w:val="00A70B07"/>
    <w:rsid w:val="00A71536"/>
    <w:rsid w:val="00A71DAB"/>
    <w:rsid w:val="00A72050"/>
    <w:rsid w:val="00A723F8"/>
    <w:rsid w:val="00A7312C"/>
    <w:rsid w:val="00A74062"/>
    <w:rsid w:val="00A74C65"/>
    <w:rsid w:val="00A75B32"/>
    <w:rsid w:val="00A76BCA"/>
    <w:rsid w:val="00A76ED9"/>
    <w:rsid w:val="00A77A64"/>
    <w:rsid w:val="00A77CCB"/>
    <w:rsid w:val="00A80071"/>
    <w:rsid w:val="00A802AF"/>
    <w:rsid w:val="00A823CE"/>
    <w:rsid w:val="00A83D8D"/>
    <w:rsid w:val="00A8446B"/>
    <w:rsid w:val="00A8473F"/>
    <w:rsid w:val="00A84F01"/>
    <w:rsid w:val="00A861D5"/>
    <w:rsid w:val="00A862D6"/>
    <w:rsid w:val="00A863D5"/>
    <w:rsid w:val="00A8715E"/>
    <w:rsid w:val="00A90163"/>
    <w:rsid w:val="00A901B1"/>
    <w:rsid w:val="00A90822"/>
    <w:rsid w:val="00A909AF"/>
    <w:rsid w:val="00A91D8F"/>
    <w:rsid w:val="00A9236A"/>
    <w:rsid w:val="00A9295B"/>
    <w:rsid w:val="00A93465"/>
    <w:rsid w:val="00A936AC"/>
    <w:rsid w:val="00A93B09"/>
    <w:rsid w:val="00A95277"/>
    <w:rsid w:val="00A952D7"/>
    <w:rsid w:val="00A954C9"/>
    <w:rsid w:val="00A963F7"/>
    <w:rsid w:val="00A96AD8"/>
    <w:rsid w:val="00A978DD"/>
    <w:rsid w:val="00AA052C"/>
    <w:rsid w:val="00AA0A8F"/>
    <w:rsid w:val="00AA15BE"/>
    <w:rsid w:val="00AA1E45"/>
    <w:rsid w:val="00AA1F35"/>
    <w:rsid w:val="00AA3382"/>
    <w:rsid w:val="00AA3644"/>
    <w:rsid w:val="00AA3B47"/>
    <w:rsid w:val="00AA3D49"/>
    <w:rsid w:val="00AA3E80"/>
    <w:rsid w:val="00AA4286"/>
    <w:rsid w:val="00AA456B"/>
    <w:rsid w:val="00AA4692"/>
    <w:rsid w:val="00AA57F5"/>
    <w:rsid w:val="00AA59F5"/>
    <w:rsid w:val="00AA5E11"/>
    <w:rsid w:val="00AA672E"/>
    <w:rsid w:val="00AA68C7"/>
    <w:rsid w:val="00AA6EC9"/>
    <w:rsid w:val="00AA7477"/>
    <w:rsid w:val="00AA7508"/>
    <w:rsid w:val="00AA7A44"/>
    <w:rsid w:val="00AB025E"/>
    <w:rsid w:val="00AB32EA"/>
    <w:rsid w:val="00AB3EFF"/>
    <w:rsid w:val="00AB60FE"/>
    <w:rsid w:val="00AB6309"/>
    <w:rsid w:val="00AB6C5F"/>
    <w:rsid w:val="00AB7129"/>
    <w:rsid w:val="00AC0F05"/>
    <w:rsid w:val="00AC0FD4"/>
    <w:rsid w:val="00AC1F51"/>
    <w:rsid w:val="00AC27A6"/>
    <w:rsid w:val="00AC30F7"/>
    <w:rsid w:val="00AC3A5A"/>
    <w:rsid w:val="00AC4B3C"/>
    <w:rsid w:val="00AC4D95"/>
    <w:rsid w:val="00AC5BAA"/>
    <w:rsid w:val="00AC5DF4"/>
    <w:rsid w:val="00AC726C"/>
    <w:rsid w:val="00AC7CFF"/>
    <w:rsid w:val="00AD0AEF"/>
    <w:rsid w:val="00AD11B7"/>
    <w:rsid w:val="00AD1381"/>
    <w:rsid w:val="00AD1A94"/>
    <w:rsid w:val="00AD1C05"/>
    <w:rsid w:val="00AD1EBD"/>
    <w:rsid w:val="00AD20F6"/>
    <w:rsid w:val="00AD20FD"/>
    <w:rsid w:val="00AD27AC"/>
    <w:rsid w:val="00AD3A94"/>
    <w:rsid w:val="00AD3B20"/>
    <w:rsid w:val="00AD4126"/>
    <w:rsid w:val="00AD421C"/>
    <w:rsid w:val="00AD44FA"/>
    <w:rsid w:val="00AD4AF6"/>
    <w:rsid w:val="00AD53CF"/>
    <w:rsid w:val="00AD5867"/>
    <w:rsid w:val="00AD5BA0"/>
    <w:rsid w:val="00AD5F78"/>
    <w:rsid w:val="00AD6BF4"/>
    <w:rsid w:val="00AD6E81"/>
    <w:rsid w:val="00AD74C2"/>
    <w:rsid w:val="00AD7D92"/>
    <w:rsid w:val="00AD7FE8"/>
    <w:rsid w:val="00AE06DC"/>
    <w:rsid w:val="00AE070A"/>
    <w:rsid w:val="00AE101C"/>
    <w:rsid w:val="00AE37E5"/>
    <w:rsid w:val="00AE395A"/>
    <w:rsid w:val="00AE479E"/>
    <w:rsid w:val="00AE4884"/>
    <w:rsid w:val="00AE4A86"/>
    <w:rsid w:val="00AE55D6"/>
    <w:rsid w:val="00AE56A6"/>
    <w:rsid w:val="00AE5EB4"/>
    <w:rsid w:val="00AE61D2"/>
    <w:rsid w:val="00AE7EFD"/>
    <w:rsid w:val="00AF0C18"/>
    <w:rsid w:val="00AF10FA"/>
    <w:rsid w:val="00AF1389"/>
    <w:rsid w:val="00AF152B"/>
    <w:rsid w:val="00AF1B41"/>
    <w:rsid w:val="00AF1C8D"/>
    <w:rsid w:val="00AF2607"/>
    <w:rsid w:val="00AF2695"/>
    <w:rsid w:val="00AF3C59"/>
    <w:rsid w:val="00AF47C5"/>
    <w:rsid w:val="00AF4FCD"/>
    <w:rsid w:val="00AF5398"/>
    <w:rsid w:val="00AF54F4"/>
    <w:rsid w:val="00AF5942"/>
    <w:rsid w:val="00AF6240"/>
    <w:rsid w:val="00AF6F1A"/>
    <w:rsid w:val="00AF7CBF"/>
    <w:rsid w:val="00B01635"/>
    <w:rsid w:val="00B02163"/>
    <w:rsid w:val="00B02EA2"/>
    <w:rsid w:val="00B032DA"/>
    <w:rsid w:val="00B049AF"/>
    <w:rsid w:val="00B04C36"/>
    <w:rsid w:val="00B05106"/>
    <w:rsid w:val="00B055F1"/>
    <w:rsid w:val="00B05EA2"/>
    <w:rsid w:val="00B0615C"/>
    <w:rsid w:val="00B0621C"/>
    <w:rsid w:val="00B06307"/>
    <w:rsid w:val="00B06830"/>
    <w:rsid w:val="00B07242"/>
    <w:rsid w:val="00B07AAA"/>
    <w:rsid w:val="00B10534"/>
    <w:rsid w:val="00B113DB"/>
    <w:rsid w:val="00B11D8A"/>
    <w:rsid w:val="00B121F0"/>
    <w:rsid w:val="00B12981"/>
    <w:rsid w:val="00B12F0B"/>
    <w:rsid w:val="00B130C7"/>
    <w:rsid w:val="00B13369"/>
    <w:rsid w:val="00B14795"/>
    <w:rsid w:val="00B147DD"/>
    <w:rsid w:val="00B156FD"/>
    <w:rsid w:val="00B159FA"/>
    <w:rsid w:val="00B164FF"/>
    <w:rsid w:val="00B17333"/>
    <w:rsid w:val="00B17543"/>
    <w:rsid w:val="00B20641"/>
    <w:rsid w:val="00B216DB"/>
    <w:rsid w:val="00B21EC0"/>
    <w:rsid w:val="00B21F61"/>
    <w:rsid w:val="00B22AA8"/>
    <w:rsid w:val="00B23AFE"/>
    <w:rsid w:val="00B24C7E"/>
    <w:rsid w:val="00B261F1"/>
    <w:rsid w:val="00B26223"/>
    <w:rsid w:val="00B2634A"/>
    <w:rsid w:val="00B26406"/>
    <w:rsid w:val="00B265BC"/>
    <w:rsid w:val="00B270EE"/>
    <w:rsid w:val="00B303B0"/>
    <w:rsid w:val="00B31FB1"/>
    <w:rsid w:val="00B3317B"/>
    <w:rsid w:val="00B336FB"/>
    <w:rsid w:val="00B33952"/>
    <w:rsid w:val="00B33C5E"/>
    <w:rsid w:val="00B341B3"/>
    <w:rsid w:val="00B342F4"/>
    <w:rsid w:val="00B34369"/>
    <w:rsid w:val="00B34715"/>
    <w:rsid w:val="00B34BC5"/>
    <w:rsid w:val="00B34DC2"/>
    <w:rsid w:val="00B36339"/>
    <w:rsid w:val="00B375B7"/>
    <w:rsid w:val="00B378E5"/>
    <w:rsid w:val="00B37DE4"/>
    <w:rsid w:val="00B40411"/>
    <w:rsid w:val="00B40855"/>
    <w:rsid w:val="00B40A82"/>
    <w:rsid w:val="00B41ECE"/>
    <w:rsid w:val="00B4346D"/>
    <w:rsid w:val="00B44060"/>
    <w:rsid w:val="00B440F4"/>
    <w:rsid w:val="00B447A5"/>
    <w:rsid w:val="00B46280"/>
    <w:rsid w:val="00B46367"/>
    <w:rsid w:val="00B464DF"/>
    <w:rsid w:val="00B4654C"/>
    <w:rsid w:val="00B46F0C"/>
    <w:rsid w:val="00B47293"/>
    <w:rsid w:val="00B507AD"/>
    <w:rsid w:val="00B50E50"/>
    <w:rsid w:val="00B515D1"/>
    <w:rsid w:val="00B52003"/>
    <w:rsid w:val="00B52120"/>
    <w:rsid w:val="00B52661"/>
    <w:rsid w:val="00B5271A"/>
    <w:rsid w:val="00B52D9D"/>
    <w:rsid w:val="00B53378"/>
    <w:rsid w:val="00B53C13"/>
    <w:rsid w:val="00B54306"/>
    <w:rsid w:val="00B54ABC"/>
    <w:rsid w:val="00B54AD1"/>
    <w:rsid w:val="00B55BD4"/>
    <w:rsid w:val="00B56262"/>
    <w:rsid w:val="00B5658C"/>
    <w:rsid w:val="00B56D48"/>
    <w:rsid w:val="00B56FBE"/>
    <w:rsid w:val="00B57227"/>
    <w:rsid w:val="00B576FC"/>
    <w:rsid w:val="00B60142"/>
    <w:rsid w:val="00B605A3"/>
    <w:rsid w:val="00B60ACF"/>
    <w:rsid w:val="00B60D68"/>
    <w:rsid w:val="00B61DFB"/>
    <w:rsid w:val="00B62209"/>
    <w:rsid w:val="00B62B58"/>
    <w:rsid w:val="00B63404"/>
    <w:rsid w:val="00B6381F"/>
    <w:rsid w:val="00B638EF"/>
    <w:rsid w:val="00B63BF8"/>
    <w:rsid w:val="00B64B5F"/>
    <w:rsid w:val="00B65149"/>
    <w:rsid w:val="00B65407"/>
    <w:rsid w:val="00B65A89"/>
    <w:rsid w:val="00B660A9"/>
    <w:rsid w:val="00B6634D"/>
    <w:rsid w:val="00B663BA"/>
    <w:rsid w:val="00B66406"/>
    <w:rsid w:val="00B66567"/>
    <w:rsid w:val="00B66A0A"/>
    <w:rsid w:val="00B66F52"/>
    <w:rsid w:val="00B66FE5"/>
    <w:rsid w:val="00B6762B"/>
    <w:rsid w:val="00B67B95"/>
    <w:rsid w:val="00B72880"/>
    <w:rsid w:val="00B7450B"/>
    <w:rsid w:val="00B7546F"/>
    <w:rsid w:val="00B758BF"/>
    <w:rsid w:val="00B7719C"/>
    <w:rsid w:val="00B77336"/>
    <w:rsid w:val="00B77EC8"/>
    <w:rsid w:val="00B80657"/>
    <w:rsid w:val="00B80D4B"/>
    <w:rsid w:val="00B814FB"/>
    <w:rsid w:val="00B81508"/>
    <w:rsid w:val="00B81BA2"/>
    <w:rsid w:val="00B81FD5"/>
    <w:rsid w:val="00B827A6"/>
    <w:rsid w:val="00B831CE"/>
    <w:rsid w:val="00B83790"/>
    <w:rsid w:val="00B838CA"/>
    <w:rsid w:val="00B83F9C"/>
    <w:rsid w:val="00B856C2"/>
    <w:rsid w:val="00B85836"/>
    <w:rsid w:val="00B8610C"/>
    <w:rsid w:val="00B863D0"/>
    <w:rsid w:val="00B865CD"/>
    <w:rsid w:val="00B86677"/>
    <w:rsid w:val="00B86F2B"/>
    <w:rsid w:val="00B87131"/>
    <w:rsid w:val="00B87B2E"/>
    <w:rsid w:val="00B87E4F"/>
    <w:rsid w:val="00B92370"/>
    <w:rsid w:val="00B9257A"/>
    <w:rsid w:val="00B92A90"/>
    <w:rsid w:val="00B939B1"/>
    <w:rsid w:val="00B93A85"/>
    <w:rsid w:val="00B965CA"/>
    <w:rsid w:val="00B968D3"/>
    <w:rsid w:val="00B96D40"/>
    <w:rsid w:val="00B971D1"/>
    <w:rsid w:val="00B97386"/>
    <w:rsid w:val="00B9768A"/>
    <w:rsid w:val="00BA03E7"/>
    <w:rsid w:val="00BA263B"/>
    <w:rsid w:val="00BA37F7"/>
    <w:rsid w:val="00BA3E1F"/>
    <w:rsid w:val="00BA42B2"/>
    <w:rsid w:val="00BA58D4"/>
    <w:rsid w:val="00BA5A11"/>
    <w:rsid w:val="00BA5B9E"/>
    <w:rsid w:val="00BA6367"/>
    <w:rsid w:val="00BA643B"/>
    <w:rsid w:val="00BA65DE"/>
    <w:rsid w:val="00BA6A4F"/>
    <w:rsid w:val="00BA6A50"/>
    <w:rsid w:val="00BA7496"/>
    <w:rsid w:val="00BA7C9A"/>
    <w:rsid w:val="00BB04DD"/>
    <w:rsid w:val="00BB0719"/>
    <w:rsid w:val="00BB0874"/>
    <w:rsid w:val="00BB0B96"/>
    <w:rsid w:val="00BB1645"/>
    <w:rsid w:val="00BB1B11"/>
    <w:rsid w:val="00BB3BB3"/>
    <w:rsid w:val="00BB469B"/>
    <w:rsid w:val="00BB4865"/>
    <w:rsid w:val="00BB545D"/>
    <w:rsid w:val="00BB5F8F"/>
    <w:rsid w:val="00BB6500"/>
    <w:rsid w:val="00BB657A"/>
    <w:rsid w:val="00BB6778"/>
    <w:rsid w:val="00BB7520"/>
    <w:rsid w:val="00BC0169"/>
    <w:rsid w:val="00BC0D36"/>
    <w:rsid w:val="00BC1A4E"/>
    <w:rsid w:val="00BC1B8C"/>
    <w:rsid w:val="00BC439A"/>
    <w:rsid w:val="00BC4FCE"/>
    <w:rsid w:val="00BC5DC7"/>
    <w:rsid w:val="00BC6A24"/>
    <w:rsid w:val="00BC6B8B"/>
    <w:rsid w:val="00BC73D8"/>
    <w:rsid w:val="00BD064D"/>
    <w:rsid w:val="00BD069B"/>
    <w:rsid w:val="00BD0867"/>
    <w:rsid w:val="00BD22CD"/>
    <w:rsid w:val="00BD415F"/>
    <w:rsid w:val="00BD4925"/>
    <w:rsid w:val="00BD516E"/>
    <w:rsid w:val="00BD52D7"/>
    <w:rsid w:val="00BD5AD2"/>
    <w:rsid w:val="00BE22F3"/>
    <w:rsid w:val="00BE2B61"/>
    <w:rsid w:val="00BE3973"/>
    <w:rsid w:val="00BE4040"/>
    <w:rsid w:val="00BE4596"/>
    <w:rsid w:val="00BE4764"/>
    <w:rsid w:val="00BE5254"/>
    <w:rsid w:val="00BE5686"/>
    <w:rsid w:val="00BE58C0"/>
    <w:rsid w:val="00BE5B52"/>
    <w:rsid w:val="00BE7025"/>
    <w:rsid w:val="00BE7B50"/>
    <w:rsid w:val="00BE7B8D"/>
    <w:rsid w:val="00BF0993"/>
    <w:rsid w:val="00BF0CA7"/>
    <w:rsid w:val="00BF10A9"/>
    <w:rsid w:val="00BF1703"/>
    <w:rsid w:val="00BF231C"/>
    <w:rsid w:val="00BF27EA"/>
    <w:rsid w:val="00BF38E3"/>
    <w:rsid w:val="00BF3D4C"/>
    <w:rsid w:val="00BF3DFA"/>
    <w:rsid w:val="00BF42E7"/>
    <w:rsid w:val="00BF51E5"/>
    <w:rsid w:val="00BF57DE"/>
    <w:rsid w:val="00BF6385"/>
    <w:rsid w:val="00BF74A6"/>
    <w:rsid w:val="00C000B8"/>
    <w:rsid w:val="00C0024E"/>
    <w:rsid w:val="00C00C2E"/>
    <w:rsid w:val="00C013AD"/>
    <w:rsid w:val="00C0222E"/>
    <w:rsid w:val="00C02AEC"/>
    <w:rsid w:val="00C04904"/>
    <w:rsid w:val="00C056B3"/>
    <w:rsid w:val="00C05F36"/>
    <w:rsid w:val="00C06027"/>
    <w:rsid w:val="00C060FF"/>
    <w:rsid w:val="00C06B85"/>
    <w:rsid w:val="00C0763C"/>
    <w:rsid w:val="00C07685"/>
    <w:rsid w:val="00C10395"/>
    <w:rsid w:val="00C103E5"/>
    <w:rsid w:val="00C13319"/>
    <w:rsid w:val="00C13EE9"/>
    <w:rsid w:val="00C147D6"/>
    <w:rsid w:val="00C16707"/>
    <w:rsid w:val="00C16DE1"/>
    <w:rsid w:val="00C1704C"/>
    <w:rsid w:val="00C17304"/>
    <w:rsid w:val="00C178F0"/>
    <w:rsid w:val="00C17DA8"/>
    <w:rsid w:val="00C17EE7"/>
    <w:rsid w:val="00C2036E"/>
    <w:rsid w:val="00C21540"/>
    <w:rsid w:val="00C21906"/>
    <w:rsid w:val="00C21BFA"/>
    <w:rsid w:val="00C22148"/>
    <w:rsid w:val="00C24C8D"/>
    <w:rsid w:val="00C24EE6"/>
    <w:rsid w:val="00C25301"/>
    <w:rsid w:val="00C25FE2"/>
    <w:rsid w:val="00C26B53"/>
    <w:rsid w:val="00C27568"/>
    <w:rsid w:val="00C278C6"/>
    <w:rsid w:val="00C279B2"/>
    <w:rsid w:val="00C33005"/>
    <w:rsid w:val="00C3380F"/>
    <w:rsid w:val="00C33E50"/>
    <w:rsid w:val="00C34C20"/>
    <w:rsid w:val="00C35A3E"/>
    <w:rsid w:val="00C3642A"/>
    <w:rsid w:val="00C368A5"/>
    <w:rsid w:val="00C372FB"/>
    <w:rsid w:val="00C40081"/>
    <w:rsid w:val="00C40694"/>
    <w:rsid w:val="00C408B4"/>
    <w:rsid w:val="00C40990"/>
    <w:rsid w:val="00C4132E"/>
    <w:rsid w:val="00C41769"/>
    <w:rsid w:val="00C42000"/>
    <w:rsid w:val="00C42130"/>
    <w:rsid w:val="00C423A4"/>
    <w:rsid w:val="00C42491"/>
    <w:rsid w:val="00C43288"/>
    <w:rsid w:val="00C43D4A"/>
    <w:rsid w:val="00C44023"/>
    <w:rsid w:val="00C445AC"/>
    <w:rsid w:val="00C44BF5"/>
    <w:rsid w:val="00C45224"/>
    <w:rsid w:val="00C4545A"/>
    <w:rsid w:val="00C46D46"/>
    <w:rsid w:val="00C50950"/>
    <w:rsid w:val="00C50B45"/>
    <w:rsid w:val="00C50EAA"/>
    <w:rsid w:val="00C5124A"/>
    <w:rsid w:val="00C51A08"/>
    <w:rsid w:val="00C51E1E"/>
    <w:rsid w:val="00C521D6"/>
    <w:rsid w:val="00C523B9"/>
    <w:rsid w:val="00C5320C"/>
    <w:rsid w:val="00C537DD"/>
    <w:rsid w:val="00C53A64"/>
    <w:rsid w:val="00C5449E"/>
    <w:rsid w:val="00C547BE"/>
    <w:rsid w:val="00C54910"/>
    <w:rsid w:val="00C55232"/>
    <w:rsid w:val="00C553A4"/>
    <w:rsid w:val="00C55A06"/>
    <w:rsid w:val="00C55A46"/>
    <w:rsid w:val="00C55D03"/>
    <w:rsid w:val="00C561B2"/>
    <w:rsid w:val="00C565E5"/>
    <w:rsid w:val="00C56FDC"/>
    <w:rsid w:val="00C601BC"/>
    <w:rsid w:val="00C60E5F"/>
    <w:rsid w:val="00C62A56"/>
    <w:rsid w:val="00C62A81"/>
    <w:rsid w:val="00C62B91"/>
    <w:rsid w:val="00C6329F"/>
    <w:rsid w:val="00C63340"/>
    <w:rsid w:val="00C643F9"/>
    <w:rsid w:val="00C64E95"/>
    <w:rsid w:val="00C67309"/>
    <w:rsid w:val="00C70218"/>
    <w:rsid w:val="00C70F6A"/>
    <w:rsid w:val="00C71372"/>
    <w:rsid w:val="00C720DA"/>
    <w:rsid w:val="00C72410"/>
    <w:rsid w:val="00C72762"/>
    <w:rsid w:val="00C7287F"/>
    <w:rsid w:val="00C728AE"/>
    <w:rsid w:val="00C73BF9"/>
    <w:rsid w:val="00C744A3"/>
    <w:rsid w:val="00C7463A"/>
    <w:rsid w:val="00C74BA0"/>
    <w:rsid w:val="00C7502A"/>
    <w:rsid w:val="00C753CD"/>
    <w:rsid w:val="00C75689"/>
    <w:rsid w:val="00C80CB8"/>
    <w:rsid w:val="00C819F8"/>
    <w:rsid w:val="00C8248C"/>
    <w:rsid w:val="00C83624"/>
    <w:rsid w:val="00C84E33"/>
    <w:rsid w:val="00C85411"/>
    <w:rsid w:val="00C8565E"/>
    <w:rsid w:val="00C86D6F"/>
    <w:rsid w:val="00C86D71"/>
    <w:rsid w:val="00C872D3"/>
    <w:rsid w:val="00C8745B"/>
    <w:rsid w:val="00C87C7B"/>
    <w:rsid w:val="00C900D3"/>
    <w:rsid w:val="00C905FC"/>
    <w:rsid w:val="00C9134A"/>
    <w:rsid w:val="00C9174C"/>
    <w:rsid w:val="00C9211F"/>
    <w:rsid w:val="00C92D03"/>
    <w:rsid w:val="00C9319C"/>
    <w:rsid w:val="00C9435D"/>
    <w:rsid w:val="00C94DF2"/>
    <w:rsid w:val="00C95179"/>
    <w:rsid w:val="00C96741"/>
    <w:rsid w:val="00C96BD5"/>
    <w:rsid w:val="00C96D88"/>
    <w:rsid w:val="00C97CAE"/>
    <w:rsid w:val="00CA00D1"/>
    <w:rsid w:val="00CA0697"/>
    <w:rsid w:val="00CA1A82"/>
    <w:rsid w:val="00CA28A5"/>
    <w:rsid w:val="00CA2D1B"/>
    <w:rsid w:val="00CA375D"/>
    <w:rsid w:val="00CA42D3"/>
    <w:rsid w:val="00CA4D74"/>
    <w:rsid w:val="00CA5379"/>
    <w:rsid w:val="00CA568B"/>
    <w:rsid w:val="00CA5D6E"/>
    <w:rsid w:val="00CA6586"/>
    <w:rsid w:val="00CA662A"/>
    <w:rsid w:val="00CA7AFD"/>
    <w:rsid w:val="00CA7C3C"/>
    <w:rsid w:val="00CB0189"/>
    <w:rsid w:val="00CB04AD"/>
    <w:rsid w:val="00CB0BA2"/>
    <w:rsid w:val="00CB142D"/>
    <w:rsid w:val="00CB1A42"/>
    <w:rsid w:val="00CB1B0C"/>
    <w:rsid w:val="00CB2C0B"/>
    <w:rsid w:val="00CB353F"/>
    <w:rsid w:val="00CB4967"/>
    <w:rsid w:val="00CB517D"/>
    <w:rsid w:val="00CB5BD3"/>
    <w:rsid w:val="00CB5EED"/>
    <w:rsid w:val="00CB69C6"/>
    <w:rsid w:val="00CB6F6F"/>
    <w:rsid w:val="00CB7116"/>
    <w:rsid w:val="00CB745D"/>
    <w:rsid w:val="00CB7BE4"/>
    <w:rsid w:val="00CB7C0D"/>
    <w:rsid w:val="00CC0032"/>
    <w:rsid w:val="00CC0051"/>
    <w:rsid w:val="00CC038D"/>
    <w:rsid w:val="00CC08DB"/>
    <w:rsid w:val="00CC2015"/>
    <w:rsid w:val="00CC22BC"/>
    <w:rsid w:val="00CC257B"/>
    <w:rsid w:val="00CC3679"/>
    <w:rsid w:val="00CC39FF"/>
    <w:rsid w:val="00CC3C2F"/>
    <w:rsid w:val="00CC428C"/>
    <w:rsid w:val="00CC4AC8"/>
    <w:rsid w:val="00CC5233"/>
    <w:rsid w:val="00CC5DE6"/>
    <w:rsid w:val="00CC6E4E"/>
    <w:rsid w:val="00CC6FE8"/>
    <w:rsid w:val="00CC7202"/>
    <w:rsid w:val="00CC780E"/>
    <w:rsid w:val="00CD0FCA"/>
    <w:rsid w:val="00CD2808"/>
    <w:rsid w:val="00CD28BF"/>
    <w:rsid w:val="00CD3FB7"/>
    <w:rsid w:val="00CD4092"/>
    <w:rsid w:val="00CD4A20"/>
    <w:rsid w:val="00CD4CB7"/>
    <w:rsid w:val="00CD50A1"/>
    <w:rsid w:val="00CD519E"/>
    <w:rsid w:val="00CD5418"/>
    <w:rsid w:val="00CD5806"/>
    <w:rsid w:val="00CD59FF"/>
    <w:rsid w:val="00CD6248"/>
    <w:rsid w:val="00CE0034"/>
    <w:rsid w:val="00CE0936"/>
    <w:rsid w:val="00CE0C4F"/>
    <w:rsid w:val="00CE0EDD"/>
    <w:rsid w:val="00CE1DCB"/>
    <w:rsid w:val="00CE2D75"/>
    <w:rsid w:val="00CE30EA"/>
    <w:rsid w:val="00CE4B1D"/>
    <w:rsid w:val="00CE4DCF"/>
    <w:rsid w:val="00CE5F3D"/>
    <w:rsid w:val="00CE6C2C"/>
    <w:rsid w:val="00CE6EF9"/>
    <w:rsid w:val="00CE7B6C"/>
    <w:rsid w:val="00CF048A"/>
    <w:rsid w:val="00CF0A52"/>
    <w:rsid w:val="00CF155A"/>
    <w:rsid w:val="00CF2947"/>
    <w:rsid w:val="00CF2AE9"/>
    <w:rsid w:val="00CF2C97"/>
    <w:rsid w:val="00CF38D0"/>
    <w:rsid w:val="00CF3FEC"/>
    <w:rsid w:val="00CF467D"/>
    <w:rsid w:val="00CF49F0"/>
    <w:rsid w:val="00CF5396"/>
    <w:rsid w:val="00CF5DA0"/>
    <w:rsid w:val="00CF60F8"/>
    <w:rsid w:val="00CF66FA"/>
    <w:rsid w:val="00CF686F"/>
    <w:rsid w:val="00CF6E60"/>
    <w:rsid w:val="00CF742F"/>
    <w:rsid w:val="00CF7BCA"/>
    <w:rsid w:val="00D008FD"/>
    <w:rsid w:val="00D00A71"/>
    <w:rsid w:val="00D012C4"/>
    <w:rsid w:val="00D01CAC"/>
    <w:rsid w:val="00D02CBB"/>
    <w:rsid w:val="00D0321C"/>
    <w:rsid w:val="00D03491"/>
    <w:rsid w:val="00D035EC"/>
    <w:rsid w:val="00D045C3"/>
    <w:rsid w:val="00D05298"/>
    <w:rsid w:val="00D05BD9"/>
    <w:rsid w:val="00D06AB1"/>
    <w:rsid w:val="00D072ED"/>
    <w:rsid w:val="00D077F9"/>
    <w:rsid w:val="00D07A16"/>
    <w:rsid w:val="00D07A7E"/>
    <w:rsid w:val="00D10619"/>
    <w:rsid w:val="00D1067E"/>
    <w:rsid w:val="00D10F50"/>
    <w:rsid w:val="00D11272"/>
    <w:rsid w:val="00D114F8"/>
    <w:rsid w:val="00D115DA"/>
    <w:rsid w:val="00D11D71"/>
    <w:rsid w:val="00D11EEA"/>
    <w:rsid w:val="00D126F5"/>
    <w:rsid w:val="00D12E0D"/>
    <w:rsid w:val="00D13B2E"/>
    <w:rsid w:val="00D1489E"/>
    <w:rsid w:val="00D14DF4"/>
    <w:rsid w:val="00D150B6"/>
    <w:rsid w:val="00D15200"/>
    <w:rsid w:val="00D1536D"/>
    <w:rsid w:val="00D15448"/>
    <w:rsid w:val="00D16C99"/>
    <w:rsid w:val="00D20737"/>
    <w:rsid w:val="00D20D03"/>
    <w:rsid w:val="00D20EDA"/>
    <w:rsid w:val="00D21E81"/>
    <w:rsid w:val="00D223DE"/>
    <w:rsid w:val="00D22BDA"/>
    <w:rsid w:val="00D24C92"/>
    <w:rsid w:val="00D24DFD"/>
    <w:rsid w:val="00D25E37"/>
    <w:rsid w:val="00D2661A"/>
    <w:rsid w:val="00D27582"/>
    <w:rsid w:val="00D27C48"/>
    <w:rsid w:val="00D27EC4"/>
    <w:rsid w:val="00D3067F"/>
    <w:rsid w:val="00D30CED"/>
    <w:rsid w:val="00D32719"/>
    <w:rsid w:val="00D32F8D"/>
    <w:rsid w:val="00D33333"/>
    <w:rsid w:val="00D33C66"/>
    <w:rsid w:val="00D352A2"/>
    <w:rsid w:val="00D35D1C"/>
    <w:rsid w:val="00D36AF1"/>
    <w:rsid w:val="00D3712B"/>
    <w:rsid w:val="00D377C4"/>
    <w:rsid w:val="00D37893"/>
    <w:rsid w:val="00D37B2B"/>
    <w:rsid w:val="00D40B1A"/>
    <w:rsid w:val="00D40E2F"/>
    <w:rsid w:val="00D4124E"/>
    <w:rsid w:val="00D41480"/>
    <w:rsid w:val="00D4162B"/>
    <w:rsid w:val="00D42C68"/>
    <w:rsid w:val="00D4514F"/>
    <w:rsid w:val="00D451E2"/>
    <w:rsid w:val="00D455A3"/>
    <w:rsid w:val="00D4573E"/>
    <w:rsid w:val="00D45E89"/>
    <w:rsid w:val="00D45E8D"/>
    <w:rsid w:val="00D466AE"/>
    <w:rsid w:val="00D4734F"/>
    <w:rsid w:val="00D47EFA"/>
    <w:rsid w:val="00D5082C"/>
    <w:rsid w:val="00D50E53"/>
    <w:rsid w:val="00D50F80"/>
    <w:rsid w:val="00D51151"/>
    <w:rsid w:val="00D51BF3"/>
    <w:rsid w:val="00D521B5"/>
    <w:rsid w:val="00D539F7"/>
    <w:rsid w:val="00D53F35"/>
    <w:rsid w:val="00D54736"/>
    <w:rsid w:val="00D54D4D"/>
    <w:rsid w:val="00D55C8F"/>
    <w:rsid w:val="00D560CB"/>
    <w:rsid w:val="00D565FA"/>
    <w:rsid w:val="00D56896"/>
    <w:rsid w:val="00D5743E"/>
    <w:rsid w:val="00D5781D"/>
    <w:rsid w:val="00D603E5"/>
    <w:rsid w:val="00D6078A"/>
    <w:rsid w:val="00D60848"/>
    <w:rsid w:val="00D60A18"/>
    <w:rsid w:val="00D614D9"/>
    <w:rsid w:val="00D6177A"/>
    <w:rsid w:val="00D61B24"/>
    <w:rsid w:val="00D63171"/>
    <w:rsid w:val="00D63D2A"/>
    <w:rsid w:val="00D66519"/>
    <w:rsid w:val="00D66846"/>
    <w:rsid w:val="00D675FB"/>
    <w:rsid w:val="00D71F25"/>
    <w:rsid w:val="00D72A9C"/>
    <w:rsid w:val="00D72DEA"/>
    <w:rsid w:val="00D73107"/>
    <w:rsid w:val="00D75417"/>
    <w:rsid w:val="00D766E2"/>
    <w:rsid w:val="00D77031"/>
    <w:rsid w:val="00D7733E"/>
    <w:rsid w:val="00D774AF"/>
    <w:rsid w:val="00D80D1E"/>
    <w:rsid w:val="00D81032"/>
    <w:rsid w:val="00D81121"/>
    <w:rsid w:val="00D81470"/>
    <w:rsid w:val="00D82581"/>
    <w:rsid w:val="00D8351F"/>
    <w:rsid w:val="00D8359F"/>
    <w:rsid w:val="00D83706"/>
    <w:rsid w:val="00D8382D"/>
    <w:rsid w:val="00D83915"/>
    <w:rsid w:val="00D84578"/>
    <w:rsid w:val="00D847F1"/>
    <w:rsid w:val="00D848D3"/>
    <w:rsid w:val="00D84941"/>
    <w:rsid w:val="00D84A44"/>
    <w:rsid w:val="00D84FA1"/>
    <w:rsid w:val="00D851F0"/>
    <w:rsid w:val="00D85907"/>
    <w:rsid w:val="00D86DB7"/>
    <w:rsid w:val="00D878E3"/>
    <w:rsid w:val="00D87A91"/>
    <w:rsid w:val="00D90125"/>
    <w:rsid w:val="00D9176D"/>
    <w:rsid w:val="00D92000"/>
    <w:rsid w:val="00D926D0"/>
    <w:rsid w:val="00D93030"/>
    <w:rsid w:val="00D9370C"/>
    <w:rsid w:val="00D93FF0"/>
    <w:rsid w:val="00D950E1"/>
    <w:rsid w:val="00D95174"/>
    <w:rsid w:val="00D952A6"/>
    <w:rsid w:val="00D95678"/>
    <w:rsid w:val="00D95F4C"/>
    <w:rsid w:val="00D96166"/>
    <w:rsid w:val="00D96763"/>
    <w:rsid w:val="00D97212"/>
    <w:rsid w:val="00D97AA0"/>
    <w:rsid w:val="00D97F99"/>
    <w:rsid w:val="00DA0C3C"/>
    <w:rsid w:val="00DA1E08"/>
    <w:rsid w:val="00DA24F8"/>
    <w:rsid w:val="00DA28E8"/>
    <w:rsid w:val="00DA38D3"/>
    <w:rsid w:val="00DA3932"/>
    <w:rsid w:val="00DA3AFC"/>
    <w:rsid w:val="00DA43E0"/>
    <w:rsid w:val="00DA595D"/>
    <w:rsid w:val="00DA5C12"/>
    <w:rsid w:val="00DA64F8"/>
    <w:rsid w:val="00DA6B40"/>
    <w:rsid w:val="00DA6C15"/>
    <w:rsid w:val="00DB0258"/>
    <w:rsid w:val="00DB185F"/>
    <w:rsid w:val="00DB2AB0"/>
    <w:rsid w:val="00DB3413"/>
    <w:rsid w:val="00DB38EE"/>
    <w:rsid w:val="00DB430C"/>
    <w:rsid w:val="00DB498B"/>
    <w:rsid w:val="00DB5D04"/>
    <w:rsid w:val="00DB5D61"/>
    <w:rsid w:val="00DB66CA"/>
    <w:rsid w:val="00DB6BCA"/>
    <w:rsid w:val="00DB73F7"/>
    <w:rsid w:val="00DB7B38"/>
    <w:rsid w:val="00DB7F03"/>
    <w:rsid w:val="00DB7F7F"/>
    <w:rsid w:val="00DC0321"/>
    <w:rsid w:val="00DC0454"/>
    <w:rsid w:val="00DC12BC"/>
    <w:rsid w:val="00DC3067"/>
    <w:rsid w:val="00DC315B"/>
    <w:rsid w:val="00DC370B"/>
    <w:rsid w:val="00DC417D"/>
    <w:rsid w:val="00DC57E2"/>
    <w:rsid w:val="00DC5B90"/>
    <w:rsid w:val="00DD00FF"/>
    <w:rsid w:val="00DD0619"/>
    <w:rsid w:val="00DD07FB"/>
    <w:rsid w:val="00DD18F3"/>
    <w:rsid w:val="00DD25C6"/>
    <w:rsid w:val="00DD2894"/>
    <w:rsid w:val="00DD2952"/>
    <w:rsid w:val="00DD3D7E"/>
    <w:rsid w:val="00DD4945"/>
    <w:rsid w:val="00DD4FE5"/>
    <w:rsid w:val="00DD54B0"/>
    <w:rsid w:val="00DD57A7"/>
    <w:rsid w:val="00DD57EE"/>
    <w:rsid w:val="00DD5940"/>
    <w:rsid w:val="00DD6BCC"/>
    <w:rsid w:val="00DD75F2"/>
    <w:rsid w:val="00DD7B4A"/>
    <w:rsid w:val="00DD7D29"/>
    <w:rsid w:val="00DE0A4B"/>
    <w:rsid w:val="00DE0EBE"/>
    <w:rsid w:val="00DE13EE"/>
    <w:rsid w:val="00DE1F7E"/>
    <w:rsid w:val="00DE2410"/>
    <w:rsid w:val="00DE2647"/>
    <w:rsid w:val="00DE2939"/>
    <w:rsid w:val="00DE3492"/>
    <w:rsid w:val="00DE3E00"/>
    <w:rsid w:val="00DE4615"/>
    <w:rsid w:val="00DE4A7E"/>
    <w:rsid w:val="00DE5143"/>
    <w:rsid w:val="00DE52F0"/>
    <w:rsid w:val="00DE56C8"/>
    <w:rsid w:val="00DE6E81"/>
    <w:rsid w:val="00DE703F"/>
    <w:rsid w:val="00DE7595"/>
    <w:rsid w:val="00DF11E0"/>
    <w:rsid w:val="00DF141A"/>
    <w:rsid w:val="00DF1961"/>
    <w:rsid w:val="00DF347B"/>
    <w:rsid w:val="00DF3BC9"/>
    <w:rsid w:val="00DF44DE"/>
    <w:rsid w:val="00E0060C"/>
    <w:rsid w:val="00E01138"/>
    <w:rsid w:val="00E01EE8"/>
    <w:rsid w:val="00E02145"/>
    <w:rsid w:val="00E02903"/>
    <w:rsid w:val="00E02DFB"/>
    <w:rsid w:val="00E02E31"/>
    <w:rsid w:val="00E02FD0"/>
    <w:rsid w:val="00E030F9"/>
    <w:rsid w:val="00E0311A"/>
    <w:rsid w:val="00E03138"/>
    <w:rsid w:val="00E03C11"/>
    <w:rsid w:val="00E041F9"/>
    <w:rsid w:val="00E0597D"/>
    <w:rsid w:val="00E06241"/>
    <w:rsid w:val="00E06404"/>
    <w:rsid w:val="00E105C5"/>
    <w:rsid w:val="00E10BD7"/>
    <w:rsid w:val="00E11A85"/>
    <w:rsid w:val="00E12495"/>
    <w:rsid w:val="00E131F4"/>
    <w:rsid w:val="00E13754"/>
    <w:rsid w:val="00E15CCD"/>
    <w:rsid w:val="00E17294"/>
    <w:rsid w:val="00E174A5"/>
    <w:rsid w:val="00E202EF"/>
    <w:rsid w:val="00E210B5"/>
    <w:rsid w:val="00E232B2"/>
    <w:rsid w:val="00E233B4"/>
    <w:rsid w:val="00E23D99"/>
    <w:rsid w:val="00E24068"/>
    <w:rsid w:val="00E2439F"/>
    <w:rsid w:val="00E24C76"/>
    <w:rsid w:val="00E2504E"/>
    <w:rsid w:val="00E2552F"/>
    <w:rsid w:val="00E2559F"/>
    <w:rsid w:val="00E25F5E"/>
    <w:rsid w:val="00E2612D"/>
    <w:rsid w:val="00E26B51"/>
    <w:rsid w:val="00E279DB"/>
    <w:rsid w:val="00E30EF5"/>
    <w:rsid w:val="00E3137A"/>
    <w:rsid w:val="00E32CCF"/>
    <w:rsid w:val="00E34736"/>
    <w:rsid w:val="00E34A98"/>
    <w:rsid w:val="00E34D79"/>
    <w:rsid w:val="00E35D1E"/>
    <w:rsid w:val="00E364F9"/>
    <w:rsid w:val="00E365FA"/>
    <w:rsid w:val="00E36789"/>
    <w:rsid w:val="00E36BD1"/>
    <w:rsid w:val="00E41810"/>
    <w:rsid w:val="00E42CFB"/>
    <w:rsid w:val="00E42D85"/>
    <w:rsid w:val="00E42E4D"/>
    <w:rsid w:val="00E4372A"/>
    <w:rsid w:val="00E4399B"/>
    <w:rsid w:val="00E43B76"/>
    <w:rsid w:val="00E44305"/>
    <w:rsid w:val="00E44368"/>
    <w:rsid w:val="00E44449"/>
    <w:rsid w:val="00E44A83"/>
    <w:rsid w:val="00E4507C"/>
    <w:rsid w:val="00E45952"/>
    <w:rsid w:val="00E45B76"/>
    <w:rsid w:val="00E46BC1"/>
    <w:rsid w:val="00E502C1"/>
    <w:rsid w:val="00E502DD"/>
    <w:rsid w:val="00E503E7"/>
    <w:rsid w:val="00E50BC1"/>
    <w:rsid w:val="00E50D3A"/>
    <w:rsid w:val="00E51387"/>
    <w:rsid w:val="00E51554"/>
    <w:rsid w:val="00E51E68"/>
    <w:rsid w:val="00E522D2"/>
    <w:rsid w:val="00E52EFD"/>
    <w:rsid w:val="00E5408A"/>
    <w:rsid w:val="00E553BC"/>
    <w:rsid w:val="00E55C90"/>
    <w:rsid w:val="00E55E4A"/>
    <w:rsid w:val="00E56800"/>
    <w:rsid w:val="00E56C9B"/>
    <w:rsid w:val="00E57BFE"/>
    <w:rsid w:val="00E60AD6"/>
    <w:rsid w:val="00E60C63"/>
    <w:rsid w:val="00E6158F"/>
    <w:rsid w:val="00E61716"/>
    <w:rsid w:val="00E62A2F"/>
    <w:rsid w:val="00E62FF9"/>
    <w:rsid w:val="00E62FFD"/>
    <w:rsid w:val="00E635D6"/>
    <w:rsid w:val="00E639BC"/>
    <w:rsid w:val="00E641C4"/>
    <w:rsid w:val="00E64614"/>
    <w:rsid w:val="00E66031"/>
    <w:rsid w:val="00E664CC"/>
    <w:rsid w:val="00E6669B"/>
    <w:rsid w:val="00E66C23"/>
    <w:rsid w:val="00E6755F"/>
    <w:rsid w:val="00E70388"/>
    <w:rsid w:val="00E7049E"/>
    <w:rsid w:val="00E70D0A"/>
    <w:rsid w:val="00E70F92"/>
    <w:rsid w:val="00E7251A"/>
    <w:rsid w:val="00E725D9"/>
    <w:rsid w:val="00E734AD"/>
    <w:rsid w:val="00E748D4"/>
    <w:rsid w:val="00E74C54"/>
    <w:rsid w:val="00E7654A"/>
    <w:rsid w:val="00E770D4"/>
    <w:rsid w:val="00E77367"/>
    <w:rsid w:val="00E77A03"/>
    <w:rsid w:val="00E81CAA"/>
    <w:rsid w:val="00E81F2A"/>
    <w:rsid w:val="00E822E8"/>
    <w:rsid w:val="00E823F3"/>
    <w:rsid w:val="00E82554"/>
    <w:rsid w:val="00E82606"/>
    <w:rsid w:val="00E82E82"/>
    <w:rsid w:val="00E84489"/>
    <w:rsid w:val="00E846C8"/>
    <w:rsid w:val="00E84957"/>
    <w:rsid w:val="00E84A55"/>
    <w:rsid w:val="00E8551D"/>
    <w:rsid w:val="00E85BFF"/>
    <w:rsid w:val="00E85FEF"/>
    <w:rsid w:val="00E870E1"/>
    <w:rsid w:val="00E87BEF"/>
    <w:rsid w:val="00E90391"/>
    <w:rsid w:val="00E906C2"/>
    <w:rsid w:val="00E91149"/>
    <w:rsid w:val="00E92493"/>
    <w:rsid w:val="00E9311F"/>
    <w:rsid w:val="00E934D1"/>
    <w:rsid w:val="00E94088"/>
    <w:rsid w:val="00E94AF0"/>
    <w:rsid w:val="00E95D13"/>
    <w:rsid w:val="00E95DD3"/>
    <w:rsid w:val="00E95DF8"/>
    <w:rsid w:val="00E969D5"/>
    <w:rsid w:val="00E97DA3"/>
    <w:rsid w:val="00EA1122"/>
    <w:rsid w:val="00EA23B5"/>
    <w:rsid w:val="00EA2653"/>
    <w:rsid w:val="00EA58D1"/>
    <w:rsid w:val="00EA61BC"/>
    <w:rsid w:val="00EA668D"/>
    <w:rsid w:val="00EA681A"/>
    <w:rsid w:val="00EA735B"/>
    <w:rsid w:val="00EA7EF0"/>
    <w:rsid w:val="00EB1E69"/>
    <w:rsid w:val="00EB2086"/>
    <w:rsid w:val="00EB26F4"/>
    <w:rsid w:val="00EB2DEE"/>
    <w:rsid w:val="00EB4CF4"/>
    <w:rsid w:val="00EB5EDF"/>
    <w:rsid w:val="00EB6043"/>
    <w:rsid w:val="00EB60FE"/>
    <w:rsid w:val="00EB74DB"/>
    <w:rsid w:val="00EC12C6"/>
    <w:rsid w:val="00EC139E"/>
    <w:rsid w:val="00EC15E0"/>
    <w:rsid w:val="00EC21FB"/>
    <w:rsid w:val="00EC252B"/>
    <w:rsid w:val="00EC27F2"/>
    <w:rsid w:val="00EC298B"/>
    <w:rsid w:val="00EC3E4B"/>
    <w:rsid w:val="00EC4B78"/>
    <w:rsid w:val="00EC5359"/>
    <w:rsid w:val="00EC562A"/>
    <w:rsid w:val="00EC58D3"/>
    <w:rsid w:val="00EC5FB9"/>
    <w:rsid w:val="00EC646D"/>
    <w:rsid w:val="00EC651C"/>
    <w:rsid w:val="00EC65E2"/>
    <w:rsid w:val="00ED02CA"/>
    <w:rsid w:val="00ED067A"/>
    <w:rsid w:val="00ED1B8C"/>
    <w:rsid w:val="00ED283D"/>
    <w:rsid w:val="00ED2B50"/>
    <w:rsid w:val="00ED591B"/>
    <w:rsid w:val="00ED5ABA"/>
    <w:rsid w:val="00ED674E"/>
    <w:rsid w:val="00EE028D"/>
    <w:rsid w:val="00EE0350"/>
    <w:rsid w:val="00EE0719"/>
    <w:rsid w:val="00EE0BB7"/>
    <w:rsid w:val="00EE0E80"/>
    <w:rsid w:val="00EE1402"/>
    <w:rsid w:val="00EE17C5"/>
    <w:rsid w:val="00EE1BF1"/>
    <w:rsid w:val="00EE1E5F"/>
    <w:rsid w:val="00EE2967"/>
    <w:rsid w:val="00EE2AF3"/>
    <w:rsid w:val="00EE44D5"/>
    <w:rsid w:val="00EE469C"/>
    <w:rsid w:val="00EE4789"/>
    <w:rsid w:val="00EE4A23"/>
    <w:rsid w:val="00EE4C33"/>
    <w:rsid w:val="00EE514D"/>
    <w:rsid w:val="00EE5812"/>
    <w:rsid w:val="00EE613F"/>
    <w:rsid w:val="00EE6EBA"/>
    <w:rsid w:val="00EE7295"/>
    <w:rsid w:val="00EE77B6"/>
    <w:rsid w:val="00EE7869"/>
    <w:rsid w:val="00EF054A"/>
    <w:rsid w:val="00EF0C4E"/>
    <w:rsid w:val="00EF2289"/>
    <w:rsid w:val="00EF2DBB"/>
    <w:rsid w:val="00EF3235"/>
    <w:rsid w:val="00EF380D"/>
    <w:rsid w:val="00EF431F"/>
    <w:rsid w:val="00EF4820"/>
    <w:rsid w:val="00EF4912"/>
    <w:rsid w:val="00EF4C21"/>
    <w:rsid w:val="00EF52E2"/>
    <w:rsid w:val="00EF7908"/>
    <w:rsid w:val="00EF7E72"/>
    <w:rsid w:val="00F00E62"/>
    <w:rsid w:val="00F022CC"/>
    <w:rsid w:val="00F02E27"/>
    <w:rsid w:val="00F030F6"/>
    <w:rsid w:val="00F034E8"/>
    <w:rsid w:val="00F0470E"/>
    <w:rsid w:val="00F0596A"/>
    <w:rsid w:val="00F06CEB"/>
    <w:rsid w:val="00F06D37"/>
    <w:rsid w:val="00F07B9D"/>
    <w:rsid w:val="00F10140"/>
    <w:rsid w:val="00F10C18"/>
    <w:rsid w:val="00F11586"/>
    <w:rsid w:val="00F1183B"/>
    <w:rsid w:val="00F11C2E"/>
    <w:rsid w:val="00F11C5D"/>
    <w:rsid w:val="00F11C9F"/>
    <w:rsid w:val="00F12263"/>
    <w:rsid w:val="00F12468"/>
    <w:rsid w:val="00F1409D"/>
    <w:rsid w:val="00F14214"/>
    <w:rsid w:val="00F15385"/>
    <w:rsid w:val="00F157A9"/>
    <w:rsid w:val="00F15D22"/>
    <w:rsid w:val="00F167E3"/>
    <w:rsid w:val="00F173E0"/>
    <w:rsid w:val="00F17EE3"/>
    <w:rsid w:val="00F201DC"/>
    <w:rsid w:val="00F2083E"/>
    <w:rsid w:val="00F20876"/>
    <w:rsid w:val="00F20B85"/>
    <w:rsid w:val="00F21AEE"/>
    <w:rsid w:val="00F21E95"/>
    <w:rsid w:val="00F228C9"/>
    <w:rsid w:val="00F22A69"/>
    <w:rsid w:val="00F22D0A"/>
    <w:rsid w:val="00F23DDD"/>
    <w:rsid w:val="00F242EC"/>
    <w:rsid w:val="00F25BB6"/>
    <w:rsid w:val="00F26B7E"/>
    <w:rsid w:val="00F26DEC"/>
    <w:rsid w:val="00F2725F"/>
    <w:rsid w:val="00F27577"/>
    <w:rsid w:val="00F2791F"/>
    <w:rsid w:val="00F27A3B"/>
    <w:rsid w:val="00F27AEE"/>
    <w:rsid w:val="00F3007D"/>
    <w:rsid w:val="00F303B5"/>
    <w:rsid w:val="00F30FAE"/>
    <w:rsid w:val="00F31946"/>
    <w:rsid w:val="00F31C55"/>
    <w:rsid w:val="00F31EDB"/>
    <w:rsid w:val="00F31F86"/>
    <w:rsid w:val="00F31FC4"/>
    <w:rsid w:val="00F32197"/>
    <w:rsid w:val="00F321A5"/>
    <w:rsid w:val="00F32212"/>
    <w:rsid w:val="00F3253B"/>
    <w:rsid w:val="00F33817"/>
    <w:rsid w:val="00F33D1E"/>
    <w:rsid w:val="00F35078"/>
    <w:rsid w:val="00F35B13"/>
    <w:rsid w:val="00F36BC5"/>
    <w:rsid w:val="00F403AC"/>
    <w:rsid w:val="00F408A3"/>
    <w:rsid w:val="00F41390"/>
    <w:rsid w:val="00F4150A"/>
    <w:rsid w:val="00F41984"/>
    <w:rsid w:val="00F420D5"/>
    <w:rsid w:val="00F423E8"/>
    <w:rsid w:val="00F4270C"/>
    <w:rsid w:val="00F42E2D"/>
    <w:rsid w:val="00F43B56"/>
    <w:rsid w:val="00F44019"/>
    <w:rsid w:val="00F451EA"/>
    <w:rsid w:val="00F45447"/>
    <w:rsid w:val="00F456C6"/>
    <w:rsid w:val="00F4577B"/>
    <w:rsid w:val="00F46496"/>
    <w:rsid w:val="00F46ADC"/>
    <w:rsid w:val="00F474D0"/>
    <w:rsid w:val="00F4778D"/>
    <w:rsid w:val="00F50179"/>
    <w:rsid w:val="00F51136"/>
    <w:rsid w:val="00F515EE"/>
    <w:rsid w:val="00F521D9"/>
    <w:rsid w:val="00F53D76"/>
    <w:rsid w:val="00F5426C"/>
    <w:rsid w:val="00F550C3"/>
    <w:rsid w:val="00F5516F"/>
    <w:rsid w:val="00F5542C"/>
    <w:rsid w:val="00F55C43"/>
    <w:rsid w:val="00F561F4"/>
    <w:rsid w:val="00F56511"/>
    <w:rsid w:val="00F56900"/>
    <w:rsid w:val="00F57269"/>
    <w:rsid w:val="00F57A58"/>
    <w:rsid w:val="00F60F9D"/>
    <w:rsid w:val="00F60FD4"/>
    <w:rsid w:val="00F6119F"/>
    <w:rsid w:val="00F6194E"/>
    <w:rsid w:val="00F61DD2"/>
    <w:rsid w:val="00F61F3D"/>
    <w:rsid w:val="00F623AC"/>
    <w:rsid w:val="00F62429"/>
    <w:rsid w:val="00F627C3"/>
    <w:rsid w:val="00F634A9"/>
    <w:rsid w:val="00F63C00"/>
    <w:rsid w:val="00F6412A"/>
    <w:rsid w:val="00F64C56"/>
    <w:rsid w:val="00F657DA"/>
    <w:rsid w:val="00F65893"/>
    <w:rsid w:val="00F66152"/>
    <w:rsid w:val="00F66425"/>
    <w:rsid w:val="00F66920"/>
    <w:rsid w:val="00F66A4A"/>
    <w:rsid w:val="00F67AD0"/>
    <w:rsid w:val="00F7024C"/>
    <w:rsid w:val="00F71BE8"/>
    <w:rsid w:val="00F71E22"/>
    <w:rsid w:val="00F72142"/>
    <w:rsid w:val="00F72291"/>
    <w:rsid w:val="00F7249E"/>
    <w:rsid w:val="00F72AE7"/>
    <w:rsid w:val="00F735EA"/>
    <w:rsid w:val="00F749A7"/>
    <w:rsid w:val="00F75457"/>
    <w:rsid w:val="00F80335"/>
    <w:rsid w:val="00F8062E"/>
    <w:rsid w:val="00F816CB"/>
    <w:rsid w:val="00F81FAB"/>
    <w:rsid w:val="00F833BA"/>
    <w:rsid w:val="00F83C54"/>
    <w:rsid w:val="00F83E84"/>
    <w:rsid w:val="00F84FD0"/>
    <w:rsid w:val="00F8509E"/>
    <w:rsid w:val="00F850DF"/>
    <w:rsid w:val="00F85104"/>
    <w:rsid w:val="00F859A8"/>
    <w:rsid w:val="00F85F7E"/>
    <w:rsid w:val="00F86244"/>
    <w:rsid w:val="00F86A9F"/>
    <w:rsid w:val="00F86D87"/>
    <w:rsid w:val="00F86D90"/>
    <w:rsid w:val="00F87966"/>
    <w:rsid w:val="00F901F7"/>
    <w:rsid w:val="00F9108B"/>
    <w:rsid w:val="00F91349"/>
    <w:rsid w:val="00F91BE2"/>
    <w:rsid w:val="00F91CD8"/>
    <w:rsid w:val="00F92B4F"/>
    <w:rsid w:val="00F93A8A"/>
    <w:rsid w:val="00F95248"/>
    <w:rsid w:val="00F956A9"/>
    <w:rsid w:val="00F95E16"/>
    <w:rsid w:val="00F963ED"/>
    <w:rsid w:val="00F966CF"/>
    <w:rsid w:val="00F96BED"/>
    <w:rsid w:val="00F96CAE"/>
    <w:rsid w:val="00F9737D"/>
    <w:rsid w:val="00F97C99"/>
    <w:rsid w:val="00FA0A6B"/>
    <w:rsid w:val="00FA125F"/>
    <w:rsid w:val="00FA1DB6"/>
    <w:rsid w:val="00FA224A"/>
    <w:rsid w:val="00FA2612"/>
    <w:rsid w:val="00FA5533"/>
    <w:rsid w:val="00FA662D"/>
    <w:rsid w:val="00FA73B1"/>
    <w:rsid w:val="00FB08DC"/>
    <w:rsid w:val="00FB0CB9"/>
    <w:rsid w:val="00FB0DE9"/>
    <w:rsid w:val="00FB231D"/>
    <w:rsid w:val="00FB2438"/>
    <w:rsid w:val="00FB45F1"/>
    <w:rsid w:val="00FB4A72"/>
    <w:rsid w:val="00FB4F24"/>
    <w:rsid w:val="00FB54E8"/>
    <w:rsid w:val="00FB6E36"/>
    <w:rsid w:val="00FB7054"/>
    <w:rsid w:val="00FB714A"/>
    <w:rsid w:val="00FC009E"/>
    <w:rsid w:val="00FC0C13"/>
    <w:rsid w:val="00FC17B7"/>
    <w:rsid w:val="00FC195E"/>
    <w:rsid w:val="00FC1C7D"/>
    <w:rsid w:val="00FC2145"/>
    <w:rsid w:val="00FC2C37"/>
    <w:rsid w:val="00FC2CB7"/>
    <w:rsid w:val="00FC3436"/>
    <w:rsid w:val="00FC4090"/>
    <w:rsid w:val="00FC55B4"/>
    <w:rsid w:val="00FC6B4B"/>
    <w:rsid w:val="00FC78F7"/>
    <w:rsid w:val="00FC7A54"/>
    <w:rsid w:val="00FC7BDD"/>
    <w:rsid w:val="00FC7D61"/>
    <w:rsid w:val="00FC7D81"/>
    <w:rsid w:val="00FD00E6"/>
    <w:rsid w:val="00FD09A1"/>
    <w:rsid w:val="00FD1080"/>
    <w:rsid w:val="00FD156D"/>
    <w:rsid w:val="00FD1B94"/>
    <w:rsid w:val="00FD24BC"/>
    <w:rsid w:val="00FD2A7C"/>
    <w:rsid w:val="00FD2D5E"/>
    <w:rsid w:val="00FD3B3A"/>
    <w:rsid w:val="00FD41D7"/>
    <w:rsid w:val="00FD47F5"/>
    <w:rsid w:val="00FD4933"/>
    <w:rsid w:val="00FD59EB"/>
    <w:rsid w:val="00FD61F7"/>
    <w:rsid w:val="00FD6222"/>
    <w:rsid w:val="00FD7299"/>
    <w:rsid w:val="00FD7880"/>
    <w:rsid w:val="00FE04EA"/>
    <w:rsid w:val="00FE0C33"/>
    <w:rsid w:val="00FE0C5B"/>
    <w:rsid w:val="00FE133B"/>
    <w:rsid w:val="00FE13A6"/>
    <w:rsid w:val="00FE1D07"/>
    <w:rsid w:val="00FE1F8A"/>
    <w:rsid w:val="00FE1FBE"/>
    <w:rsid w:val="00FE228D"/>
    <w:rsid w:val="00FE2437"/>
    <w:rsid w:val="00FE3901"/>
    <w:rsid w:val="00FE39D3"/>
    <w:rsid w:val="00FE43D7"/>
    <w:rsid w:val="00FE4A89"/>
    <w:rsid w:val="00FE4BCE"/>
    <w:rsid w:val="00FE54AE"/>
    <w:rsid w:val="00FE576A"/>
    <w:rsid w:val="00FE57CF"/>
    <w:rsid w:val="00FE6441"/>
    <w:rsid w:val="00FE78FF"/>
    <w:rsid w:val="00FE7AFD"/>
    <w:rsid w:val="00FE7E79"/>
    <w:rsid w:val="00FF0D4D"/>
    <w:rsid w:val="00FF1356"/>
    <w:rsid w:val="00FF13FC"/>
    <w:rsid w:val="00FF1AE3"/>
    <w:rsid w:val="00FF3139"/>
    <w:rsid w:val="00FF37DF"/>
    <w:rsid w:val="00FF3850"/>
    <w:rsid w:val="00FF3CF1"/>
    <w:rsid w:val="00FF3E7D"/>
    <w:rsid w:val="00FF4484"/>
    <w:rsid w:val="00FF48C3"/>
    <w:rsid w:val="00FF5B99"/>
    <w:rsid w:val="00FF6E2E"/>
    <w:rsid w:val="00FF730C"/>
    <w:rsid w:val="00FF73F4"/>
    <w:rsid w:val="00FF776B"/>
    <w:rsid w:val="00FF7CE4"/>
    <w:rsid w:val="00FF7E39"/>
    <w:rsid w:val="02660BA7"/>
    <w:rsid w:val="06D807B2"/>
    <w:rsid w:val="093C187A"/>
    <w:rsid w:val="0E494A2D"/>
    <w:rsid w:val="179351AA"/>
    <w:rsid w:val="23983773"/>
    <w:rsid w:val="2D6F2E08"/>
    <w:rsid w:val="2E5B094C"/>
    <w:rsid w:val="3159659D"/>
    <w:rsid w:val="31D312AF"/>
    <w:rsid w:val="381C6576"/>
    <w:rsid w:val="5ECE4813"/>
    <w:rsid w:val="6CEA2C1A"/>
    <w:rsid w:val="7252403F"/>
    <w:rsid w:val="7E8A51FF"/>
    <w:rsid w:val="7F1E459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81A865B"/>
  <w15:docId w15:val="{228BDA24-EB18-4049-AD4D-9BF95B335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semiHidden="1" w:uiPriority="0" w:unhideWhenUsed="1"/>
    <w:lsdException w:name="toc 9" w:semiHidden="1" w:uiPriority="0" w:unhideWhenUsed="1"/>
    <w:lsdException w:name="Normal Indent" w:uiPriority="0" w:qFormat="1"/>
    <w:lsdException w:name="footnote text" w:semiHidden="1" w:uiPriority="0" w:qFormat="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iPriority="0" w:qFormat="1"/>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uiPriority="29" w:qFormat="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fff1">
    <w:name w:val="Normal"/>
    <w:qFormat/>
    <w:rsid w:val="00231E37"/>
    <w:pPr>
      <w:widowControl w:val="0"/>
      <w:adjustRightInd w:val="0"/>
      <w:spacing w:line="400" w:lineRule="exact"/>
      <w:jc w:val="both"/>
    </w:pPr>
    <w:rPr>
      <w:kern w:val="2"/>
      <w:sz w:val="21"/>
      <w:szCs w:val="21"/>
    </w:rPr>
  </w:style>
  <w:style w:type="paragraph" w:styleId="1">
    <w:name w:val="heading 1"/>
    <w:basedOn w:val="affff1"/>
    <w:next w:val="affff1"/>
    <w:link w:val="10"/>
    <w:qFormat/>
    <w:pPr>
      <w:keepNext/>
      <w:keepLines/>
      <w:numPr>
        <w:numId w:val="1"/>
      </w:numPr>
      <w:spacing w:beforeLines="100" w:before="100" w:afterLines="100" w:after="100" w:line="240" w:lineRule="auto"/>
      <w:outlineLvl w:val="0"/>
    </w:pPr>
    <w:rPr>
      <w:rFonts w:ascii="Times New Roman" w:eastAsia="黑体" w:hAnsi="Times New Roman"/>
      <w:bCs/>
      <w:kern w:val="44"/>
      <w:szCs w:val="44"/>
    </w:rPr>
  </w:style>
  <w:style w:type="paragraph" w:styleId="20">
    <w:name w:val="heading 2"/>
    <w:basedOn w:val="affff1"/>
    <w:next w:val="affff1"/>
    <w:link w:val="23"/>
    <w:qFormat/>
    <w:pPr>
      <w:keepNext/>
      <w:keepLines/>
      <w:numPr>
        <w:ilvl w:val="1"/>
        <w:numId w:val="1"/>
      </w:numPr>
      <w:spacing w:beforeLines="50" w:before="50" w:afterLines="50" w:after="50" w:line="240" w:lineRule="auto"/>
      <w:outlineLvl w:val="1"/>
    </w:pPr>
    <w:rPr>
      <w:rFonts w:ascii="Times New Roman" w:eastAsia="黑体" w:hAnsi="Times New Roman"/>
      <w:bCs/>
      <w:szCs w:val="32"/>
    </w:rPr>
  </w:style>
  <w:style w:type="paragraph" w:styleId="3">
    <w:name w:val="heading 3"/>
    <w:basedOn w:val="affff1"/>
    <w:next w:val="affff1"/>
    <w:link w:val="30"/>
    <w:qFormat/>
    <w:pPr>
      <w:keepNext/>
      <w:keepLines/>
      <w:numPr>
        <w:ilvl w:val="2"/>
        <w:numId w:val="1"/>
      </w:numPr>
      <w:spacing w:beforeLines="50" w:before="50" w:afterLines="50" w:after="50" w:line="240" w:lineRule="auto"/>
      <w:outlineLvl w:val="2"/>
    </w:pPr>
    <w:rPr>
      <w:rFonts w:ascii="Times New Roman" w:eastAsia="黑体" w:hAnsi="Times New Roman"/>
      <w:bCs/>
      <w:szCs w:val="32"/>
    </w:rPr>
  </w:style>
  <w:style w:type="paragraph" w:styleId="4">
    <w:name w:val="heading 4"/>
    <w:basedOn w:val="affff1"/>
    <w:next w:val="affff1"/>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ffff1"/>
    <w:next w:val="affff1"/>
    <w:link w:val="50"/>
    <w:qFormat/>
    <w:pPr>
      <w:keepNext/>
      <w:keepLines/>
      <w:adjustRightInd/>
      <w:spacing w:before="280" w:after="290" w:line="376" w:lineRule="auto"/>
      <w:outlineLvl w:val="4"/>
    </w:pPr>
    <w:rPr>
      <w:b/>
      <w:bCs/>
      <w:sz w:val="28"/>
      <w:szCs w:val="28"/>
    </w:rPr>
  </w:style>
  <w:style w:type="paragraph" w:styleId="6">
    <w:name w:val="heading 6"/>
    <w:basedOn w:val="affff1"/>
    <w:next w:val="affff1"/>
    <w:link w:val="60"/>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f1"/>
    <w:next w:val="affff1"/>
    <w:link w:val="70"/>
    <w:qFormat/>
    <w:pPr>
      <w:keepNext/>
      <w:keepLines/>
      <w:adjustRightInd/>
      <w:spacing w:before="240" w:after="64" w:line="320" w:lineRule="auto"/>
      <w:outlineLvl w:val="6"/>
    </w:pPr>
    <w:rPr>
      <w:b/>
      <w:bCs/>
      <w:sz w:val="24"/>
      <w:szCs w:val="24"/>
    </w:rPr>
  </w:style>
  <w:style w:type="paragraph" w:styleId="8">
    <w:name w:val="heading 8"/>
    <w:basedOn w:val="affff1"/>
    <w:next w:val="affff1"/>
    <w:link w:val="80"/>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f1"/>
    <w:next w:val="affff1"/>
    <w:link w:val="90"/>
    <w:qFormat/>
    <w:pPr>
      <w:keepNext/>
      <w:keepLines/>
      <w:adjustRightInd/>
      <w:spacing w:before="240" w:after="64" w:line="320" w:lineRule="auto"/>
      <w:outlineLvl w:val="8"/>
    </w:pPr>
    <w:rPr>
      <w:rFonts w:ascii="Arial" w:eastAsia="黑体" w:hAnsi="Arial"/>
    </w:rPr>
  </w:style>
  <w:style w:type="character" w:default="1" w:styleId="affff2">
    <w:name w:val="Default Paragraph Font"/>
    <w:uiPriority w:val="1"/>
    <w:unhideWhenUsed/>
  </w:style>
  <w:style w:type="table" w:default="1" w:styleId="affff3">
    <w:name w:val="Normal Table"/>
    <w:uiPriority w:val="99"/>
    <w:semiHidden/>
    <w:unhideWhenUsed/>
    <w:tblPr>
      <w:tblInd w:w="0" w:type="dxa"/>
      <w:tblCellMar>
        <w:top w:w="0" w:type="dxa"/>
        <w:left w:w="108" w:type="dxa"/>
        <w:bottom w:w="0" w:type="dxa"/>
        <w:right w:w="108" w:type="dxa"/>
      </w:tblCellMar>
    </w:tblPr>
  </w:style>
  <w:style w:type="numbering" w:default="1" w:styleId="affff4">
    <w:name w:val="No List"/>
    <w:uiPriority w:val="99"/>
    <w:semiHidden/>
    <w:unhideWhenUsed/>
  </w:style>
  <w:style w:type="paragraph" w:styleId="TOC7">
    <w:name w:val="toc 7"/>
    <w:basedOn w:val="affff1"/>
    <w:next w:val="affff1"/>
    <w:uiPriority w:val="39"/>
    <w:unhideWhenUsed/>
    <w:qFormat/>
    <w:pPr>
      <w:tabs>
        <w:tab w:val="right" w:leader="dot" w:pos="9344"/>
      </w:tabs>
      <w:spacing w:line="300" w:lineRule="exact"/>
      <w:ind w:left="1259"/>
    </w:pPr>
    <w:rPr>
      <w:rFonts w:ascii="宋体"/>
    </w:rPr>
  </w:style>
  <w:style w:type="paragraph" w:styleId="affff5">
    <w:name w:val="Normal Indent"/>
    <w:basedOn w:val="affff1"/>
    <w:qFormat/>
    <w:pPr>
      <w:ind w:firstLine="420"/>
    </w:pPr>
  </w:style>
  <w:style w:type="paragraph" w:styleId="affff6">
    <w:name w:val="annotation text"/>
    <w:basedOn w:val="affff1"/>
    <w:uiPriority w:val="99"/>
    <w:semiHidden/>
    <w:unhideWhenUsed/>
    <w:pPr>
      <w:jc w:val="left"/>
    </w:pPr>
  </w:style>
  <w:style w:type="paragraph" w:styleId="affff7">
    <w:name w:val="Body Text"/>
    <w:basedOn w:val="affff1"/>
    <w:link w:val="affff8"/>
    <w:qFormat/>
    <w:pPr>
      <w:spacing w:after="120"/>
    </w:pPr>
  </w:style>
  <w:style w:type="paragraph" w:styleId="TOC5">
    <w:name w:val="toc 5"/>
    <w:basedOn w:val="affff1"/>
    <w:next w:val="affff1"/>
    <w:uiPriority w:val="39"/>
    <w:unhideWhenUsed/>
    <w:qFormat/>
    <w:pPr>
      <w:ind w:left="839"/>
    </w:pPr>
    <w:rPr>
      <w:rFonts w:ascii="宋体"/>
    </w:rPr>
  </w:style>
  <w:style w:type="paragraph" w:styleId="TOC3">
    <w:name w:val="toc 3"/>
    <w:basedOn w:val="affff1"/>
    <w:next w:val="affff1"/>
    <w:uiPriority w:val="39"/>
    <w:unhideWhenUsed/>
    <w:qFormat/>
    <w:pPr>
      <w:spacing w:line="300" w:lineRule="exact"/>
      <w:ind w:left="420"/>
    </w:pPr>
    <w:rPr>
      <w:rFonts w:ascii="宋体"/>
    </w:rPr>
  </w:style>
  <w:style w:type="paragraph" w:styleId="affff9">
    <w:name w:val="Plain Text"/>
    <w:basedOn w:val="affff1"/>
    <w:qFormat/>
    <w:rPr>
      <w:rFonts w:ascii="宋体" w:hAnsi="Courier New"/>
      <w:szCs w:val="20"/>
    </w:rPr>
  </w:style>
  <w:style w:type="paragraph" w:styleId="affffa">
    <w:name w:val="Date"/>
    <w:basedOn w:val="affff1"/>
    <w:next w:val="affff1"/>
    <w:link w:val="affffb"/>
    <w:uiPriority w:val="99"/>
    <w:semiHidden/>
    <w:unhideWhenUsed/>
    <w:qFormat/>
    <w:pPr>
      <w:ind w:leftChars="2500" w:left="100"/>
    </w:pPr>
  </w:style>
  <w:style w:type="paragraph" w:styleId="affffc">
    <w:name w:val="Balloon Text"/>
    <w:basedOn w:val="affff1"/>
    <w:link w:val="affffd"/>
    <w:uiPriority w:val="99"/>
    <w:semiHidden/>
    <w:unhideWhenUsed/>
    <w:qFormat/>
    <w:rPr>
      <w:sz w:val="18"/>
      <w:szCs w:val="18"/>
    </w:rPr>
  </w:style>
  <w:style w:type="paragraph" w:styleId="affffe">
    <w:name w:val="footer"/>
    <w:basedOn w:val="affff1"/>
    <w:link w:val="afffff"/>
    <w:uiPriority w:val="99"/>
    <w:qFormat/>
    <w:pPr>
      <w:tabs>
        <w:tab w:val="center" w:pos="4153"/>
        <w:tab w:val="right" w:pos="8306"/>
      </w:tabs>
      <w:adjustRightInd/>
      <w:snapToGrid w:val="0"/>
      <w:spacing w:line="240" w:lineRule="auto"/>
      <w:jc w:val="right"/>
    </w:pPr>
    <w:rPr>
      <w:rFonts w:ascii="宋体"/>
      <w:sz w:val="18"/>
      <w:szCs w:val="18"/>
    </w:rPr>
  </w:style>
  <w:style w:type="paragraph" w:styleId="afffff0">
    <w:name w:val="header"/>
    <w:basedOn w:val="affff1"/>
    <w:link w:val="afffff1"/>
    <w:uiPriority w:val="99"/>
    <w:qFormat/>
    <w:pPr>
      <w:tabs>
        <w:tab w:val="center" w:pos="4153"/>
        <w:tab w:val="right" w:pos="8306"/>
      </w:tabs>
      <w:adjustRightInd/>
      <w:snapToGrid w:val="0"/>
      <w:jc w:val="center"/>
    </w:pPr>
    <w:rPr>
      <w:sz w:val="18"/>
      <w:szCs w:val="18"/>
    </w:rPr>
  </w:style>
  <w:style w:type="paragraph" w:styleId="TOC1">
    <w:name w:val="toc 1"/>
    <w:basedOn w:val="affff1"/>
    <w:next w:val="affff1"/>
    <w:uiPriority w:val="39"/>
    <w:unhideWhenUsed/>
    <w:qFormat/>
    <w:rPr>
      <w:rFonts w:ascii="宋体"/>
    </w:rPr>
  </w:style>
  <w:style w:type="paragraph" w:styleId="TOC4">
    <w:name w:val="toc 4"/>
    <w:basedOn w:val="affff1"/>
    <w:next w:val="affff1"/>
    <w:uiPriority w:val="39"/>
    <w:unhideWhenUsed/>
    <w:qFormat/>
    <w:pPr>
      <w:tabs>
        <w:tab w:val="right" w:leader="dot" w:pos="9344"/>
      </w:tabs>
      <w:spacing w:line="300" w:lineRule="exact"/>
      <w:ind w:left="629"/>
    </w:pPr>
    <w:rPr>
      <w:rFonts w:ascii="宋体"/>
    </w:rPr>
  </w:style>
  <w:style w:type="paragraph" w:styleId="afffff2">
    <w:name w:val="footnote text"/>
    <w:basedOn w:val="affff1"/>
    <w:next w:val="affff1"/>
    <w:link w:val="afffff3"/>
    <w:semiHidden/>
    <w:qFormat/>
    <w:pPr>
      <w:adjustRightInd/>
      <w:snapToGrid w:val="0"/>
      <w:spacing w:line="300" w:lineRule="exact"/>
      <w:ind w:leftChars="200" w:left="400" w:hangingChars="200" w:hanging="200"/>
      <w:jc w:val="left"/>
    </w:pPr>
    <w:rPr>
      <w:rFonts w:ascii="宋体"/>
      <w:sz w:val="18"/>
      <w:szCs w:val="18"/>
    </w:rPr>
  </w:style>
  <w:style w:type="paragraph" w:styleId="TOC6">
    <w:name w:val="toc 6"/>
    <w:basedOn w:val="affff1"/>
    <w:next w:val="affff1"/>
    <w:uiPriority w:val="39"/>
    <w:unhideWhenUsed/>
    <w:qFormat/>
    <w:pPr>
      <w:spacing w:line="300" w:lineRule="exact"/>
      <w:ind w:left="1049"/>
    </w:pPr>
    <w:rPr>
      <w:rFonts w:ascii="宋体"/>
    </w:rPr>
  </w:style>
  <w:style w:type="paragraph" w:styleId="afffff4">
    <w:name w:val="table of figures"/>
    <w:basedOn w:val="affff1"/>
    <w:next w:val="affff1"/>
    <w:semiHidden/>
    <w:qFormat/>
    <w:pPr>
      <w:adjustRightInd/>
      <w:spacing w:line="240" w:lineRule="auto"/>
      <w:jc w:val="left"/>
    </w:pPr>
    <w:rPr>
      <w:szCs w:val="24"/>
    </w:rPr>
  </w:style>
  <w:style w:type="paragraph" w:styleId="TOC2">
    <w:name w:val="toc 2"/>
    <w:basedOn w:val="affff1"/>
    <w:next w:val="affff1"/>
    <w:uiPriority w:val="39"/>
    <w:unhideWhenUsed/>
    <w:qFormat/>
    <w:pPr>
      <w:tabs>
        <w:tab w:val="right" w:leader="dot" w:pos="9344"/>
      </w:tabs>
      <w:spacing w:line="300" w:lineRule="exact"/>
      <w:ind w:left="210"/>
    </w:pPr>
    <w:rPr>
      <w:rFonts w:ascii="宋体"/>
    </w:rPr>
  </w:style>
  <w:style w:type="paragraph" w:styleId="afffff5">
    <w:name w:val="Normal (Web)"/>
    <w:basedOn w:val="affff1"/>
    <w:uiPriority w:val="99"/>
    <w:unhideWhenUsed/>
    <w:qFormat/>
    <w:pPr>
      <w:widowControl/>
      <w:adjustRightInd/>
      <w:spacing w:before="100" w:beforeAutospacing="1" w:after="100" w:afterAutospacing="1" w:line="240" w:lineRule="auto"/>
      <w:jc w:val="left"/>
    </w:pPr>
    <w:rPr>
      <w:rFonts w:ascii="宋体" w:hAnsi="宋体" w:cs="宋体"/>
      <w:color w:val="000000"/>
      <w:kern w:val="0"/>
      <w:sz w:val="24"/>
      <w:szCs w:val="24"/>
    </w:rPr>
  </w:style>
  <w:style w:type="paragraph" w:styleId="afffff6">
    <w:name w:val="Title"/>
    <w:basedOn w:val="affff1"/>
    <w:next w:val="affff1"/>
    <w:link w:val="afffff7"/>
    <w:qFormat/>
    <w:pPr>
      <w:spacing w:before="240" w:after="60"/>
      <w:jc w:val="center"/>
      <w:outlineLvl w:val="0"/>
    </w:pPr>
    <w:rPr>
      <w:rFonts w:ascii="Arial" w:hAnsi="Arial" w:cs="Arial"/>
      <w:b/>
      <w:bCs/>
      <w:sz w:val="32"/>
      <w:szCs w:val="32"/>
    </w:rPr>
  </w:style>
  <w:style w:type="table" w:styleId="afffff8">
    <w:name w:val="Table Grid"/>
    <w:basedOn w:val="affff3"/>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9">
    <w:name w:val="Strong"/>
    <w:uiPriority w:val="22"/>
    <w:qFormat/>
    <w:rPr>
      <w:b/>
      <w:bCs/>
    </w:rPr>
  </w:style>
  <w:style w:type="character" w:styleId="afffffa">
    <w:name w:val="page number"/>
    <w:qFormat/>
    <w:rPr>
      <w:rFonts w:ascii="宋体" w:eastAsia="宋体" w:hAnsi="Times New Roman"/>
      <w:sz w:val="18"/>
    </w:rPr>
  </w:style>
  <w:style w:type="character" w:styleId="afffffb">
    <w:name w:val="Emphasis"/>
    <w:uiPriority w:val="20"/>
    <w:qFormat/>
    <w:rPr>
      <w:i/>
      <w:iCs/>
    </w:rPr>
  </w:style>
  <w:style w:type="character" w:styleId="afffffc">
    <w:name w:val="Hyperlink"/>
    <w:uiPriority w:val="99"/>
    <w:qFormat/>
    <w:rPr>
      <w:rFonts w:ascii="宋体" w:eastAsia="宋体" w:hAnsi="Times New Roman"/>
      <w:color w:val="auto"/>
      <w:spacing w:val="0"/>
      <w:w w:val="100"/>
      <w:position w:val="0"/>
      <w:sz w:val="21"/>
      <w:u w:val="none"/>
      <w:vertAlign w:val="baseline"/>
    </w:rPr>
  </w:style>
  <w:style w:type="character" w:styleId="afffffd">
    <w:name w:val="footnote reference"/>
    <w:semiHidden/>
    <w:qFormat/>
    <w:rPr>
      <w:rFonts w:ascii="宋体" w:eastAsia="宋体" w:hAnsi="宋体" w:cs="Times New Roman"/>
      <w:spacing w:val="0"/>
      <w:sz w:val="18"/>
      <w:vertAlign w:val="superscript"/>
    </w:rPr>
  </w:style>
  <w:style w:type="character" w:customStyle="1" w:styleId="23">
    <w:name w:val="标题 2 字符"/>
    <w:link w:val="20"/>
    <w:qFormat/>
    <w:rPr>
      <w:rFonts w:ascii="Times New Roman" w:eastAsia="黑体" w:hAnsi="Times New Roman"/>
      <w:bCs/>
      <w:kern w:val="2"/>
      <w:sz w:val="21"/>
      <w:szCs w:val="32"/>
    </w:rPr>
  </w:style>
  <w:style w:type="character" w:customStyle="1" w:styleId="10">
    <w:name w:val="标题 1 字符"/>
    <w:link w:val="1"/>
    <w:qFormat/>
    <w:rPr>
      <w:rFonts w:ascii="Times New Roman" w:eastAsia="黑体" w:hAnsi="Times New Roman"/>
      <w:bCs/>
      <w:kern w:val="44"/>
      <w:sz w:val="21"/>
      <w:szCs w:val="44"/>
    </w:rPr>
  </w:style>
  <w:style w:type="character" w:customStyle="1" w:styleId="30">
    <w:name w:val="标题 3 字符"/>
    <w:link w:val="3"/>
    <w:qFormat/>
    <w:rPr>
      <w:rFonts w:ascii="Times New Roman" w:eastAsia="黑体" w:hAnsi="Times New Roman"/>
      <w:bCs/>
      <w:kern w:val="2"/>
      <w:sz w:val="21"/>
      <w:szCs w:val="32"/>
    </w:rPr>
  </w:style>
  <w:style w:type="character" w:customStyle="1" w:styleId="afffff7">
    <w:name w:val="标题 字符"/>
    <w:link w:val="afffff6"/>
    <w:qFormat/>
    <w:rPr>
      <w:rFonts w:ascii="Arial" w:eastAsia="宋体" w:hAnsi="Arial" w:cs="Arial"/>
      <w:b/>
      <w:bCs/>
      <w:sz w:val="32"/>
      <w:szCs w:val="32"/>
    </w:rPr>
  </w:style>
  <w:style w:type="character" w:customStyle="1" w:styleId="40">
    <w:name w:val="标题 4 字符"/>
    <w:link w:val="4"/>
    <w:qFormat/>
    <w:rPr>
      <w:rFonts w:ascii="Arial" w:eastAsia="黑体" w:hAnsi="Arial" w:cs="Times New Roman"/>
      <w:b/>
      <w:bCs/>
      <w:sz w:val="28"/>
      <w:szCs w:val="28"/>
    </w:rPr>
  </w:style>
  <w:style w:type="character" w:customStyle="1" w:styleId="50">
    <w:name w:val="标题 5 字符"/>
    <w:link w:val="5"/>
    <w:qFormat/>
    <w:rPr>
      <w:rFonts w:ascii="Times New Roman" w:eastAsia="宋体" w:hAnsi="Times New Roman" w:cs="Times New Roman"/>
      <w:b/>
      <w:bCs/>
      <w:sz w:val="28"/>
      <w:szCs w:val="28"/>
    </w:rPr>
  </w:style>
  <w:style w:type="character" w:customStyle="1" w:styleId="60">
    <w:name w:val="标题 6 字符"/>
    <w:link w:val="6"/>
    <w:qFormat/>
    <w:rPr>
      <w:rFonts w:ascii="Arial" w:eastAsia="黑体" w:hAnsi="Arial" w:cs="Times New Roman"/>
      <w:b/>
      <w:bCs/>
      <w:sz w:val="24"/>
      <w:szCs w:val="24"/>
    </w:rPr>
  </w:style>
  <w:style w:type="character" w:customStyle="1" w:styleId="70">
    <w:name w:val="标题 7 字符"/>
    <w:link w:val="7"/>
    <w:qFormat/>
    <w:rPr>
      <w:rFonts w:ascii="Times New Roman" w:eastAsia="宋体" w:hAnsi="Times New Roman" w:cs="Times New Roman"/>
      <w:b/>
      <w:bCs/>
      <w:sz w:val="24"/>
      <w:szCs w:val="24"/>
    </w:rPr>
  </w:style>
  <w:style w:type="character" w:customStyle="1" w:styleId="80">
    <w:name w:val="标题 8 字符"/>
    <w:link w:val="8"/>
    <w:qFormat/>
    <w:rPr>
      <w:rFonts w:ascii="Arial" w:eastAsia="黑体" w:hAnsi="Arial" w:cs="Times New Roman"/>
      <w:sz w:val="24"/>
      <w:szCs w:val="24"/>
    </w:rPr>
  </w:style>
  <w:style w:type="character" w:customStyle="1" w:styleId="90">
    <w:name w:val="标题 9 字符"/>
    <w:link w:val="9"/>
    <w:qFormat/>
    <w:rPr>
      <w:rFonts w:ascii="Arial" w:eastAsia="黑体" w:hAnsi="Arial" w:cs="Times New Roman"/>
      <w:szCs w:val="21"/>
    </w:rPr>
  </w:style>
  <w:style w:type="character" w:customStyle="1" w:styleId="afffff1">
    <w:name w:val="页眉 字符"/>
    <w:link w:val="afffff0"/>
    <w:uiPriority w:val="99"/>
    <w:qFormat/>
    <w:rPr>
      <w:rFonts w:ascii="Times New Roman" w:eastAsia="宋体" w:hAnsi="Times New Roman" w:cs="Times New Roman"/>
      <w:sz w:val="18"/>
      <w:szCs w:val="18"/>
    </w:rPr>
  </w:style>
  <w:style w:type="character" w:customStyle="1" w:styleId="afffff">
    <w:name w:val="页脚 字符"/>
    <w:link w:val="affffe"/>
    <w:uiPriority w:val="99"/>
    <w:qFormat/>
    <w:rPr>
      <w:rFonts w:ascii="宋体" w:eastAsia="宋体" w:hAnsi="Times New Roman" w:cs="Times New Roman"/>
      <w:sz w:val="18"/>
      <w:szCs w:val="18"/>
    </w:rPr>
  </w:style>
  <w:style w:type="character" w:customStyle="1" w:styleId="affffd">
    <w:name w:val="批注框文本 字符"/>
    <w:link w:val="affffc"/>
    <w:uiPriority w:val="99"/>
    <w:semiHidden/>
    <w:qFormat/>
    <w:rPr>
      <w:sz w:val="18"/>
      <w:szCs w:val="18"/>
    </w:rPr>
  </w:style>
  <w:style w:type="paragraph" w:styleId="afffffe">
    <w:name w:val="Quote"/>
    <w:basedOn w:val="affff1"/>
    <w:next w:val="affff1"/>
    <w:link w:val="affffff"/>
    <w:uiPriority w:val="29"/>
    <w:qFormat/>
    <w:rPr>
      <w:i/>
      <w:iCs/>
      <w:color w:val="000000"/>
    </w:rPr>
  </w:style>
  <w:style w:type="character" w:customStyle="1" w:styleId="affffff">
    <w:name w:val="引用 字符"/>
    <w:link w:val="afffffe"/>
    <w:uiPriority w:val="29"/>
    <w:qFormat/>
    <w:rPr>
      <w:i/>
      <w:iCs/>
      <w:color w:val="000000"/>
    </w:rPr>
  </w:style>
  <w:style w:type="paragraph" w:customStyle="1" w:styleId="affffff0">
    <w:name w:val="标准标志"/>
    <w:next w:val="affff1"/>
    <w:qFormat/>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ff1">
    <w:name w:val="标准称谓"/>
    <w:next w:val="affff1"/>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ff2">
    <w:name w:val="标准文件_页脚偶数页"/>
    <w:qFormat/>
    <w:pPr>
      <w:ind w:left="227"/>
    </w:pPr>
    <w:rPr>
      <w:rFonts w:ascii="宋体" w:hAnsi="Times New Roman"/>
      <w:sz w:val="18"/>
    </w:rPr>
  </w:style>
  <w:style w:type="paragraph" w:customStyle="1" w:styleId="affffff3">
    <w:name w:val="标准文件_页脚奇数页"/>
    <w:qFormat/>
    <w:pPr>
      <w:ind w:right="227"/>
      <w:jc w:val="right"/>
    </w:pPr>
    <w:rPr>
      <w:rFonts w:ascii="宋体" w:hAnsi="Times New Roman"/>
      <w:sz w:val="18"/>
    </w:rPr>
  </w:style>
  <w:style w:type="paragraph" w:customStyle="1" w:styleId="affffff4">
    <w:name w:val="标准书眉一"/>
    <w:qFormat/>
    <w:pPr>
      <w:jc w:val="both"/>
    </w:pPr>
    <w:rPr>
      <w:rFonts w:ascii="Times New Roman" w:hAnsi="Times New Roman"/>
    </w:rPr>
  </w:style>
  <w:style w:type="paragraph" w:customStyle="1" w:styleId="ICS">
    <w:name w:val="标准文件_ICS"/>
    <w:basedOn w:val="affff1"/>
    <w:qFormat/>
    <w:pPr>
      <w:spacing w:line="0" w:lineRule="atLeast"/>
    </w:pPr>
    <w:rPr>
      <w:rFonts w:ascii="黑体" w:eastAsia="黑体" w:hAnsi="宋体"/>
    </w:rPr>
  </w:style>
  <w:style w:type="paragraph" w:customStyle="1" w:styleId="affffff5">
    <w:name w:val="标准文件_标准正文"/>
    <w:basedOn w:val="affff1"/>
    <w:next w:val="affffff6"/>
    <w:qFormat/>
    <w:pPr>
      <w:snapToGrid w:val="0"/>
      <w:ind w:firstLineChars="200" w:firstLine="200"/>
    </w:pPr>
    <w:rPr>
      <w:kern w:val="0"/>
    </w:rPr>
  </w:style>
  <w:style w:type="paragraph" w:customStyle="1" w:styleId="affffff6">
    <w:name w:val="标准文件_段"/>
    <w:link w:val="Char"/>
    <w:qFormat/>
    <w:pPr>
      <w:autoSpaceDE w:val="0"/>
      <w:autoSpaceDN w:val="0"/>
      <w:ind w:firstLineChars="200" w:firstLine="200"/>
      <w:jc w:val="both"/>
    </w:pPr>
    <w:rPr>
      <w:rFonts w:ascii="宋体" w:hAnsi="Times New Roman"/>
      <w:sz w:val="21"/>
    </w:rPr>
  </w:style>
  <w:style w:type="paragraph" w:customStyle="1" w:styleId="affffff7">
    <w:name w:val="标准文件_版本"/>
    <w:basedOn w:val="affffff5"/>
    <w:qFormat/>
    <w:pPr>
      <w:adjustRightInd/>
      <w:snapToGrid/>
      <w:ind w:firstLineChars="0" w:firstLine="0"/>
    </w:pPr>
    <w:rPr>
      <w:rFonts w:ascii="宋体" w:hAnsi="宋体"/>
      <w:kern w:val="2"/>
    </w:rPr>
  </w:style>
  <w:style w:type="paragraph" w:customStyle="1" w:styleId="affffff8">
    <w:name w:val="标准文件_标准部门"/>
    <w:basedOn w:val="affff1"/>
    <w:qFormat/>
    <w:pPr>
      <w:jc w:val="center"/>
    </w:pPr>
    <w:rPr>
      <w:rFonts w:ascii="黑体" w:eastAsia="黑体"/>
      <w:kern w:val="0"/>
      <w:sz w:val="44"/>
    </w:rPr>
  </w:style>
  <w:style w:type="paragraph" w:customStyle="1" w:styleId="affffff9">
    <w:name w:val="标准文件_标准代替"/>
    <w:basedOn w:val="affff1"/>
    <w:next w:val="affff1"/>
    <w:qFormat/>
    <w:pPr>
      <w:spacing w:line="310" w:lineRule="exact"/>
      <w:jc w:val="right"/>
    </w:pPr>
    <w:rPr>
      <w:rFonts w:ascii="宋体" w:hAnsi="宋体"/>
      <w:kern w:val="0"/>
    </w:rPr>
  </w:style>
  <w:style w:type="paragraph" w:customStyle="1" w:styleId="affffffa">
    <w:name w:val="标准文件_标准名称标题"/>
    <w:basedOn w:val="affff1"/>
    <w:next w:val="affff1"/>
    <w:qFormat/>
    <w:pPr>
      <w:widowControl/>
      <w:shd w:val="clear" w:color="FFFFFF" w:fill="FFFFFF"/>
      <w:adjustRightInd/>
      <w:spacing w:before="640" w:after="100"/>
      <w:jc w:val="center"/>
    </w:pPr>
    <w:rPr>
      <w:rFonts w:ascii="黑体" w:eastAsia="黑体"/>
      <w:kern w:val="0"/>
      <w:sz w:val="32"/>
    </w:rPr>
  </w:style>
  <w:style w:type="paragraph" w:customStyle="1" w:styleId="affffffb">
    <w:name w:val="标准文件_页眉奇数页"/>
    <w:next w:val="affff1"/>
    <w:qFormat/>
    <w:pPr>
      <w:tabs>
        <w:tab w:val="center" w:pos="4154"/>
        <w:tab w:val="right" w:pos="8306"/>
      </w:tabs>
      <w:spacing w:after="120"/>
      <w:jc w:val="right"/>
    </w:pPr>
    <w:rPr>
      <w:rFonts w:ascii="黑体" w:eastAsia="黑体" w:hAnsi="宋体"/>
      <w:sz w:val="21"/>
    </w:rPr>
  </w:style>
  <w:style w:type="paragraph" w:customStyle="1" w:styleId="affffffc">
    <w:name w:val="标准文件_页眉偶数页"/>
    <w:basedOn w:val="affffffb"/>
    <w:next w:val="affff1"/>
    <w:qFormat/>
    <w:pPr>
      <w:jc w:val="left"/>
    </w:pPr>
  </w:style>
  <w:style w:type="paragraph" w:customStyle="1" w:styleId="affffffd">
    <w:name w:val="标准文件_参考文献标题"/>
    <w:basedOn w:val="affff1"/>
    <w:next w:val="affff1"/>
    <w:qFormat/>
    <w:pPr>
      <w:widowControl/>
      <w:shd w:val="clear" w:color="FFFFFF" w:fill="FFFFFF"/>
      <w:adjustRightInd/>
      <w:spacing w:beforeLines="40" w:before="40" w:afterLines="50" w:after="50" w:line="240" w:lineRule="auto"/>
      <w:jc w:val="center"/>
      <w:outlineLvl w:val="0"/>
    </w:pPr>
    <w:rPr>
      <w:rFonts w:ascii="黑体" w:eastAsia="黑体"/>
      <w:kern w:val="0"/>
    </w:rPr>
  </w:style>
  <w:style w:type="paragraph" w:customStyle="1" w:styleId="a0">
    <w:name w:val="标准文件_参考文献条目"/>
    <w:qFormat/>
    <w:pPr>
      <w:numPr>
        <w:numId w:val="2"/>
      </w:numPr>
    </w:pPr>
    <w:rPr>
      <w:rFonts w:ascii="宋体" w:hAnsi="Times New Roman"/>
    </w:rPr>
  </w:style>
  <w:style w:type="paragraph" w:customStyle="1" w:styleId="afffa">
    <w:name w:val="标准文件_二级条标题"/>
    <w:next w:val="affffff6"/>
    <w:qFormat/>
    <w:pPr>
      <w:widowControl w:val="0"/>
      <w:numPr>
        <w:ilvl w:val="3"/>
        <w:numId w:val="3"/>
      </w:numPr>
      <w:spacing w:beforeLines="50" w:before="50" w:afterLines="50" w:after="50"/>
      <w:jc w:val="both"/>
      <w:outlineLvl w:val="2"/>
    </w:pPr>
    <w:rPr>
      <w:rFonts w:ascii="黑体" w:eastAsia="黑体" w:hAnsi="Times New Roman"/>
      <w:sz w:val="21"/>
    </w:rPr>
  </w:style>
  <w:style w:type="character" w:customStyle="1" w:styleId="affffffe">
    <w:name w:val="标准文件_发布"/>
    <w:qFormat/>
    <w:rPr>
      <w:rFonts w:ascii="黑体" w:eastAsia="黑体"/>
      <w:spacing w:val="0"/>
      <w:w w:val="100"/>
      <w:position w:val="3"/>
      <w:sz w:val="28"/>
    </w:rPr>
  </w:style>
  <w:style w:type="paragraph" w:customStyle="1" w:styleId="ae">
    <w:name w:val="标准文件_方框数字列项"/>
    <w:basedOn w:val="affffff6"/>
    <w:qFormat/>
    <w:pPr>
      <w:numPr>
        <w:numId w:val="4"/>
      </w:numPr>
      <w:ind w:firstLineChars="0" w:firstLine="0"/>
    </w:pPr>
  </w:style>
  <w:style w:type="paragraph" w:customStyle="1" w:styleId="afffffff">
    <w:name w:val="标准文件_封面标准编号"/>
    <w:basedOn w:val="affff1"/>
    <w:next w:val="affffff9"/>
    <w:qFormat/>
    <w:pPr>
      <w:spacing w:line="310" w:lineRule="exact"/>
      <w:jc w:val="right"/>
    </w:pPr>
    <w:rPr>
      <w:rFonts w:ascii="黑体" w:eastAsia="黑体"/>
      <w:kern w:val="0"/>
      <w:sz w:val="28"/>
    </w:rPr>
  </w:style>
  <w:style w:type="paragraph" w:customStyle="1" w:styleId="afffffff0">
    <w:name w:val="标准文件_封面标准分类号"/>
    <w:basedOn w:val="affff1"/>
    <w:qFormat/>
    <w:rPr>
      <w:rFonts w:ascii="黑体" w:eastAsia="黑体"/>
      <w:b/>
      <w:kern w:val="0"/>
      <w:sz w:val="28"/>
    </w:rPr>
  </w:style>
  <w:style w:type="paragraph" w:customStyle="1" w:styleId="afffffff1">
    <w:name w:val="标准文件_封面标准名称"/>
    <w:basedOn w:val="affff1"/>
    <w:qFormat/>
    <w:pPr>
      <w:spacing w:line="240" w:lineRule="auto"/>
      <w:jc w:val="center"/>
    </w:pPr>
    <w:rPr>
      <w:rFonts w:ascii="黑体" w:eastAsia="黑体"/>
      <w:kern w:val="0"/>
      <w:sz w:val="52"/>
    </w:rPr>
  </w:style>
  <w:style w:type="paragraph" w:customStyle="1" w:styleId="afffffff2">
    <w:name w:val="标准文件_封面标准英文名称"/>
    <w:basedOn w:val="affff1"/>
    <w:qFormat/>
    <w:pPr>
      <w:spacing w:line="240" w:lineRule="auto"/>
      <w:jc w:val="center"/>
    </w:pPr>
    <w:rPr>
      <w:rFonts w:ascii="黑体" w:eastAsia="黑体"/>
      <w:b/>
      <w:sz w:val="28"/>
    </w:rPr>
  </w:style>
  <w:style w:type="paragraph" w:customStyle="1" w:styleId="afffffff3">
    <w:name w:val="标准文件_封面发布日期"/>
    <w:basedOn w:val="affff1"/>
    <w:qFormat/>
    <w:pPr>
      <w:spacing w:line="310" w:lineRule="exact"/>
    </w:pPr>
    <w:rPr>
      <w:rFonts w:ascii="黑体" w:eastAsia="黑体"/>
      <w:kern w:val="0"/>
      <w:sz w:val="28"/>
    </w:rPr>
  </w:style>
  <w:style w:type="paragraph" w:customStyle="1" w:styleId="afffffff4">
    <w:name w:val="标准文件_封面密级"/>
    <w:basedOn w:val="affff1"/>
    <w:qFormat/>
    <w:rPr>
      <w:rFonts w:eastAsia="黑体"/>
      <w:sz w:val="32"/>
    </w:rPr>
  </w:style>
  <w:style w:type="paragraph" w:customStyle="1" w:styleId="afffffff5">
    <w:name w:val="标准文件_封面实施日期"/>
    <w:basedOn w:val="affff1"/>
    <w:qFormat/>
    <w:pPr>
      <w:spacing w:line="310" w:lineRule="exact"/>
      <w:jc w:val="right"/>
    </w:pPr>
    <w:rPr>
      <w:rFonts w:ascii="黑体" w:eastAsia="黑体"/>
      <w:sz w:val="28"/>
    </w:rPr>
  </w:style>
  <w:style w:type="paragraph" w:customStyle="1" w:styleId="afffffff6">
    <w:name w:val="标准文件_封面抬头"/>
    <w:basedOn w:val="affffff6"/>
    <w:qFormat/>
    <w:pPr>
      <w:adjustRightInd w:val="0"/>
      <w:spacing w:line="800" w:lineRule="exact"/>
      <w:ind w:firstLineChars="0" w:firstLine="0"/>
      <w:jc w:val="distribute"/>
    </w:pPr>
    <w:rPr>
      <w:rFonts w:ascii="黑体" w:eastAsia="黑体"/>
      <w:b/>
      <w:sz w:val="64"/>
    </w:rPr>
  </w:style>
  <w:style w:type="paragraph" w:customStyle="1" w:styleId="afff">
    <w:name w:val="标准文件_附录标识"/>
    <w:next w:val="affffff6"/>
    <w:qFormat/>
    <w:pPr>
      <w:numPr>
        <w:numId w:val="5"/>
      </w:numPr>
      <w:shd w:val="clear" w:color="FFFFFF" w:fill="FFFFFF"/>
      <w:tabs>
        <w:tab w:val="left" w:pos="6406"/>
      </w:tabs>
      <w:spacing w:beforeLines="25" w:before="25" w:afterLines="50" w:after="50"/>
      <w:jc w:val="center"/>
      <w:outlineLvl w:val="0"/>
    </w:pPr>
    <w:rPr>
      <w:rFonts w:ascii="黑体" w:eastAsia="黑体" w:hAnsi="Times New Roman"/>
      <w:sz w:val="21"/>
    </w:rPr>
  </w:style>
  <w:style w:type="paragraph" w:customStyle="1" w:styleId="aff6">
    <w:name w:val="标准文件_附录表标题"/>
    <w:next w:val="affffff6"/>
    <w:qFormat/>
    <w:pPr>
      <w:numPr>
        <w:ilvl w:val="1"/>
        <w:numId w:val="6"/>
      </w:numPr>
      <w:adjustRightInd w:val="0"/>
      <w:snapToGrid w:val="0"/>
      <w:spacing w:beforeLines="50" w:before="50" w:afterLines="50" w:after="50"/>
      <w:ind w:firstLine="420"/>
      <w:jc w:val="center"/>
      <w:textAlignment w:val="baseline"/>
    </w:pPr>
    <w:rPr>
      <w:rFonts w:ascii="黑体" w:eastAsia="黑体" w:hAnsi="Times New Roman"/>
      <w:kern w:val="21"/>
      <w:sz w:val="21"/>
    </w:rPr>
  </w:style>
  <w:style w:type="paragraph" w:customStyle="1" w:styleId="afff0">
    <w:name w:val="标准文件_附录一级条标题"/>
    <w:next w:val="affffff6"/>
    <w:qFormat/>
    <w:pPr>
      <w:widowControl w:val="0"/>
      <w:numPr>
        <w:ilvl w:val="1"/>
        <w:numId w:val="5"/>
      </w:numPr>
      <w:spacing w:beforeLines="50" w:before="50" w:afterLines="50" w:after="50"/>
      <w:jc w:val="both"/>
      <w:outlineLvl w:val="2"/>
    </w:pPr>
    <w:rPr>
      <w:rFonts w:ascii="黑体" w:eastAsia="黑体" w:hAnsi="Times New Roman"/>
      <w:kern w:val="21"/>
      <w:sz w:val="21"/>
    </w:rPr>
  </w:style>
  <w:style w:type="paragraph" w:customStyle="1" w:styleId="afff1">
    <w:name w:val="标准文件_附录二级条标题"/>
    <w:basedOn w:val="afff0"/>
    <w:next w:val="affffff6"/>
    <w:qFormat/>
    <w:pPr>
      <w:widowControl/>
      <w:numPr>
        <w:ilvl w:val="2"/>
      </w:numPr>
      <w:wordWrap w:val="0"/>
      <w:overflowPunct w:val="0"/>
      <w:autoSpaceDE w:val="0"/>
      <w:autoSpaceDN w:val="0"/>
      <w:textAlignment w:val="baseline"/>
      <w:outlineLvl w:val="3"/>
    </w:pPr>
  </w:style>
  <w:style w:type="paragraph" w:customStyle="1" w:styleId="afffffff7">
    <w:name w:val="标准文件_附录公式"/>
    <w:basedOn w:val="affffff5"/>
    <w:next w:val="affffff5"/>
    <w:qFormat/>
    <w:pPr>
      <w:tabs>
        <w:tab w:val="center" w:pos="4678"/>
        <w:tab w:val="right" w:leader="middleDot" w:pos="9356"/>
      </w:tabs>
      <w:spacing w:line="240" w:lineRule="auto"/>
      <w:ind w:right="-51" w:firstLineChars="0" w:firstLine="0"/>
    </w:pPr>
    <w:rPr>
      <w:rFonts w:ascii="宋体" w:hAnsi="宋体"/>
    </w:rPr>
  </w:style>
  <w:style w:type="paragraph" w:customStyle="1" w:styleId="afff2">
    <w:name w:val="标准文件_附录三级条标题"/>
    <w:next w:val="affffff6"/>
    <w:qFormat/>
    <w:pPr>
      <w:widowControl w:val="0"/>
      <w:numPr>
        <w:ilvl w:val="3"/>
        <w:numId w:val="5"/>
      </w:numPr>
      <w:spacing w:beforeLines="50" w:before="50" w:afterLines="50" w:after="50"/>
      <w:jc w:val="both"/>
      <w:outlineLvl w:val="4"/>
    </w:pPr>
    <w:rPr>
      <w:rFonts w:ascii="黑体" w:eastAsia="黑体" w:hAnsi="Times New Roman"/>
      <w:kern w:val="21"/>
      <w:sz w:val="21"/>
    </w:rPr>
  </w:style>
  <w:style w:type="paragraph" w:customStyle="1" w:styleId="afff3">
    <w:name w:val="标准文件_附录四级条标题"/>
    <w:next w:val="affffff6"/>
    <w:qFormat/>
    <w:pPr>
      <w:widowControl w:val="0"/>
      <w:numPr>
        <w:ilvl w:val="4"/>
        <w:numId w:val="5"/>
      </w:numPr>
      <w:spacing w:beforeLines="50" w:before="50" w:afterLines="50" w:after="50"/>
      <w:jc w:val="both"/>
      <w:outlineLvl w:val="5"/>
    </w:pPr>
    <w:rPr>
      <w:rFonts w:ascii="黑体" w:eastAsia="黑体" w:hAnsi="Times New Roman"/>
      <w:kern w:val="21"/>
      <w:sz w:val="21"/>
    </w:rPr>
  </w:style>
  <w:style w:type="paragraph" w:customStyle="1" w:styleId="aff0">
    <w:name w:val="标准文件_附录图标题"/>
    <w:next w:val="affffff6"/>
    <w:qFormat/>
    <w:pPr>
      <w:numPr>
        <w:ilvl w:val="1"/>
        <w:numId w:val="7"/>
      </w:numPr>
      <w:adjustRightInd w:val="0"/>
      <w:snapToGrid w:val="0"/>
      <w:spacing w:beforeLines="50" w:before="50" w:afterLines="50" w:after="50"/>
      <w:ind w:firstLine="420"/>
      <w:jc w:val="center"/>
    </w:pPr>
    <w:rPr>
      <w:rFonts w:ascii="黑体" w:eastAsia="黑体" w:hAnsi="Times New Roman"/>
      <w:sz w:val="21"/>
    </w:rPr>
  </w:style>
  <w:style w:type="paragraph" w:customStyle="1" w:styleId="afff4">
    <w:name w:val="标准文件_附录五级条标题"/>
    <w:next w:val="affffff6"/>
    <w:qFormat/>
    <w:pPr>
      <w:widowControl w:val="0"/>
      <w:numPr>
        <w:ilvl w:val="5"/>
        <w:numId w:val="5"/>
      </w:numPr>
      <w:spacing w:beforeLines="50" w:before="50" w:afterLines="50" w:after="50"/>
      <w:jc w:val="both"/>
      <w:outlineLvl w:val="6"/>
    </w:pPr>
    <w:rPr>
      <w:rFonts w:ascii="黑体" w:eastAsia="黑体" w:hAnsi="Times New Roman"/>
      <w:kern w:val="21"/>
      <w:sz w:val="21"/>
    </w:rPr>
  </w:style>
  <w:style w:type="paragraph" w:customStyle="1" w:styleId="af1">
    <w:name w:val="标准文件_附录英文标识"/>
    <w:next w:val="affff7"/>
    <w:qFormat/>
    <w:pPr>
      <w:numPr>
        <w:numId w:val="8"/>
      </w:numPr>
      <w:tabs>
        <w:tab w:val="left" w:pos="6406"/>
      </w:tabs>
      <w:spacing w:before="220" w:after="320"/>
      <w:jc w:val="center"/>
      <w:outlineLvl w:val="0"/>
    </w:pPr>
    <w:rPr>
      <w:rFonts w:ascii="黑体" w:eastAsia="黑体" w:hAnsi="Times New Roman"/>
      <w:sz w:val="21"/>
    </w:rPr>
  </w:style>
  <w:style w:type="character" w:customStyle="1" w:styleId="affff8">
    <w:name w:val="正文文本 字符"/>
    <w:link w:val="affff7"/>
    <w:qFormat/>
    <w:rPr>
      <w:rFonts w:ascii="Times New Roman" w:eastAsia="宋体" w:hAnsi="Times New Roman" w:cs="Times New Roman"/>
      <w:szCs w:val="20"/>
    </w:rPr>
  </w:style>
  <w:style w:type="paragraph" w:customStyle="1" w:styleId="afffffff8">
    <w:name w:val="标准文件_附录章标题"/>
    <w:next w:val="affffff6"/>
    <w:qFormat/>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ffffff9">
    <w:name w:val="标准文件_公式后的破折号"/>
    <w:basedOn w:val="affffff6"/>
    <w:next w:val="affffff6"/>
    <w:qFormat/>
    <w:pPr>
      <w:ind w:leftChars="200" w:left="488" w:hangingChars="290" w:hanging="289"/>
    </w:pPr>
  </w:style>
  <w:style w:type="paragraph" w:customStyle="1" w:styleId="a7">
    <w:name w:val="标准文件_前言、引言标题"/>
    <w:next w:val="affff1"/>
    <w:qFormat/>
    <w:pPr>
      <w:numPr>
        <w:numId w:val="9"/>
      </w:numPr>
      <w:shd w:val="clear" w:color="FFFFFF" w:fill="FFFFFF"/>
      <w:spacing w:afterLines="150" w:after="150"/>
      <w:ind w:left="0" w:firstLine="0"/>
      <w:jc w:val="center"/>
      <w:outlineLvl w:val="0"/>
    </w:pPr>
    <w:rPr>
      <w:rFonts w:ascii="黑体" w:eastAsia="黑体" w:hAnsi="Times New Roman"/>
      <w:sz w:val="32"/>
    </w:rPr>
  </w:style>
  <w:style w:type="paragraph" w:customStyle="1" w:styleId="afffffffa">
    <w:name w:val="标准文件_目次、标准名称标题"/>
    <w:basedOn w:val="a7"/>
    <w:next w:val="affffff6"/>
    <w:qFormat/>
    <w:pPr>
      <w:spacing w:line="460" w:lineRule="exact"/>
    </w:pPr>
  </w:style>
  <w:style w:type="paragraph" w:customStyle="1" w:styleId="afffffffb">
    <w:name w:val="标准文件_目录标题"/>
    <w:basedOn w:val="affff1"/>
    <w:qFormat/>
    <w:pPr>
      <w:spacing w:afterLines="150" w:after="150" w:line="240" w:lineRule="auto"/>
      <w:jc w:val="center"/>
    </w:pPr>
    <w:rPr>
      <w:rFonts w:ascii="黑体" w:eastAsia="黑体"/>
      <w:sz w:val="32"/>
    </w:rPr>
  </w:style>
  <w:style w:type="paragraph" w:customStyle="1" w:styleId="af2">
    <w:name w:val="标准文件_破折号列项"/>
    <w:qFormat/>
    <w:pPr>
      <w:numPr>
        <w:numId w:val="10"/>
      </w:numPr>
      <w:adjustRightInd w:val="0"/>
      <w:snapToGrid w:val="0"/>
      <w:ind w:left="0" w:firstLineChars="200" w:firstLine="200"/>
    </w:pPr>
    <w:rPr>
      <w:rFonts w:ascii="Times New Roman" w:hAnsi="Times New Roman"/>
      <w:sz w:val="21"/>
    </w:rPr>
  </w:style>
  <w:style w:type="paragraph" w:customStyle="1" w:styleId="aff3">
    <w:name w:val="标准文件_破折号列项（二级）"/>
    <w:basedOn w:val="af2"/>
    <w:qFormat/>
    <w:pPr>
      <w:numPr>
        <w:numId w:val="11"/>
      </w:numPr>
      <w:ind w:left="0" w:firstLine="200"/>
    </w:pPr>
  </w:style>
  <w:style w:type="paragraph" w:customStyle="1" w:styleId="afffb">
    <w:name w:val="标准文件_三级条标题"/>
    <w:basedOn w:val="afffa"/>
    <w:next w:val="affffff6"/>
    <w:qFormat/>
    <w:pPr>
      <w:widowControl/>
      <w:numPr>
        <w:ilvl w:val="4"/>
      </w:numPr>
      <w:outlineLvl w:val="3"/>
    </w:pPr>
  </w:style>
  <w:style w:type="character" w:customStyle="1" w:styleId="11">
    <w:name w:val="不明显参考1"/>
    <w:uiPriority w:val="31"/>
    <w:qFormat/>
    <w:rPr>
      <w:smallCaps/>
      <w:color w:val="C0504D"/>
      <w:u w:val="single"/>
    </w:rPr>
  </w:style>
  <w:style w:type="paragraph" w:customStyle="1" w:styleId="afffffffc">
    <w:name w:val="标准文件_示例后续"/>
    <w:basedOn w:val="affff1"/>
    <w:qFormat/>
    <w:pPr>
      <w:adjustRightInd/>
      <w:spacing w:line="240" w:lineRule="auto"/>
      <w:ind w:firstLineChars="200" w:firstLine="200"/>
    </w:pPr>
    <w:rPr>
      <w:sz w:val="18"/>
      <w:szCs w:val="24"/>
    </w:rPr>
  </w:style>
  <w:style w:type="paragraph" w:customStyle="1" w:styleId="afff5">
    <w:name w:val="标准文件_数字编号列项"/>
    <w:qFormat/>
    <w:pPr>
      <w:numPr>
        <w:numId w:val="12"/>
      </w:numPr>
      <w:jc w:val="both"/>
    </w:pPr>
    <w:rPr>
      <w:rFonts w:ascii="宋体" w:hAnsi="宋体"/>
      <w:sz w:val="21"/>
    </w:rPr>
  </w:style>
  <w:style w:type="paragraph" w:customStyle="1" w:styleId="afffc">
    <w:name w:val="标准文件_四级条标题"/>
    <w:next w:val="affffff6"/>
    <w:qFormat/>
    <w:pPr>
      <w:widowControl w:val="0"/>
      <w:numPr>
        <w:ilvl w:val="5"/>
        <w:numId w:val="3"/>
      </w:numPr>
      <w:spacing w:beforeLines="50" w:before="50" w:afterLines="50" w:after="50"/>
      <w:jc w:val="both"/>
      <w:outlineLvl w:val="4"/>
    </w:pPr>
    <w:rPr>
      <w:rFonts w:ascii="黑体" w:eastAsia="黑体" w:hAnsi="Times New Roman"/>
      <w:sz w:val="21"/>
    </w:rPr>
  </w:style>
  <w:style w:type="character" w:customStyle="1" w:styleId="afffff3">
    <w:name w:val="脚注文本 字符"/>
    <w:link w:val="afffff2"/>
    <w:semiHidden/>
    <w:qFormat/>
    <w:rPr>
      <w:rFonts w:ascii="宋体" w:eastAsia="宋体" w:hAnsi="Times New Roman" w:cs="Times New Roman"/>
      <w:sz w:val="18"/>
      <w:szCs w:val="18"/>
    </w:rPr>
  </w:style>
  <w:style w:type="paragraph" w:customStyle="1" w:styleId="afffffffd">
    <w:name w:val="标准文件_条文脚注"/>
    <w:basedOn w:val="afffff2"/>
    <w:qFormat/>
    <w:pPr>
      <w:adjustRightInd w:val="0"/>
      <w:spacing w:line="240" w:lineRule="auto"/>
      <w:ind w:leftChars="0" w:left="0" w:firstLineChars="200" w:firstLine="200"/>
      <w:jc w:val="both"/>
    </w:pPr>
    <w:rPr>
      <w:rFonts w:hAnsi="宋体"/>
    </w:rPr>
  </w:style>
  <w:style w:type="paragraph" w:customStyle="1" w:styleId="afb">
    <w:name w:val="标准文件_图表脚注"/>
    <w:basedOn w:val="affff1"/>
    <w:next w:val="affffff6"/>
    <w:qFormat/>
    <w:pPr>
      <w:numPr>
        <w:numId w:val="13"/>
      </w:numPr>
      <w:spacing w:line="240" w:lineRule="auto"/>
      <w:jc w:val="left"/>
    </w:pPr>
    <w:rPr>
      <w:rFonts w:ascii="宋体" w:hAnsi="宋体"/>
      <w:sz w:val="18"/>
    </w:rPr>
  </w:style>
  <w:style w:type="character" w:customStyle="1" w:styleId="afffffffe">
    <w:name w:val="标准文件_图表脚注内容"/>
    <w:qFormat/>
    <w:rPr>
      <w:rFonts w:ascii="宋体" w:eastAsia="宋体" w:hAnsi="宋体" w:cs="Times New Roman"/>
      <w:spacing w:val="0"/>
      <w:sz w:val="18"/>
      <w:vertAlign w:val="superscript"/>
    </w:rPr>
  </w:style>
  <w:style w:type="paragraph" w:customStyle="1" w:styleId="afffd">
    <w:name w:val="标准文件_五级条标题"/>
    <w:next w:val="affffff6"/>
    <w:qFormat/>
    <w:pPr>
      <w:widowControl w:val="0"/>
      <w:numPr>
        <w:ilvl w:val="6"/>
        <w:numId w:val="3"/>
      </w:numPr>
      <w:spacing w:beforeLines="50" w:before="50" w:afterLines="50" w:after="50"/>
      <w:jc w:val="both"/>
      <w:outlineLvl w:val="5"/>
    </w:pPr>
    <w:rPr>
      <w:rFonts w:ascii="黑体" w:eastAsia="黑体" w:hAnsi="Times New Roman"/>
      <w:sz w:val="21"/>
    </w:rPr>
  </w:style>
  <w:style w:type="paragraph" w:customStyle="1" w:styleId="afff8">
    <w:name w:val="标准文件_章标题"/>
    <w:basedOn w:val="Default"/>
    <w:next w:val="affffff6"/>
    <w:qFormat/>
    <w:pPr>
      <w:numPr>
        <w:ilvl w:val="1"/>
        <w:numId w:val="3"/>
      </w:numPr>
      <w:spacing w:beforeLines="100" w:before="100" w:afterLines="100" w:after="100"/>
      <w:jc w:val="both"/>
      <w:outlineLvl w:val="0"/>
    </w:pPr>
    <w:rPr>
      <w:rFonts w:ascii="黑体" w:eastAsia="黑体" w:hAnsi="Times New Roman" w:cs="Times New Roman"/>
      <w:sz w:val="21"/>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afff9">
    <w:name w:val="标准文件_一级条标题"/>
    <w:basedOn w:val="afff8"/>
    <w:next w:val="affffff6"/>
    <w:qFormat/>
    <w:pPr>
      <w:numPr>
        <w:ilvl w:val="2"/>
      </w:numPr>
      <w:spacing w:beforeLines="50" w:before="50" w:afterLines="50" w:after="50"/>
      <w:outlineLvl w:val="1"/>
    </w:pPr>
  </w:style>
  <w:style w:type="paragraph" w:customStyle="1" w:styleId="affffffff">
    <w:name w:val="标准文件_一致程度"/>
    <w:basedOn w:val="affff1"/>
    <w:qFormat/>
    <w:pPr>
      <w:spacing w:line="440" w:lineRule="exact"/>
      <w:jc w:val="center"/>
    </w:pPr>
    <w:rPr>
      <w:sz w:val="28"/>
    </w:rPr>
  </w:style>
  <w:style w:type="paragraph" w:customStyle="1" w:styleId="affffffff0">
    <w:name w:val="标准文件_引言标题"/>
    <w:next w:val="affff1"/>
    <w:qFormat/>
    <w:pPr>
      <w:shd w:val="clear" w:color="FFFFFF" w:fill="FFFFFF"/>
      <w:spacing w:before="540" w:after="600"/>
      <w:jc w:val="center"/>
      <w:outlineLvl w:val="0"/>
    </w:pPr>
    <w:rPr>
      <w:rFonts w:ascii="黑体" w:eastAsia="黑体" w:hAnsi="Times New Roman"/>
      <w:sz w:val="32"/>
    </w:rPr>
  </w:style>
  <w:style w:type="paragraph" w:customStyle="1" w:styleId="affffffff1">
    <w:name w:val="标准文件_英文图表脚注"/>
    <w:basedOn w:val="affffff5"/>
    <w:qFormat/>
    <w:pPr>
      <w:widowControl/>
      <w:adjustRightInd/>
      <w:snapToGrid/>
      <w:spacing w:line="240" w:lineRule="auto"/>
      <w:ind w:left="79" w:hangingChars="80" w:hanging="79"/>
    </w:pPr>
    <w:rPr>
      <w:rFonts w:ascii="宋体" w:hAnsi="宋体"/>
    </w:rPr>
  </w:style>
  <w:style w:type="paragraph" w:customStyle="1" w:styleId="afd">
    <w:name w:val="标准文件_数字编号列项（二级）"/>
    <w:qFormat/>
    <w:pPr>
      <w:numPr>
        <w:ilvl w:val="1"/>
        <w:numId w:val="14"/>
      </w:numPr>
      <w:jc w:val="both"/>
    </w:pPr>
    <w:rPr>
      <w:rFonts w:ascii="宋体" w:hAnsi="Times New Roman"/>
      <w:sz w:val="21"/>
    </w:rPr>
  </w:style>
  <w:style w:type="paragraph" w:customStyle="1" w:styleId="af0">
    <w:name w:val="标准文件_英文注："/>
    <w:basedOn w:val="affff1"/>
    <w:next w:val="affffff6"/>
    <w:qFormat/>
    <w:pPr>
      <w:numPr>
        <w:numId w:val="15"/>
      </w:numPr>
      <w:tabs>
        <w:tab w:val="left" w:pos="420"/>
      </w:tabs>
      <w:autoSpaceDE w:val="0"/>
      <w:autoSpaceDN w:val="0"/>
      <w:spacing w:line="240" w:lineRule="auto"/>
    </w:pPr>
    <w:rPr>
      <w:rFonts w:ascii="宋体" w:hAnsi="宋体"/>
      <w:kern w:val="0"/>
      <w:sz w:val="18"/>
      <w:szCs w:val="20"/>
    </w:rPr>
  </w:style>
  <w:style w:type="paragraph" w:customStyle="1" w:styleId="aff7">
    <w:name w:val="标准文件_英文注×："/>
    <w:basedOn w:val="affff1"/>
    <w:qFormat/>
    <w:pPr>
      <w:numPr>
        <w:numId w:val="16"/>
      </w:numPr>
      <w:tabs>
        <w:tab w:val="left" w:pos="210"/>
      </w:tabs>
      <w:autoSpaceDE w:val="0"/>
      <w:autoSpaceDN w:val="0"/>
      <w:spacing w:line="240" w:lineRule="auto"/>
    </w:pPr>
    <w:rPr>
      <w:rFonts w:ascii="宋体" w:hAnsi="宋体"/>
      <w:kern w:val="0"/>
      <w:szCs w:val="20"/>
    </w:rPr>
  </w:style>
  <w:style w:type="paragraph" w:customStyle="1" w:styleId="affe">
    <w:name w:val="标准文件_正文表标题"/>
    <w:next w:val="affffff6"/>
    <w:qFormat/>
    <w:pPr>
      <w:numPr>
        <w:numId w:val="17"/>
      </w:numPr>
      <w:tabs>
        <w:tab w:val="left" w:pos="0"/>
      </w:tabs>
      <w:spacing w:beforeLines="50" w:before="50" w:afterLines="50" w:after="50"/>
      <w:jc w:val="center"/>
    </w:pPr>
    <w:rPr>
      <w:rFonts w:ascii="黑体" w:eastAsia="黑体" w:hAnsi="Times New Roman"/>
      <w:sz w:val="21"/>
    </w:rPr>
  </w:style>
  <w:style w:type="paragraph" w:customStyle="1" w:styleId="affffffff2">
    <w:name w:val="标准文件_正文公式"/>
    <w:basedOn w:val="affff1"/>
    <w:next w:val="affffff5"/>
    <w:qFormat/>
    <w:pPr>
      <w:tabs>
        <w:tab w:val="center" w:pos="4678"/>
        <w:tab w:val="right" w:leader="middleDot" w:pos="9356"/>
      </w:tabs>
      <w:spacing w:line="240" w:lineRule="auto"/>
    </w:pPr>
    <w:rPr>
      <w:rFonts w:ascii="宋体" w:hAnsi="宋体"/>
    </w:rPr>
  </w:style>
  <w:style w:type="paragraph" w:customStyle="1" w:styleId="aff4">
    <w:name w:val="标准文件_正文图标题"/>
    <w:next w:val="affffff6"/>
    <w:qFormat/>
    <w:pPr>
      <w:numPr>
        <w:numId w:val="18"/>
      </w:numPr>
      <w:spacing w:beforeLines="50" w:before="50" w:afterLines="50" w:after="50"/>
      <w:jc w:val="center"/>
    </w:pPr>
    <w:rPr>
      <w:rFonts w:ascii="黑体" w:eastAsia="黑体" w:hAnsi="Times New Roman"/>
      <w:sz w:val="21"/>
    </w:rPr>
  </w:style>
  <w:style w:type="paragraph" w:customStyle="1" w:styleId="affff">
    <w:name w:val="标准文件_正文英文表标题"/>
    <w:next w:val="affffff6"/>
    <w:qFormat/>
    <w:pPr>
      <w:numPr>
        <w:numId w:val="19"/>
      </w:numPr>
      <w:jc w:val="center"/>
    </w:pPr>
    <w:rPr>
      <w:rFonts w:ascii="黑体" w:eastAsia="黑体" w:hAnsi="Times New Roman"/>
      <w:sz w:val="21"/>
    </w:rPr>
  </w:style>
  <w:style w:type="paragraph" w:customStyle="1" w:styleId="aff2">
    <w:name w:val="标准文件_正文英文图标题"/>
    <w:next w:val="affffff6"/>
    <w:qFormat/>
    <w:pPr>
      <w:numPr>
        <w:numId w:val="20"/>
      </w:numPr>
      <w:jc w:val="center"/>
    </w:pPr>
    <w:rPr>
      <w:rFonts w:ascii="黑体" w:eastAsia="黑体" w:hAnsi="Times New Roman"/>
      <w:sz w:val="21"/>
    </w:rPr>
  </w:style>
  <w:style w:type="paragraph" w:customStyle="1" w:styleId="afe">
    <w:name w:val="标准文件_编号列项（三级）"/>
    <w:qFormat/>
    <w:pPr>
      <w:numPr>
        <w:ilvl w:val="2"/>
        <w:numId w:val="14"/>
      </w:numPr>
    </w:pPr>
    <w:rPr>
      <w:rFonts w:ascii="宋体" w:hAnsi="Times New Roman"/>
      <w:sz w:val="21"/>
    </w:rPr>
  </w:style>
  <w:style w:type="paragraph" w:customStyle="1" w:styleId="a2">
    <w:name w:val="二级无标题条"/>
    <w:basedOn w:val="affff1"/>
    <w:qFormat/>
    <w:pPr>
      <w:numPr>
        <w:ilvl w:val="3"/>
        <w:numId w:val="21"/>
      </w:numPr>
      <w:adjustRightInd/>
      <w:spacing w:line="240" w:lineRule="auto"/>
    </w:pPr>
    <w:rPr>
      <w:rFonts w:ascii="宋体" w:hAnsi="宋体"/>
      <w:szCs w:val="24"/>
    </w:rPr>
  </w:style>
  <w:style w:type="paragraph" w:customStyle="1" w:styleId="affffffff3">
    <w:name w:val="发布部门"/>
    <w:next w:val="affffff6"/>
    <w:qFormat/>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f4">
    <w:name w:val="发布日期"/>
    <w:qFormat/>
    <w:pPr>
      <w:framePr w:w="4000" w:h="473" w:hRule="exact" w:hSpace="180" w:vSpace="180" w:wrap="around" w:hAnchor="margin" w:y="13511" w:anchorLock="1"/>
    </w:pPr>
    <w:rPr>
      <w:rFonts w:ascii="Times New Roman" w:eastAsia="黑体" w:hAnsi="Times New Roman"/>
      <w:sz w:val="28"/>
    </w:rPr>
  </w:style>
  <w:style w:type="paragraph" w:customStyle="1" w:styleId="affffffff5">
    <w:name w:val="封面标准代替信息"/>
    <w:basedOn w:val="affff1"/>
    <w:qFormat/>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f6">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f7">
    <w:name w:val="封面标准文稿编辑信息"/>
    <w:qFormat/>
    <w:pPr>
      <w:spacing w:before="180" w:line="180" w:lineRule="exact"/>
      <w:jc w:val="center"/>
    </w:pPr>
    <w:rPr>
      <w:rFonts w:ascii="宋体" w:hAnsi="Times New Roman"/>
      <w:sz w:val="21"/>
    </w:rPr>
  </w:style>
  <w:style w:type="paragraph" w:customStyle="1" w:styleId="affffffff8">
    <w:name w:val="封面标准文稿类别"/>
    <w:qFormat/>
    <w:pPr>
      <w:spacing w:before="440" w:line="400" w:lineRule="exact"/>
      <w:jc w:val="center"/>
    </w:pPr>
    <w:rPr>
      <w:rFonts w:ascii="宋体" w:hAnsi="Times New Roman"/>
      <w:sz w:val="24"/>
    </w:rPr>
  </w:style>
  <w:style w:type="paragraph" w:customStyle="1" w:styleId="affffffff9">
    <w:name w:val="封面标准英文名称"/>
    <w:qFormat/>
    <w:pPr>
      <w:widowControl w:val="0"/>
      <w:spacing w:line="360" w:lineRule="exact"/>
      <w:jc w:val="center"/>
    </w:pPr>
    <w:rPr>
      <w:rFonts w:ascii="Times New Roman" w:hAnsi="Times New Roman"/>
      <w:sz w:val="28"/>
    </w:rPr>
  </w:style>
  <w:style w:type="paragraph" w:customStyle="1" w:styleId="affffffffa">
    <w:name w:val="封面一致性程度标识"/>
    <w:qFormat/>
    <w:pPr>
      <w:spacing w:before="440" w:line="440" w:lineRule="exact"/>
      <w:jc w:val="center"/>
    </w:pPr>
    <w:rPr>
      <w:rFonts w:ascii="Times New Roman" w:hAnsi="Times New Roman"/>
      <w:sz w:val="28"/>
    </w:rPr>
  </w:style>
  <w:style w:type="paragraph" w:customStyle="1" w:styleId="affffffffb">
    <w:name w:val="封面正文"/>
    <w:qFormat/>
    <w:pPr>
      <w:jc w:val="both"/>
    </w:pPr>
    <w:rPr>
      <w:rFonts w:ascii="Times New Roman" w:hAnsi="Times New Roman"/>
    </w:rPr>
  </w:style>
  <w:style w:type="paragraph" w:customStyle="1" w:styleId="affffffffc">
    <w:name w:val="附录二级无标题条"/>
    <w:basedOn w:val="affff1"/>
    <w:next w:val="affffff6"/>
    <w:qFormat/>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fd">
    <w:name w:val="附录三级无标题条"/>
    <w:basedOn w:val="affffffffc"/>
    <w:next w:val="affffff6"/>
    <w:qFormat/>
    <w:pPr>
      <w:outlineLvl w:val="4"/>
    </w:pPr>
  </w:style>
  <w:style w:type="paragraph" w:customStyle="1" w:styleId="affffffffe">
    <w:name w:val="附录四级无标题条"/>
    <w:basedOn w:val="affffffffd"/>
    <w:next w:val="affffff6"/>
    <w:qFormat/>
    <w:pPr>
      <w:outlineLvl w:val="5"/>
    </w:pPr>
  </w:style>
  <w:style w:type="paragraph" w:customStyle="1" w:styleId="afffffffff">
    <w:name w:val="附录图"/>
    <w:next w:val="affffff6"/>
    <w:qFormat/>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9">
    <w:name w:val="标准文件_一级项"/>
    <w:qFormat/>
    <w:pPr>
      <w:numPr>
        <w:numId w:val="22"/>
      </w:numPr>
    </w:pPr>
    <w:rPr>
      <w:rFonts w:ascii="宋体" w:hAnsi="Times New Roman"/>
      <w:sz w:val="21"/>
    </w:rPr>
  </w:style>
  <w:style w:type="paragraph" w:customStyle="1" w:styleId="afffffffff0">
    <w:name w:val="附录五级无标题条"/>
    <w:basedOn w:val="affffffffe"/>
    <w:next w:val="affffff6"/>
    <w:qFormat/>
    <w:pPr>
      <w:outlineLvl w:val="6"/>
    </w:pPr>
  </w:style>
  <w:style w:type="paragraph" w:customStyle="1" w:styleId="afffffffff1">
    <w:name w:val="附录性质"/>
    <w:basedOn w:val="affff1"/>
    <w:qFormat/>
    <w:pPr>
      <w:widowControl/>
      <w:adjustRightInd/>
      <w:jc w:val="center"/>
    </w:pPr>
    <w:rPr>
      <w:rFonts w:ascii="黑体" w:eastAsia="黑体"/>
    </w:rPr>
  </w:style>
  <w:style w:type="paragraph" w:customStyle="1" w:styleId="afffffffff2">
    <w:name w:val="附录一级无标题条"/>
    <w:basedOn w:val="afffffff8"/>
    <w:next w:val="affffff6"/>
    <w:qFormat/>
    <w:pPr>
      <w:autoSpaceDN w:val="0"/>
      <w:outlineLvl w:val="2"/>
    </w:pPr>
    <w:rPr>
      <w:rFonts w:ascii="宋体" w:eastAsia="宋体" w:hAnsi="宋体"/>
    </w:rPr>
  </w:style>
  <w:style w:type="character" w:customStyle="1" w:styleId="afffffffff3">
    <w:name w:val="个人答复风格"/>
    <w:qFormat/>
    <w:rPr>
      <w:rFonts w:ascii="Arial" w:eastAsia="宋体" w:hAnsi="Arial" w:cs="Arial"/>
      <w:color w:val="auto"/>
      <w:spacing w:val="0"/>
      <w:sz w:val="20"/>
    </w:rPr>
  </w:style>
  <w:style w:type="character" w:customStyle="1" w:styleId="afffffffff4">
    <w:name w:val="个人撰写风格"/>
    <w:qFormat/>
    <w:rPr>
      <w:rFonts w:ascii="Arial" w:eastAsia="宋体" w:hAnsi="Arial" w:cs="Arial"/>
      <w:color w:val="auto"/>
      <w:spacing w:val="0"/>
      <w:sz w:val="20"/>
    </w:rPr>
  </w:style>
  <w:style w:type="paragraph" w:customStyle="1" w:styleId="afffffffff5">
    <w:name w:val="脚注后续"/>
    <w:qFormat/>
    <w:pPr>
      <w:ind w:leftChars="350" w:left="350"/>
      <w:jc w:val="both"/>
    </w:pPr>
    <w:rPr>
      <w:rFonts w:ascii="宋体" w:hAnsi="Times New Roman"/>
      <w:sz w:val="18"/>
    </w:rPr>
  </w:style>
  <w:style w:type="paragraph" w:customStyle="1" w:styleId="affff0">
    <w:name w:val="列项——"/>
    <w:qFormat/>
    <w:pPr>
      <w:widowControl w:val="0"/>
      <w:numPr>
        <w:numId w:val="23"/>
      </w:numPr>
      <w:jc w:val="both"/>
    </w:pPr>
    <w:rPr>
      <w:rFonts w:ascii="宋体" w:hAnsi="宋体"/>
      <w:sz w:val="21"/>
    </w:rPr>
  </w:style>
  <w:style w:type="paragraph" w:customStyle="1" w:styleId="afffffffff6">
    <w:name w:val="列项·"/>
    <w:basedOn w:val="affffff6"/>
    <w:qFormat/>
    <w:pPr>
      <w:tabs>
        <w:tab w:val="left" w:pos="840"/>
      </w:tabs>
    </w:pPr>
  </w:style>
  <w:style w:type="paragraph" w:customStyle="1" w:styleId="afffffffff7">
    <w:name w:val="目次、索引正文"/>
    <w:qFormat/>
    <w:pPr>
      <w:spacing w:line="320" w:lineRule="exact"/>
      <w:jc w:val="both"/>
    </w:pPr>
    <w:rPr>
      <w:rFonts w:ascii="宋体" w:hAnsi="Times New Roman"/>
      <w:sz w:val="21"/>
    </w:rPr>
  </w:style>
  <w:style w:type="paragraph" w:customStyle="1" w:styleId="210">
    <w:name w:val="目录 21"/>
    <w:basedOn w:val="affff1"/>
    <w:next w:val="affff1"/>
    <w:semiHidden/>
    <w:qFormat/>
    <w:pPr>
      <w:adjustRightInd/>
      <w:spacing w:line="240" w:lineRule="auto"/>
      <w:jc w:val="left"/>
    </w:pPr>
    <w:rPr>
      <w:bCs/>
      <w:iCs/>
    </w:rPr>
  </w:style>
  <w:style w:type="paragraph" w:customStyle="1" w:styleId="31">
    <w:name w:val="目录 31"/>
    <w:basedOn w:val="affff1"/>
    <w:next w:val="affff1"/>
    <w:semiHidden/>
    <w:qFormat/>
    <w:pPr>
      <w:spacing w:line="240" w:lineRule="auto"/>
    </w:pPr>
    <w:rPr>
      <w:rFonts w:ascii="宋体" w:hAnsi="宋体"/>
      <w:iCs/>
    </w:rPr>
  </w:style>
  <w:style w:type="paragraph" w:customStyle="1" w:styleId="41">
    <w:name w:val="目录 41"/>
    <w:basedOn w:val="affff1"/>
    <w:next w:val="affff1"/>
    <w:semiHidden/>
    <w:qFormat/>
    <w:pPr>
      <w:adjustRightInd/>
      <w:spacing w:line="240" w:lineRule="auto"/>
      <w:jc w:val="left"/>
    </w:pPr>
  </w:style>
  <w:style w:type="paragraph" w:customStyle="1" w:styleId="51">
    <w:name w:val="目录 51"/>
    <w:basedOn w:val="affff1"/>
    <w:next w:val="affff1"/>
    <w:semiHidden/>
    <w:qFormat/>
    <w:pPr>
      <w:spacing w:line="240" w:lineRule="auto"/>
    </w:pPr>
    <w:rPr>
      <w:rFonts w:ascii="宋体" w:hAnsi="宋体"/>
    </w:rPr>
  </w:style>
  <w:style w:type="paragraph" w:customStyle="1" w:styleId="61">
    <w:name w:val="目录 61"/>
    <w:basedOn w:val="affff1"/>
    <w:next w:val="affff1"/>
    <w:semiHidden/>
    <w:qFormat/>
    <w:pPr>
      <w:adjustRightInd/>
      <w:spacing w:line="240" w:lineRule="auto"/>
      <w:jc w:val="left"/>
    </w:pPr>
  </w:style>
  <w:style w:type="paragraph" w:customStyle="1" w:styleId="71">
    <w:name w:val="目录 71"/>
    <w:basedOn w:val="61"/>
    <w:semiHidden/>
    <w:qFormat/>
    <w:pPr>
      <w:ind w:left="1260"/>
    </w:pPr>
  </w:style>
  <w:style w:type="paragraph" w:customStyle="1" w:styleId="81">
    <w:name w:val="目录 81"/>
    <w:basedOn w:val="71"/>
    <w:semiHidden/>
    <w:qFormat/>
    <w:pPr>
      <w:ind w:left="1470"/>
    </w:pPr>
  </w:style>
  <w:style w:type="paragraph" w:customStyle="1" w:styleId="91">
    <w:name w:val="目录 91"/>
    <w:basedOn w:val="81"/>
    <w:semiHidden/>
    <w:qFormat/>
    <w:pPr>
      <w:ind w:left="1680"/>
    </w:pPr>
  </w:style>
  <w:style w:type="paragraph" w:customStyle="1" w:styleId="afffffffff8">
    <w:name w:val="其他标准称谓"/>
    <w:qFormat/>
    <w:pPr>
      <w:spacing w:line="0" w:lineRule="atLeast"/>
      <w:jc w:val="distribute"/>
    </w:pPr>
    <w:rPr>
      <w:rFonts w:ascii="黑体" w:eastAsia="黑体" w:hAnsi="宋体"/>
      <w:sz w:val="52"/>
    </w:rPr>
  </w:style>
  <w:style w:type="paragraph" w:customStyle="1" w:styleId="afffffffff9">
    <w:name w:val="其他发布部门"/>
    <w:basedOn w:val="affffffff3"/>
    <w:qFormat/>
    <w:pPr>
      <w:framePr w:wrap="around"/>
      <w:spacing w:line="0" w:lineRule="atLeast"/>
    </w:pPr>
    <w:rPr>
      <w:rFonts w:ascii="黑体" w:eastAsia="黑体"/>
      <w:b w:val="0"/>
    </w:rPr>
  </w:style>
  <w:style w:type="paragraph" w:customStyle="1" w:styleId="afff7">
    <w:name w:val="前言标题"/>
    <w:next w:val="affff1"/>
    <w:qFormat/>
    <w:pPr>
      <w:numPr>
        <w:numId w:val="3"/>
      </w:numPr>
      <w:shd w:val="clear" w:color="FFFFFF" w:fill="FFFFFF"/>
      <w:spacing w:before="540" w:after="600"/>
      <w:jc w:val="center"/>
      <w:outlineLvl w:val="0"/>
    </w:pPr>
    <w:rPr>
      <w:rFonts w:ascii="黑体" w:eastAsia="黑体" w:hAnsi="Times New Roman"/>
      <w:sz w:val="32"/>
    </w:rPr>
  </w:style>
  <w:style w:type="paragraph" w:customStyle="1" w:styleId="a3">
    <w:name w:val="三级无标题条"/>
    <w:basedOn w:val="affff1"/>
    <w:qFormat/>
    <w:pPr>
      <w:numPr>
        <w:ilvl w:val="4"/>
        <w:numId w:val="21"/>
      </w:numPr>
      <w:adjustRightInd/>
      <w:spacing w:line="240" w:lineRule="auto"/>
    </w:pPr>
    <w:rPr>
      <w:rFonts w:ascii="Times New Roman" w:hAnsi="Times New Roman"/>
      <w:szCs w:val="24"/>
    </w:rPr>
  </w:style>
  <w:style w:type="paragraph" w:customStyle="1" w:styleId="afffffffffa">
    <w:name w:val="实施日期"/>
    <w:basedOn w:val="affffffff4"/>
    <w:qFormat/>
    <w:pPr>
      <w:framePr w:hSpace="0" w:wrap="around" w:xAlign="right"/>
      <w:jc w:val="right"/>
    </w:pPr>
  </w:style>
  <w:style w:type="paragraph" w:customStyle="1" w:styleId="a4">
    <w:name w:val="四级无标题条"/>
    <w:basedOn w:val="affff1"/>
    <w:qFormat/>
    <w:pPr>
      <w:numPr>
        <w:ilvl w:val="5"/>
        <w:numId w:val="21"/>
      </w:numPr>
      <w:adjustRightInd/>
      <w:spacing w:line="240" w:lineRule="auto"/>
    </w:pPr>
    <w:rPr>
      <w:rFonts w:ascii="宋体" w:hAnsi="宋体"/>
      <w:szCs w:val="24"/>
    </w:rPr>
  </w:style>
  <w:style w:type="paragraph" w:customStyle="1" w:styleId="afffffffffb">
    <w:name w:val="文献分类号"/>
    <w:qFormat/>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fc">
    <w:name w:val="无标题条"/>
    <w:next w:val="affffff6"/>
    <w:qFormat/>
    <w:pPr>
      <w:jc w:val="both"/>
    </w:pPr>
    <w:rPr>
      <w:rFonts w:ascii="宋体" w:hAnsi="宋体"/>
      <w:sz w:val="21"/>
    </w:rPr>
  </w:style>
  <w:style w:type="paragraph" w:customStyle="1" w:styleId="a5">
    <w:name w:val="五级无标题条"/>
    <w:basedOn w:val="affff1"/>
    <w:qFormat/>
    <w:pPr>
      <w:numPr>
        <w:ilvl w:val="6"/>
        <w:numId w:val="21"/>
      </w:numPr>
      <w:adjustRightInd/>
    </w:pPr>
    <w:rPr>
      <w:szCs w:val="24"/>
    </w:rPr>
  </w:style>
  <w:style w:type="paragraph" w:customStyle="1" w:styleId="a1">
    <w:name w:val="一级无标题条"/>
    <w:basedOn w:val="affff1"/>
    <w:qFormat/>
    <w:pPr>
      <w:numPr>
        <w:ilvl w:val="2"/>
        <w:numId w:val="21"/>
      </w:numPr>
      <w:adjustRightInd/>
      <w:spacing w:before="10" w:after="10" w:line="240" w:lineRule="auto"/>
    </w:pPr>
    <w:rPr>
      <w:rFonts w:ascii="宋体" w:hAnsi="宋体"/>
      <w:szCs w:val="24"/>
    </w:rPr>
  </w:style>
  <w:style w:type="paragraph" w:customStyle="1" w:styleId="afffffffffd">
    <w:name w:val="注:后续"/>
    <w:qFormat/>
    <w:pPr>
      <w:spacing w:line="300" w:lineRule="exact"/>
      <w:ind w:leftChars="400" w:left="600" w:hangingChars="200" w:hanging="200"/>
      <w:jc w:val="both"/>
    </w:pPr>
    <w:rPr>
      <w:rFonts w:ascii="宋体" w:hAnsi="Times New Roman"/>
      <w:sz w:val="18"/>
    </w:rPr>
  </w:style>
  <w:style w:type="paragraph" w:customStyle="1" w:styleId="afffffffffe">
    <w:name w:val="注×:后续"/>
    <w:basedOn w:val="afffffffffd"/>
    <w:qFormat/>
    <w:pPr>
      <w:ind w:leftChars="0" w:left="1406" w:firstLineChars="0" w:hanging="499"/>
    </w:pPr>
  </w:style>
  <w:style w:type="paragraph" w:customStyle="1" w:styleId="affffffffff">
    <w:name w:val="标准文件_一级无标题"/>
    <w:basedOn w:val="afff9"/>
    <w:qFormat/>
    <w:pPr>
      <w:spacing w:beforeLines="0" w:before="0" w:afterLines="0" w:after="0"/>
      <w:outlineLvl w:val="9"/>
    </w:pPr>
    <w:rPr>
      <w:rFonts w:ascii="宋体" w:eastAsia="宋体"/>
    </w:rPr>
  </w:style>
  <w:style w:type="paragraph" w:customStyle="1" w:styleId="affffffffff0">
    <w:name w:val="标准文件_五级无标题"/>
    <w:basedOn w:val="afffd"/>
    <w:qFormat/>
    <w:pPr>
      <w:spacing w:beforeLines="0" w:before="0" w:afterLines="0" w:after="0"/>
      <w:outlineLvl w:val="9"/>
    </w:pPr>
    <w:rPr>
      <w:rFonts w:ascii="宋体" w:eastAsia="宋体"/>
    </w:rPr>
  </w:style>
  <w:style w:type="paragraph" w:customStyle="1" w:styleId="affffffffff1">
    <w:name w:val="标准文件_三级无标题"/>
    <w:basedOn w:val="afffb"/>
    <w:qFormat/>
    <w:pPr>
      <w:spacing w:beforeLines="0" w:before="0" w:afterLines="0" w:after="0"/>
      <w:outlineLvl w:val="9"/>
    </w:pPr>
    <w:rPr>
      <w:rFonts w:ascii="宋体" w:eastAsia="宋体"/>
    </w:rPr>
  </w:style>
  <w:style w:type="paragraph" w:customStyle="1" w:styleId="affffffffff2">
    <w:name w:val="标准文件_二级无标题"/>
    <w:basedOn w:val="afffa"/>
    <w:qFormat/>
    <w:pPr>
      <w:spacing w:beforeLines="0" w:before="0" w:afterLines="0" w:after="0"/>
      <w:outlineLvl w:val="9"/>
    </w:pPr>
    <w:rPr>
      <w:rFonts w:ascii="宋体" w:eastAsia="宋体"/>
    </w:rPr>
  </w:style>
  <w:style w:type="paragraph" w:customStyle="1" w:styleId="affffffffff3">
    <w:name w:val="标准_四级无标题"/>
    <w:basedOn w:val="afffc"/>
    <w:next w:val="affffff6"/>
    <w:qFormat/>
    <w:rPr>
      <w:rFonts w:eastAsia="宋体"/>
    </w:rPr>
  </w:style>
  <w:style w:type="paragraph" w:customStyle="1" w:styleId="affffffffff4">
    <w:name w:val="标准文件_四级无标题"/>
    <w:basedOn w:val="afffc"/>
    <w:qFormat/>
    <w:pPr>
      <w:spacing w:beforeLines="0" w:before="0" w:afterLines="0" w:after="0"/>
      <w:outlineLvl w:val="9"/>
    </w:pPr>
    <w:rPr>
      <w:rFonts w:ascii="宋体" w:eastAsia="宋体" w:hAnsi="黑体"/>
      <w:szCs w:val="52"/>
    </w:rPr>
  </w:style>
  <w:style w:type="paragraph" w:customStyle="1" w:styleId="affd">
    <w:name w:val="标准文件_大写罗马数字编号列项"/>
    <w:basedOn w:val="affffff6"/>
    <w:qFormat/>
    <w:pPr>
      <w:numPr>
        <w:numId w:val="24"/>
      </w:numPr>
      <w:ind w:firstLineChars="0" w:firstLine="0"/>
    </w:pPr>
    <w:rPr>
      <w:rFonts w:ascii="Times New Roman" w:cs="Arial"/>
      <w:szCs w:val="28"/>
    </w:rPr>
  </w:style>
  <w:style w:type="paragraph" w:customStyle="1" w:styleId="af">
    <w:name w:val="标准文件_小写罗马数字编号列项"/>
    <w:basedOn w:val="affffff6"/>
    <w:qFormat/>
    <w:pPr>
      <w:numPr>
        <w:numId w:val="25"/>
      </w:numPr>
      <w:ind w:firstLineChars="0" w:firstLine="0"/>
    </w:pPr>
    <w:rPr>
      <w:rFonts w:cs="Arial"/>
      <w:szCs w:val="28"/>
    </w:rPr>
  </w:style>
  <w:style w:type="paragraph" w:customStyle="1" w:styleId="affffffffff5">
    <w:name w:val="标准文件_附录标题"/>
    <w:basedOn w:val="afff"/>
    <w:qFormat/>
    <w:pPr>
      <w:numPr>
        <w:numId w:val="0"/>
      </w:numPr>
      <w:spacing w:after="280"/>
      <w:outlineLvl w:val="9"/>
    </w:pPr>
  </w:style>
  <w:style w:type="paragraph" w:customStyle="1" w:styleId="affffffffff6">
    <w:name w:val="标准文件_二级项"/>
    <w:qFormat/>
    <w:rPr>
      <w:rFonts w:ascii="宋体" w:hAnsi="Times New Roman"/>
      <w:sz w:val="21"/>
    </w:rPr>
  </w:style>
  <w:style w:type="paragraph" w:customStyle="1" w:styleId="afa">
    <w:name w:val="标准文件_三级项"/>
    <w:basedOn w:val="affff1"/>
    <w:qFormat/>
    <w:pPr>
      <w:numPr>
        <w:ilvl w:val="2"/>
        <w:numId w:val="22"/>
      </w:numPr>
      <w:spacing w:line="-300" w:lineRule="auto"/>
    </w:pPr>
    <w:rPr>
      <w:rFonts w:ascii="Times New Roman" w:hAnsi="Times New Roman"/>
    </w:rPr>
  </w:style>
  <w:style w:type="paragraph" w:customStyle="1" w:styleId="afff6">
    <w:name w:val="图表脚注说明"/>
    <w:basedOn w:val="affff1"/>
    <w:next w:val="affffff6"/>
    <w:qFormat/>
    <w:pPr>
      <w:numPr>
        <w:numId w:val="26"/>
      </w:numPr>
      <w:adjustRightInd/>
      <w:spacing w:line="240" w:lineRule="auto"/>
      <w:ind w:left="783"/>
    </w:pPr>
    <w:rPr>
      <w:rFonts w:ascii="宋体" w:hAnsi="Times New Roman"/>
      <w:sz w:val="18"/>
      <w:szCs w:val="18"/>
    </w:rPr>
  </w:style>
  <w:style w:type="paragraph" w:customStyle="1" w:styleId="afc">
    <w:name w:val="标准文件_字母编号列项（一级）"/>
    <w:qFormat/>
    <w:pPr>
      <w:numPr>
        <w:numId w:val="14"/>
      </w:numPr>
      <w:jc w:val="both"/>
    </w:pPr>
    <w:rPr>
      <w:rFonts w:ascii="宋体" w:hAnsi="Times New Roman"/>
      <w:sz w:val="21"/>
    </w:rPr>
  </w:style>
  <w:style w:type="paragraph" w:customStyle="1" w:styleId="affffffffff7">
    <w:name w:val="标准文件_索引字母"/>
    <w:next w:val="affffff6"/>
    <w:qFormat/>
    <w:pPr>
      <w:jc w:val="center"/>
    </w:pPr>
    <w:rPr>
      <w:rFonts w:ascii="宋体" w:eastAsia="Times New Roman" w:hAnsi="宋体"/>
      <w:b/>
      <w:kern w:val="2"/>
      <w:sz w:val="21"/>
    </w:rPr>
  </w:style>
  <w:style w:type="paragraph" w:customStyle="1" w:styleId="affffffffff8">
    <w:name w:val="标准文件_附录前"/>
    <w:next w:val="affffff6"/>
    <w:qFormat/>
    <w:pPr>
      <w:spacing w:line="20" w:lineRule="atLeast"/>
      <w:ind w:firstLine="200"/>
    </w:pPr>
    <w:rPr>
      <w:rFonts w:ascii="宋体" w:hAnsi="宋体"/>
      <w:kern w:val="2"/>
      <w:sz w:val="10"/>
    </w:rPr>
  </w:style>
  <w:style w:type="paragraph" w:customStyle="1" w:styleId="affffffffff9">
    <w:name w:val="标准文件_正文标准名称"/>
    <w:qFormat/>
    <w:pPr>
      <w:spacing w:beforeLines="20" w:before="20" w:after="640" w:line="400" w:lineRule="exact"/>
      <w:jc w:val="center"/>
    </w:pPr>
    <w:rPr>
      <w:rFonts w:ascii="黑体" w:eastAsia="黑体" w:hAnsi="黑体"/>
      <w:kern w:val="2"/>
      <w:sz w:val="32"/>
      <w:szCs w:val="32"/>
    </w:rPr>
  </w:style>
  <w:style w:type="paragraph" w:customStyle="1" w:styleId="affffffffffa">
    <w:name w:val="标准文件_表格"/>
    <w:basedOn w:val="affffff6"/>
    <w:qFormat/>
    <w:pPr>
      <w:ind w:firstLineChars="0" w:firstLine="0"/>
      <w:jc w:val="center"/>
    </w:pPr>
    <w:rPr>
      <w:sz w:val="18"/>
    </w:rPr>
  </w:style>
  <w:style w:type="paragraph" w:customStyle="1" w:styleId="afffe">
    <w:name w:val="标准文件_注："/>
    <w:next w:val="affffff6"/>
    <w:qFormat/>
    <w:pPr>
      <w:widowControl w:val="0"/>
      <w:numPr>
        <w:numId w:val="27"/>
      </w:numPr>
      <w:autoSpaceDE w:val="0"/>
      <w:autoSpaceDN w:val="0"/>
      <w:jc w:val="both"/>
    </w:pPr>
    <w:rPr>
      <w:rFonts w:ascii="宋体" w:hAnsi="Times New Roman"/>
      <w:sz w:val="18"/>
      <w:szCs w:val="18"/>
    </w:rPr>
  </w:style>
  <w:style w:type="paragraph" w:customStyle="1" w:styleId="a6">
    <w:name w:val="标准文件_注×："/>
    <w:qFormat/>
    <w:pPr>
      <w:widowControl w:val="0"/>
      <w:numPr>
        <w:numId w:val="28"/>
      </w:numPr>
      <w:autoSpaceDE w:val="0"/>
      <w:autoSpaceDN w:val="0"/>
      <w:jc w:val="both"/>
    </w:pPr>
    <w:rPr>
      <w:rFonts w:ascii="宋体" w:hAnsi="Times New Roman"/>
      <w:sz w:val="18"/>
      <w:szCs w:val="18"/>
    </w:rPr>
  </w:style>
  <w:style w:type="paragraph" w:customStyle="1" w:styleId="ad">
    <w:name w:val="标准文件_示例："/>
    <w:next w:val="affffffffffb"/>
    <w:qFormat/>
    <w:pPr>
      <w:widowControl w:val="0"/>
      <w:numPr>
        <w:numId w:val="29"/>
      </w:numPr>
      <w:jc w:val="both"/>
    </w:pPr>
    <w:rPr>
      <w:rFonts w:ascii="宋体" w:hAnsi="Times New Roman"/>
      <w:sz w:val="18"/>
      <w:szCs w:val="18"/>
    </w:rPr>
  </w:style>
  <w:style w:type="paragraph" w:customStyle="1" w:styleId="affffffffffb">
    <w:name w:val="标准文件_示例内容"/>
    <w:basedOn w:val="affffff6"/>
    <w:qFormat/>
    <w:pPr>
      <w:ind w:firstLine="420"/>
    </w:pPr>
    <w:rPr>
      <w:sz w:val="18"/>
    </w:rPr>
  </w:style>
  <w:style w:type="paragraph" w:customStyle="1" w:styleId="aff1">
    <w:name w:val="标准文件_示例×："/>
    <w:basedOn w:val="affff1"/>
    <w:next w:val="affffffffffb"/>
    <w:qFormat/>
    <w:pPr>
      <w:widowControl/>
      <w:numPr>
        <w:numId w:val="30"/>
      </w:numPr>
      <w:adjustRightInd/>
      <w:spacing w:line="240" w:lineRule="auto"/>
    </w:pPr>
    <w:rPr>
      <w:rFonts w:ascii="宋体" w:hAnsi="Times New Roman"/>
      <w:kern w:val="0"/>
      <w:sz w:val="18"/>
      <w:szCs w:val="18"/>
    </w:rPr>
  </w:style>
  <w:style w:type="character" w:customStyle="1" w:styleId="Char">
    <w:name w:val="标准文件_段 Char"/>
    <w:link w:val="affffff6"/>
    <w:qFormat/>
    <w:rPr>
      <w:rFonts w:ascii="宋体" w:hAnsi="Times New Roman"/>
      <w:sz w:val="21"/>
    </w:rPr>
  </w:style>
  <w:style w:type="paragraph" w:customStyle="1" w:styleId="affffffffffc">
    <w:name w:val="标准文件_表格续"/>
    <w:basedOn w:val="affffff6"/>
    <w:next w:val="affffff6"/>
    <w:qFormat/>
    <w:pPr>
      <w:jc w:val="center"/>
    </w:pPr>
    <w:rPr>
      <w:rFonts w:ascii="黑体" w:eastAsia="黑体" w:hAnsi="黑体"/>
    </w:rPr>
  </w:style>
  <w:style w:type="character" w:styleId="affffffffffd">
    <w:name w:val="Placeholder Text"/>
    <w:basedOn w:val="affff2"/>
    <w:uiPriority w:val="99"/>
    <w:semiHidden/>
    <w:qFormat/>
    <w:rPr>
      <w:color w:val="808080"/>
    </w:rPr>
  </w:style>
  <w:style w:type="paragraph" w:customStyle="1" w:styleId="2">
    <w:name w:val="标准文件_二级项2"/>
    <w:basedOn w:val="affffff6"/>
    <w:qFormat/>
    <w:pPr>
      <w:numPr>
        <w:ilvl w:val="1"/>
        <w:numId w:val="22"/>
      </w:numPr>
      <w:ind w:left="1271" w:firstLineChars="0" w:hanging="420"/>
    </w:pPr>
  </w:style>
  <w:style w:type="paragraph" w:customStyle="1" w:styleId="22">
    <w:name w:val="标准文件_三级项2"/>
    <w:basedOn w:val="affffff6"/>
    <w:qFormat/>
    <w:pPr>
      <w:numPr>
        <w:numId w:val="31"/>
      </w:numPr>
      <w:spacing w:line="300" w:lineRule="exact"/>
      <w:ind w:left="1276" w:firstLineChars="0" w:hanging="425"/>
    </w:pPr>
    <w:rPr>
      <w:rFonts w:ascii="Times New Roman"/>
    </w:rPr>
  </w:style>
  <w:style w:type="paragraph" w:customStyle="1" w:styleId="21">
    <w:name w:val="标准文件_一级项2"/>
    <w:basedOn w:val="affffff6"/>
    <w:qFormat/>
    <w:pPr>
      <w:numPr>
        <w:numId w:val="32"/>
      </w:numPr>
      <w:spacing w:line="300" w:lineRule="exact"/>
      <w:ind w:left="1271" w:firstLineChars="0" w:hanging="420"/>
    </w:pPr>
    <w:rPr>
      <w:rFonts w:ascii="Times New Roman"/>
    </w:rPr>
  </w:style>
  <w:style w:type="paragraph" w:customStyle="1" w:styleId="affffffffffe">
    <w:name w:val="标准文件_提示"/>
    <w:basedOn w:val="affffff6"/>
    <w:next w:val="affffff6"/>
    <w:qFormat/>
    <w:pPr>
      <w:ind w:firstLine="420"/>
    </w:pPr>
    <w:rPr>
      <w:rFonts w:ascii="黑体" w:eastAsia="黑体"/>
    </w:rPr>
  </w:style>
  <w:style w:type="character" w:customStyle="1" w:styleId="afffffffffff">
    <w:name w:val="标准文件_来源"/>
    <w:basedOn w:val="affff2"/>
    <w:uiPriority w:val="1"/>
    <w:qFormat/>
    <w:rPr>
      <w:rFonts w:eastAsia="宋体"/>
      <w:sz w:val="21"/>
    </w:rPr>
  </w:style>
  <w:style w:type="paragraph" w:customStyle="1" w:styleId="afffffffffff0">
    <w:name w:val="标准文件_图表说明"/>
    <w:qFormat/>
    <w:pPr>
      <w:spacing w:line="276" w:lineRule="auto"/>
      <w:ind w:firstLine="420"/>
    </w:pPr>
    <w:rPr>
      <w:rFonts w:ascii="宋体" w:hAnsi="宋体"/>
      <w:kern w:val="2"/>
      <w:sz w:val="18"/>
    </w:rPr>
  </w:style>
  <w:style w:type="paragraph" w:customStyle="1" w:styleId="afffffffffff1">
    <w:name w:val="其他发布日期"/>
    <w:basedOn w:val="affffffff4"/>
    <w:qFormat/>
    <w:pPr>
      <w:framePr w:w="3997" w:h="471" w:hRule="exact" w:hSpace="0" w:vSpace="181" w:wrap="around" w:vAnchor="page" w:hAnchor="page" w:x="1419" w:y="14097"/>
    </w:pPr>
  </w:style>
  <w:style w:type="paragraph" w:customStyle="1" w:styleId="afffffffffff2">
    <w:name w:val="其他实施日期"/>
    <w:basedOn w:val="afffffffffa"/>
    <w:qFormat/>
    <w:pPr>
      <w:framePr w:w="3997" w:h="471" w:hRule="exact" w:vSpace="181" w:wrap="around" w:vAnchor="page" w:hAnchor="page" w:x="7089" w:y="14097"/>
    </w:pPr>
  </w:style>
  <w:style w:type="paragraph" w:customStyle="1" w:styleId="afffffffffff3">
    <w:name w:val="标准文件_文件编号"/>
    <w:basedOn w:val="affffff6"/>
    <w:qFormat/>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f4">
    <w:name w:val="标准文件_替换文件编号"/>
    <w:basedOn w:val="afffffffffff3"/>
    <w:qFormat/>
    <w:pPr>
      <w:framePr w:wrap="auto"/>
      <w:spacing w:before="57"/>
    </w:pPr>
    <w:rPr>
      <w:sz w:val="21"/>
    </w:rPr>
  </w:style>
  <w:style w:type="paragraph" w:customStyle="1" w:styleId="afffffffffff5">
    <w:name w:val="标准文件_文件名称"/>
    <w:basedOn w:val="affffff6"/>
    <w:next w:val="affffff6"/>
    <w:qFormat/>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f">
    <w:name w:val="标准文件_附录图标号"/>
    <w:basedOn w:val="affffff6"/>
    <w:next w:val="affffff6"/>
    <w:qFormat/>
    <w:pPr>
      <w:numPr>
        <w:numId w:val="7"/>
      </w:numPr>
      <w:spacing w:line="14" w:lineRule="exact"/>
      <w:ind w:firstLineChars="0" w:firstLine="0"/>
      <w:jc w:val="center"/>
    </w:pPr>
    <w:rPr>
      <w:rFonts w:ascii="黑体" w:eastAsia="黑体" w:hAnsi="黑体"/>
      <w:vanish/>
      <w:sz w:val="2"/>
      <w:szCs w:val="21"/>
    </w:rPr>
  </w:style>
  <w:style w:type="paragraph" w:customStyle="1" w:styleId="aff5">
    <w:name w:val="标准文件_附录表标号"/>
    <w:basedOn w:val="affffff6"/>
    <w:next w:val="affffff6"/>
    <w:qFormat/>
    <w:pPr>
      <w:numPr>
        <w:numId w:val="6"/>
      </w:numPr>
      <w:spacing w:line="14" w:lineRule="exact"/>
      <w:ind w:firstLineChars="0" w:firstLine="0"/>
      <w:jc w:val="center"/>
    </w:pPr>
    <w:rPr>
      <w:rFonts w:eastAsia="黑体"/>
      <w:vanish/>
      <w:sz w:val="2"/>
    </w:rPr>
  </w:style>
  <w:style w:type="paragraph" w:customStyle="1" w:styleId="a8">
    <w:name w:val="标准文件_引言一级条标题"/>
    <w:basedOn w:val="affffff6"/>
    <w:next w:val="affffff6"/>
    <w:qFormat/>
    <w:pPr>
      <w:numPr>
        <w:ilvl w:val="1"/>
        <w:numId w:val="9"/>
      </w:numPr>
      <w:spacing w:beforeLines="50" w:before="50" w:afterLines="50" w:after="50"/>
      <w:ind w:firstLineChars="0"/>
    </w:pPr>
    <w:rPr>
      <w:rFonts w:ascii="黑体" w:eastAsia="黑体"/>
    </w:rPr>
  </w:style>
  <w:style w:type="paragraph" w:customStyle="1" w:styleId="a9">
    <w:name w:val="标准文件_引言二级条标题"/>
    <w:basedOn w:val="affffff6"/>
    <w:next w:val="affffff6"/>
    <w:qFormat/>
    <w:pPr>
      <w:numPr>
        <w:ilvl w:val="2"/>
        <w:numId w:val="9"/>
      </w:numPr>
      <w:spacing w:beforeLines="50" w:before="50" w:afterLines="50" w:after="50"/>
      <w:ind w:firstLineChars="0"/>
    </w:pPr>
    <w:rPr>
      <w:rFonts w:ascii="黑体" w:eastAsia="黑体"/>
    </w:rPr>
  </w:style>
  <w:style w:type="paragraph" w:customStyle="1" w:styleId="aa">
    <w:name w:val="标准文件_引言三级条标题"/>
    <w:basedOn w:val="affffff6"/>
    <w:next w:val="affffff6"/>
    <w:qFormat/>
    <w:pPr>
      <w:numPr>
        <w:ilvl w:val="3"/>
        <w:numId w:val="9"/>
      </w:numPr>
      <w:spacing w:beforeLines="50" w:before="50" w:afterLines="50" w:after="50"/>
      <w:ind w:firstLineChars="0"/>
    </w:pPr>
    <w:rPr>
      <w:rFonts w:ascii="黑体" w:eastAsia="黑体"/>
    </w:rPr>
  </w:style>
  <w:style w:type="paragraph" w:customStyle="1" w:styleId="ab">
    <w:name w:val="标准文件_引言四级条标题"/>
    <w:basedOn w:val="affffff6"/>
    <w:next w:val="affffff6"/>
    <w:qFormat/>
    <w:pPr>
      <w:numPr>
        <w:ilvl w:val="4"/>
        <w:numId w:val="9"/>
      </w:numPr>
      <w:spacing w:beforeLines="50" w:before="50" w:afterLines="50" w:after="50"/>
      <w:ind w:firstLineChars="0"/>
    </w:pPr>
    <w:rPr>
      <w:rFonts w:ascii="黑体" w:eastAsia="黑体"/>
    </w:rPr>
  </w:style>
  <w:style w:type="paragraph" w:customStyle="1" w:styleId="ac">
    <w:name w:val="标准文件_引言五级条标题"/>
    <w:basedOn w:val="affffff6"/>
    <w:next w:val="affffff6"/>
    <w:qFormat/>
    <w:pPr>
      <w:numPr>
        <w:ilvl w:val="5"/>
        <w:numId w:val="9"/>
      </w:numPr>
      <w:spacing w:beforeLines="50" w:before="50" w:afterLines="50" w:after="50"/>
      <w:ind w:firstLineChars="0"/>
    </w:pPr>
    <w:rPr>
      <w:rFonts w:ascii="黑体" w:eastAsia="黑体"/>
    </w:rPr>
  </w:style>
  <w:style w:type="paragraph" w:customStyle="1" w:styleId="afffffffffff6">
    <w:name w:val="标准文件_注后"/>
    <w:basedOn w:val="affffff6"/>
    <w:qFormat/>
    <w:pPr>
      <w:ind w:left="811" w:firstLineChars="0" w:firstLine="0"/>
    </w:pPr>
    <w:rPr>
      <w:sz w:val="18"/>
    </w:rPr>
  </w:style>
  <w:style w:type="paragraph" w:customStyle="1" w:styleId="X">
    <w:name w:val="标准文件_注X后"/>
    <w:basedOn w:val="affffff6"/>
    <w:qFormat/>
    <w:pPr>
      <w:ind w:left="811" w:firstLineChars="0" w:firstLine="0"/>
    </w:pPr>
    <w:rPr>
      <w:sz w:val="18"/>
    </w:rPr>
  </w:style>
  <w:style w:type="paragraph" w:customStyle="1" w:styleId="afffffffffff7">
    <w:name w:val="标准文件_示例后"/>
    <w:basedOn w:val="affffff6"/>
    <w:qFormat/>
    <w:pPr>
      <w:ind w:left="964" w:firstLineChars="0" w:firstLine="0"/>
    </w:pPr>
    <w:rPr>
      <w:sz w:val="18"/>
    </w:rPr>
  </w:style>
  <w:style w:type="paragraph" w:customStyle="1" w:styleId="X0">
    <w:name w:val="标准文件_示例X后"/>
    <w:basedOn w:val="affffff6"/>
    <w:link w:val="X1"/>
    <w:qFormat/>
    <w:pPr>
      <w:ind w:left="1049" w:firstLineChars="0" w:firstLine="0"/>
    </w:pPr>
    <w:rPr>
      <w:sz w:val="18"/>
    </w:rPr>
  </w:style>
  <w:style w:type="character" w:customStyle="1" w:styleId="X1">
    <w:name w:val="标准文件_示例X后 字符"/>
    <w:basedOn w:val="Char"/>
    <w:link w:val="X0"/>
    <w:qFormat/>
    <w:rPr>
      <w:rFonts w:ascii="宋体" w:hAnsi="Times New Roman"/>
      <w:sz w:val="18"/>
    </w:rPr>
  </w:style>
  <w:style w:type="paragraph" w:customStyle="1" w:styleId="afffffffffff8">
    <w:name w:val="标准文件_索引项"/>
    <w:basedOn w:val="affffff6"/>
    <w:next w:val="affffff6"/>
    <w:qFormat/>
    <w:pPr>
      <w:tabs>
        <w:tab w:val="right" w:leader="dot" w:pos="9356"/>
      </w:tabs>
      <w:ind w:left="210" w:firstLineChars="0" w:hanging="210"/>
      <w:jc w:val="left"/>
    </w:pPr>
  </w:style>
  <w:style w:type="paragraph" w:customStyle="1" w:styleId="afffffffffff9">
    <w:name w:val="标准文件_附录一级无标题"/>
    <w:basedOn w:val="afff0"/>
    <w:qFormat/>
    <w:pPr>
      <w:spacing w:beforeLines="0" w:before="0" w:afterLines="0" w:after="0" w:line="276" w:lineRule="auto"/>
      <w:outlineLvl w:val="9"/>
    </w:pPr>
    <w:rPr>
      <w:rFonts w:ascii="宋体" w:eastAsia="宋体"/>
    </w:rPr>
  </w:style>
  <w:style w:type="paragraph" w:customStyle="1" w:styleId="afffffffffffa">
    <w:name w:val="标准文件_附录二级无标题"/>
    <w:basedOn w:val="afff1"/>
    <w:qFormat/>
    <w:pPr>
      <w:spacing w:beforeLines="0" w:before="0" w:afterLines="0" w:after="0" w:line="276" w:lineRule="auto"/>
      <w:outlineLvl w:val="9"/>
    </w:pPr>
    <w:rPr>
      <w:rFonts w:ascii="宋体" w:eastAsia="宋体"/>
    </w:rPr>
  </w:style>
  <w:style w:type="paragraph" w:customStyle="1" w:styleId="afffffffffffb">
    <w:name w:val="标准文件_附录三级无标题"/>
    <w:basedOn w:val="afff2"/>
    <w:qFormat/>
    <w:pPr>
      <w:spacing w:beforeLines="0" w:before="0" w:afterLines="0" w:after="0" w:line="276" w:lineRule="auto"/>
      <w:outlineLvl w:val="9"/>
    </w:pPr>
    <w:rPr>
      <w:rFonts w:ascii="宋体" w:eastAsia="宋体"/>
    </w:rPr>
  </w:style>
  <w:style w:type="paragraph" w:customStyle="1" w:styleId="afffffffffffc">
    <w:name w:val="标准文件_附录四级无标题"/>
    <w:basedOn w:val="afff3"/>
    <w:qFormat/>
    <w:pPr>
      <w:spacing w:beforeLines="0" w:before="0" w:afterLines="0" w:after="0" w:line="276" w:lineRule="auto"/>
      <w:outlineLvl w:val="9"/>
    </w:pPr>
    <w:rPr>
      <w:rFonts w:ascii="宋体" w:eastAsia="宋体"/>
    </w:rPr>
  </w:style>
  <w:style w:type="paragraph" w:customStyle="1" w:styleId="afffffffffffd">
    <w:name w:val="标准文件_附录五级无标题"/>
    <w:basedOn w:val="afff4"/>
    <w:qFormat/>
    <w:pPr>
      <w:spacing w:beforeLines="0" w:before="0" w:afterLines="0" w:after="0" w:line="276" w:lineRule="auto"/>
      <w:outlineLvl w:val="9"/>
    </w:pPr>
    <w:rPr>
      <w:rFonts w:ascii="宋体" w:eastAsia="宋体"/>
    </w:rPr>
  </w:style>
  <w:style w:type="paragraph" w:customStyle="1" w:styleId="afffffffffffe">
    <w:name w:val="标准文件_引言一级无标题"/>
    <w:basedOn w:val="a8"/>
    <w:next w:val="affffff6"/>
    <w:qFormat/>
    <w:pPr>
      <w:spacing w:beforeLines="0" w:before="0" w:afterLines="0" w:after="0" w:line="276" w:lineRule="auto"/>
    </w:pPr>
    <w:rPr>
      <w:rFonts w:ascii="宋体" w:eastAsia="宋体"/>
    </w:rPr>
  </w:style>
  <w:style w:type="paragraph" w:customStyle="1" w:styleId="affffffffffff">
    <w:name w:val="标准文件_引言二级无标题"/>
    <w:basedOn w:val="a9"/>
    <w:next w:val="affffff6"/>
    <w:qFormat/>
    <w:pPr>
      <w:spacing w:beforeLines="0" w:before="0" w:afterLines="0" w:after="0" w:line="276" w:lineRule="auto"/>
    </w:pPr>
    <w:rPr>
      <w:rFonts w:ascii="宋体" w:eastAsia="宋体"/>
    </w:rPr>
  </w:style>
  <w:style w:type="paragraph" w:customStyle="1" w:styleId="affffffffffff0">
    <w:name w:val="标准文件_引言三级无标题"/>
    <w:basedOn w:val="aa"/>
    <w:next w:val="affffff6"/>
    <w:qFormat/>
    <w:pPr>
      <w:spacing w:beforeLines="0" w:before="0" w:afterLines="0" w:after="0" w:line="276" w:lineRule="auto"/>
    </w:pPr>
    <w:rPr>
      <w:rFonts w:ascii="宋体" w:eastAsia="宋体"/>
    </w:rPr>
  </w:style>
  <w:style w:type="paragraph" w:customStyle="1" w:styleId="affffffffffff1">
    <w:name w:val="标准文件_引言四级无标题"/>
    <w:basedOn w:val="ab"/>
    <w:next w:val="affffff6"/>
    <w:qFormat/>
    <w:pPr>
      <w:spacing w:beforeLines="0" w:before="0" w:afterLines="0" w:after="0" w:line="276" w:lineRule="auto"/>
    </w:pPr>
    <w:rPr>
      <w:rFonts w:ascii="宋体" w:eastAsia="宋体"/>
    </w:rPr>
  </w:style>
  <w:style w:type="paragraph" w:customStyle="1" w:styleId="affffffffffff2">
    <w:name w:val="标准文件_引言五级无标题"/>
    <w:basedOn w:val="ac"/>
    <w:next w:val="affffff6"/>
    <w:qFormat/>
    <w:pPr>
      <w:spacing w:beforeLines="0" w:before="0" w:afterLines="0" w:after="0" w:line="276" w:lineRule="auto"/>
    </w:pPr>
    <w:rPr>
      <w:rFonts w:ascii="宋体" w:eastAsia="宋体"/>
    </w:rPr>
  </w:style>
  <w:style w:type="paragraph" w:customStyle="1" w:styleId="affffffffffff3">
    <w:name w:val="标准文件_索引标题"/>
    <w:basedOn w:val="affffffd"/>
    <w:next w:val="affffff6"/>
    <w:qFormat/>
    <w:rPr>
      <w:rFonts w:hAnsi="黑体"/>
    </w:rPr>
  </w:style>
  <w:style w:type="paragraph" w:customStyle="1" w:styleId="affffffffffff4">
    <w:name w:val="标准文件_脚注内容"/>
    <w:basedOn w:val="affffff6"/>
    <w:qFormat/>
    <w:pPr>
      <w:ind w:leftChars="200" w:left="400" w:hangingChars="200" w:hanging="200"/>
    </w:pPr>
    <w:rPr>
      <w:sz w:val="15"/>
    </w:rPr>
  </w:style>
  <w:style w:type="paragraph" w:customStyle="1" w:styleId="affffffffffff5">
    <w:name w:val="标准文件_术语条一"/>
    <w:basedOn w:val="affffffffff"/>
    <w:next w:val="affffff6"/>
    <w:qFormat/>
  </w:style>
  <w:style w:type="paragraph" w:customStyle="1" w:styleId="affffffffffff6">
    <w:name w:val="标准文件_术语条二"/>
    <w:basedOn w:val="affffffffff2"/>
    <w:next w:val="affffff6"/>
    <w:qFormat/>
  </w:style>
  <w:style w:type="paragraph" w:customStyle="1" w:styleId="affffffffffff7">
    <w:name w:val="标准文件_术语条三"/>
    <w:basedOn w:val="affffffffff1"/>
    <w:next w:val="affffff6"/>
    <w:qFormat/>
  </w:style>
  <w:style w:type="paragraph" w:customStyle="1" w:styleId="affffffffffff8">
    <w:name w:val="标准文件_术语条四"/>
    <w:basedOn w:val="affffffffff4"/>
    <w:next w:val="affffff6"/>
    <w:qFormat/>
  </w:style>
  <w:style w:type="paragraph" w:customStyle="1" w:styleId="affffffffffff9">
    <w:name w:val="标准文件_术语条五"/>
    <w:basedOn w:val="affffffffff0"/>
    <w:next w:val="affffff6"/>
    <w:qFormat/>
  </w:style>
  <w:style w:type="character" w:customStyle="1" w:styleId="affffffffffffa">
    <w:name w:val="发布"/>
    <w:basedOn w:val="affff2"/>
    <w:qFormat/>
    <w:rPr>
      <w:rFonts w:ascii="黑体" w:eastAsia="黑体"/>
      <w:spacing w:val="85"/>
      <w:w w:val="100"/>
      <w:position w:val="3"/>
      <w:sz w:val="28"/>
      <w:szCs w:val="28"/>
    </w:rPr>
  </w:style>
  <w:style w:type="paragraph" w:customStyle="1" w:styleId="affffffffffffb">
    <w:name w:val="段"/>
    <w:link w:val="Char0"/>
    <w:qFormat/>
    <w:pPr>
      <w:tabs>
        <w:tab w:val="center" w:pos="4201"/>
        <w:tab w:val="right" w:leader="dot" w:pos="9298"/>
      </w:tabs>
      <w:autoSpaceDE w:val="0"/>
      <w:autoSpaceDN w:val="0"/>
      <w:ind w:firstLineChars="200" w:firstLine="420"/>
      <w:jc w:val="both"/>
    </w:pPr>
    <w:rPr>
      <w:rFonts w:ascii="宋体" w:hAnsi="Times New Roman"/>
      <w:sz w:val="21"/>
    </w:rPr>
  </w:style>
  <w:style w:type="character" w:customStyle="1" w:styleId="Char0">
    <w:name w:val="段 Char"/>
    <w:link w:val="affffffffffffb"/>
    <w:qFormat/>
    <w:rPr>
      <w:rFonts w:ascii="宋体" w:hAnsi="Times New Roman"/>
      <w:sz w:val="21"/>
    </w:rPr>
  </w:style>
  <w:style w:type="paragraph" w:customStyle="1" w:styleId="af4">
    <w:name w:val="一级条标题"/>
    <w:next w:val="affffffffffffb"/>
    <w:link w:val="Char1"/>
    <w:qFormat/>
    <w:pPr>
      <w:numPr>
        <w:ilvl w:val="1"/>
        <w:numId w:val="33"/>
      </w:numPr>
      <w:spacing w:beforeLines="50" w:before="156" w:afterLines="50" w:after="156"/>
      <w:outlineLvl w:val="2"/>
    </w:pPr>
    <w:rPr>
      <w:rFonts w:ascii="黑体" w:eastAsia="黑体" w:hAnsi="Times New Roman"/>
      <w:sz w:val="21"/>
      <w:szCs w:val="21"/>
    </w:rPr>
  </w:style>
  <w:style w:type="paragraph" w:customStyle="1" w:styleId="af3">
    <w:name w:val="章标题"/>
    <w:next w:val="affffffffffffb"/>
    <w:qFormat/>
    <w:pPr>
      <w:numPr>
        <w:numId w:val="33"/>
      </w:numPr>
      <w:spacing w:beforeLines="100" w:afterLines="100"/>
      <w:jc w:val="both"/>
      <w:outlineLvl w:val="1"/>
    </w:pPr>
    <w:rPr>
      <w:rFonts w:ascii="黑体" w:eastAsia="黑体" w:hAnsi="Times New Roman"/>
      <w:sz w:val="21"/>
    </w:rPr>
  </w:style>
  <w:style w:type="paragraph" w:customStyle="1" w:styleId="af5">
    <w:name w:val="二级条标题"/>
    <w:basedOn w:val="af4"/>
    <w:next w:val="affffffffffffb"/>
    <w:link w:val="Char2"/>
    <w:qFormat/>
    <w:pPr>
      <w:numPr>
        <w:ilvl w:val="2"/>
      </w:numPr>
      <w:spacing w:before="50" w:after="50"/>
      <w:outlineLvl w:val="3"/>
    </w:pPr>
  </w:style>
  <w:style w:type="paragraph" w:customStyle="1" w:styleId="af6">
    <w:name w:val="三级条标题"/>
    <w:basedOn w:val="af5"/>
    <w:next w:val="affffffffffffb"/>
    <w:qFormat/>
    <w:pPr>
      <w:numPr>
        <w:ilvl w:val="3"/>
      </w:numPr>
      <w:ind w:left="0"/>
      <w:outlineLvl w:val="4"/>
    </w:pPr>
  </w:style>
  <w:style w:type="paragraph" w:customStyle="1" w:styleId="af7">
    <w:name w:val="四级条标题"/>
    <w:basedOn w:val="af6"/>
    <w:next w:val="affffffffffffb"/>
    <w:qFormat/>
    <w:pPr>
      <w:numPr>
        <w:ilvl w:val="4"/>
      </w:numPr>
      <w:ind w:left="0"/>
      <w:outlineLvl w:val="5"/>
    </w:pPr>
  </w:style>
  <w:style w:type="paragraph" w:customStyle="1" w:styleId="af8">
    <w:name w:val="五级条标题"/>
    <w:basedOn w:val="af7"/>
    <w:next w:val="affffffffffffb"/>
    <w:qFormat/>
    <w:pPr>
      <w:numPr>
        <w:ilvl w:val="5"/>
      </w:numPr>
      <w:ind w:left="0"/>
      <w:outlineLvl w:val="6"/>
    </w:pPr>
  </w:style>
  <w:style w:type="paragraph" w:customStyle="1" w:styleId="affffffffffffc">
    <w:name w:val="前言、引言标题"/>
    <w:next w:val="affffffffffffb"/>
    <w:qFormat/>
    <w:pPr>
      <w:keepNext/>
      <w:pageBreakBefore/>
      <w:shd w:val="clear" w:color="FFFFFF" w:fill="FFFFFF"/>
      <w:spacing w:before="640" w:after="560"/>
      <w:jc w:val="center"/>
      <w:outlineLvl w:val="0"/>
    </w:pPr>
    <w:rPr>
      <w:rFonts w:ascii="黑体" w:eastAsia="黑体" w:hAnsi="Times New Roman"/>
      <w:sz w:val="32"/>
    </w:rPr>
  </w:style>
  <w:style w:type="character" w:customStyle="1" w:styleId="Char1">
    <w:name w:val="一级条标题 Char"/>
    <w:link w:val="af4"/>
    <w:qFormat/>
    <w:rPr>
      <w:rFonts w:ascii="黑体" w:eastAsia="黑体" w:hAnsi="Times New Roman"/>
      <w:sz w:val="21"/>
      <w:szCs w:val="21"/>
    </w:rPr>
  </w:style>
  <w:style w:type="character" w:customStyle="1" w:styleId="Char2">
    <w:name w:val="二级条标题 Char"/>
    <w:basedOn w:val="Char1"/>
    <w:link w:val="af5"/>
    <w:qFormat/>
    <w:rPr>
      <w:rFonts w:ascii="黑体" w:eastAsia="黑体" w:hAnsi="Times New Roman"/>
      <w:sz w:val="21"/>
      <w:szCs w:val="21"/>
    </w:rPr>
  </w:style>
  <w:style w:type="character" w:customStyle="1" w:styleId="Char3">
    <w:name w:val="二级无 Char"/>
    <w:link w:val="affffffffffffd"/>
    <w:qFormat/>
    <w:locked/>
    <w:rsid w:val="00334F74"/>
    <w:rPr>
      <w:rFonts w:ascii="Times New Roman" w:hAnsi="Times New Roman"/>
      <w:sz w:val="21"/>
      <w:szCs w:val="21"/>
    </w:rPr>
  </w:style>
  <w:style w:type="paragraph" w:customStyle="1" w:styleId="affffffffffffd">
    <w:name w:val="二级无"/>
    <w:basedOn w:val="affff1"/>
    <w:link w:val="Char3"/>
    <w:qFormat/>
    <w:rsid w:val="00334F74"/>
    <w:pPr>
      <w:widowControl/>
      <w:adjustRightInd/>
      <w:spacing w:beforeLines="50" w:before="50" w:line="240" w:lineRule="auto"/>
      <w:jc w:val="left"/>
      <w:outlineLvl w:val="3"/>
    </w:pPr>
    <w:rPr>
      <w:rFonts w:ascii="Times New Roman" w:hAnsi="Times New Roman"/>
      <w:kern w:val="0"/>
    </w:rPr>
  </w:style>
  <w:style w:type="paragraph" w:customStyle="1" w:styleId="paragraph">
    <w:name w:val="paragraph"/>
    <w:basedOn w:val="affff1"/>
    <w:qFormat/>
    <w:pPr>
      <w:widowControl/>
      <w:adjustRightInd/>
      <w:spacing w:before="100" w:beforeAutospacing="1" w:after="100" w:afterAutospacing="1" w:line="240" w:lineRule="auto"/>
      <w:jc w:val="left"/>
    </w:pPr>
    <w:rPr>
      <w:rFonts w:ascii="宋体" w:hAnsi="宋体" w:cs="宋体"/>
      <w:kern w:val="0"/>
      <w:sz w:val="24"/>
      <w:szCs w:val="24"/>
    </w:rPr>
  </w:style>
  <w:style w:type="paragraph" w:customStyle="1" w:styleId="affffffffffffe">
    <w:name w:val="附录标识"/>
    <w:basedOn w:val="affffffffffffc"/>
    <w:qFormat/>
    <w:pPr>
      <w:keepNext w:val="0"/>
      <w:pageBreakBefore w:val="0"/>
      <w:tabs>
        <w:tab w:val="left" w:pos="6405"/>
      </w:tabs>
      <w:spacing w:after="200"/>
    </w:pPr>
    <w:rPr>
      <w:sz w:val="21"/>
    </w:rPr>
  </w:style>
  <w:style w:type="paragraph" w:customStyle="1" w:styleId="afffffffffffff">
    <w:name w:val="附录章标题"/>
    <w:next w:val="affffffffffffb"/>
    <w:qFormat/>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fffffff0">
    <w:name w:val="附录一级条标题"/>
    <w:basedOn w:val="afffffffffffff"/>
    <w:next w:val="affffffffffffb"/>
    <w:qFormat/>
    <w:pPr>
      <w:autoSpaceDN w:val="0"/>
      <w:spacing w:beforeLines="0" w:afterLines="0"/>
      <w:outlineLvl w:val="2"/>
    </w:pPr>
  </w:style>
  <w:style w:type="paragraph" w:customStyle="1" w:styleId="afffffffffffff1">
    <w:name w:val="附录二级条标题"/>
    <w:basedOn w:val="afffffffffffff0"/>
    <w:next w:val="affffffffffffb"/>
    <w:qFormat/>
    <w:pPr>
      <w:outlineLvl w:val="3"/>
    </w:pPr>
  </w:style>
  <w:style w:type="paragraph" w:customStyle="1" w:styleId="afffffffffffff2">
    <w:name w:val="附录三级条标题"/>
    <w:basedOn w:val="afffffffffffff1"/>
    <w:next w:val="affffffffffffb"/>
    <w:qFormat/>
    <w:pPr>
      <w:outlineLvl w:val="4"/>
    </w:pPr>
  </w:style>
  <w:style w:type="paragraph" w:customStyle="1" w:styleId="afffffffffffff3">
    <w:name w:val="附录四级条标题"/>
    <w:basedOn w:val="afffffffffffff2"/>
    <w:next w:val="affffffffffffb"/>
    <w:qFormat/>
    <w:pPr>
      <w:outlineLvl w:val="5"/>
    </w:pPr>
  </w:style>
  <w:style w:type="paragraph" w:customStyle="1" w:styleId="afffffffffffff4">
    <w:name w:val="附录五级条标题"/>
    <w:basedOn w:val="afffffffffffff3"/>
    <w:next w:val="affffffffffffb"/>
    <w:qFormat/>
    <w:pPr>
      <w:outlineLvl w:val="6"/>
    </w:pPr>
  </w:style>
  <w:style w:type="table" w:customStyle="1" w:styleId="12">
    <w:name w:val="网格型1"/>
    <w:basedOn w:val="affff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5">
    <w:name w:val="参数"/>
    <w:basedOn w:val="affff9"/>
    <w:link w:val="afffffffffffff6"/>
    <w:qFormat/>
    <w:pPr>
      <w:kinsoku w:val="0"/>
      <w:overflowPunct w:val="0"/>
      <w:autoSpaceDE w:val="0"/>
      <w:autoSpaceDN w:val="0"/>
      <w:adjustRightInd/>
      <w:ind w:firstLineChars="200" w:firstLine="200"/>
    </w:pPr>
    <w:rPr>
      <w:rFonts w:ascii="仿宋" w:eastAsia="仿宋" w:hAnsi="仿宋"/>
      <w:kern w:val="0"/>
      <w:sz w:val="24"/>
    </w:rPr>
  </w:style>
  <w:style w:type="character" w:customStyle="1" w:styleId="afffffffffffff6">
    <w:name w:val="参数 字符"/>
    <w:link w:val="afffffffffffff5"/>
    <w:qFormat/>
    <w:rPr>
      <w:rFonts w:ascii="仿宋" w:eastAsia="仿宋" w:hAnsi="仿宋"/>
      <w:sz w:val="24"/>
    </w:rPr>
  </w:style>
  <w:style w:type="paragraph" w:customStyle="1" w:styleId="affc">
    <w:name w:val="全文标题五"/>
    <w:basedOn w:val="affff1"/>
    <w:qFormat/>
    <w:pPr>
      <w:numPr>
        <w:ilvl w:val="4"/>
        <w:numId w:val="34"/>
      </w:numPr>
      <w:adjustRightInd/>
      <w:spacing w:line="240" w:lineRule="auto"/>
      <w:outlineLvl w:val="4"/>
    </w:pPr>
    <w:rPr>
      <w:rFonts w:ascii="Times New Roman" w:hAnsi="Times New Roman"/>
      <w:sz w:val="24"/>
      <w:szCs w:val="20"/>
    </w:rPr>
  </w:style>
  <w:style w:type="paragraph" w:customStyle="1" w:styleId="aff8">
    <w:name w:val="全文标题一"/>
    <w:basedOn w:val="1"/>
    <w:qFormat/>
    <w:pPr>
      <w:numPr>
        <w:numId w:val="34"/>
      </w:numPr>
      <w:adjustRightInd/>
      <w:spacing w:before="60" w:after="60"/>
      <w:ind w:left="0" w:firstLine="0"/>
    </w:pPr>
    <w:rPr>
      <w:b/>
      <w:bCs w:val="0"/>
      <w:sz w:val="32"/>
      <w:szCs w:val="20"/>
    </w:rPr>
  </w:style>
  <w:style w:type="paragraph" w:customStyle="1" w:styleId="aff9">
    <w:name w:val="全文标题二"/>
    <w:basedOn w:val="3"/>
    <w:link w:val="afffffffffffff7"/>
    <w:qFormat/>
    <w:pPr>
      <w:numPr>
        <w:ilvl w:val="1"/>
        <w:numId w:val="34"/>
      </w:numPr>
      <w:tabs>
        <w:tab w:val="left" w:pos="1080"/>
      </w:tabs>
      <w:adjustRightInd/>
      <w:spacing w:before="40" w:after="40"/>
      <w:outlineLvl w:val="1"/>
    </w:pPr>
    <w:rPr>
      <w:b/>
      <w:bCs w:val="0"/>
      <w:kern w:val="0"/>
      <w:sz w:val="24"/>
      <w:szCs w:val="20"/>
    </w:rPr>
  </w:style>
  <w:style w:type="paragraph" w:customStyle="1" w:styleId="affa">
    <w:name w:val="全文标题三"/>
    <w:basedOn w:val="5"/>
    <w:link w:val="afffffffffffff8"/>
    <w:qFormat/>
    <w:pPr>
      <w:numPr>
        <w:ilvl w:val="2"/>
        <w:numId w:val="34"/>
      </w:numPr>
      <w:spacing w:before="0" w:after="0" w:line="240" w:lineRule="auto"/>
      <w:outlineLvl w:val="2"/>
    </w:pPr>
    <w:rPr>
      <w:rFonts w:ascii="Times New Roman" w:eastAsia="黑体" w:hAnsi="Times New Roman"/>
      <w:b w:val="0"/>
      <w:sz w:val="24"/>
    </w:rPr>
  </w:style>
  <w:style w:type="character" w:customStyle="1" w:styleId="afffffffffffff7">
    <w:name w:val="全文标题二 字符"/>
    <w:basedOn w:val="affff2"/>
    <w:link w:val="aff9"/>
    <w:qFormat/>
    <w:rPr>
      <w:rFonts w:ascii="Times New Roman" w:eastAsia="黑体" w:hAnsi="Times New Roman"/>
      <w:b/>
      <w:sz w:val="24"/>
    </w:rPr>
  </w:style>
  <w:style w:type="paragraph" w:customStyle="1" w:styleId="affb">
    <w:name w:val="全文标题四"/>
    <w:basedOn w:val="affff1"/>
    <w:qFormat/>
    <w:pPr>
      <w:numPr>
        <w:ilvl w:val="3"/>
        <w:numId w:val="34"/>
      </w:numPr>
      <w:adjustRightInd/>
      <w:spacing w:line="240" w:lineRule="auto"/>
      <w:ind w:left="0" w:firstLine="0"/>
      <w:outlineLvl w:val="3"/>
    </w:pPr>
    <w:rPr>
      <w:rFonts w:ascii="Times New Roman" w:eastAsia="黑体" w:hAnsi="Times New Roman"/>
      <w:sz w:val="24"/>
      <w:szCs w:val="20"/>
    </w:rPr>
  </w:style>
  <w:style w:type="character" w:customStyle="1" w:styleId="afffffffffffff8">
    <w:name w:val="全文标题三 字符"/>
    <w:basedOn w:val="affff2"/>
    <w:link w:val="affa"/>
    <w:qFormat/>
    <w:rPr>
      <w:rFonts w:ascii="Times New Roman" w:eastAsia="黑体" w:hAnsi="Times New Roman"/>
      <w:bCs/>
      <w:kern w:val="2"/>
      <w:sz w:val="24"/>
      <w:szCs w:val="28"/>
    </w:rPr>
  </w:style>
  <w:style w:type="paragraph" w:customStyle="1" w:styleId="afffffffffffff9">
    <w:name w:val="图片题注"/>
    <w:basedOn w:val="affff1"/>
    <w:link w:val="afffffffffffffa"/>
    <w:qFormat/>
    <w:pPr>
      <w:snapToGrid w:val="0"/>
      <w:spacing w:line="240" w:lineRule="auto"/>
      <w:jc w:val="center"/>
      <w:textAlignment w:val="center"/>
    </w:pPr>
    <w:rPr>
      <w:rFonts w:ascii="Times New Roman" w:eastAsia="仿宋" w:hAnsi="Times New Roman"/>
      <w:szCs w:val="24"/>
    </w:rPr>
  </w:style>
  <w:style w:type="character" w:customStyle="1" w:styleId="afffffffffffffa">
    <w:name w:val="图片题注 字符"/>
    <w:link w:val="afffffffffffff9"/>
    <w:qFormat/>
    <w:rPr>
      <w:rFonts w:ascii="Times New Roman" w:eastAsia="仿宋" w:hAnsi="Times New Roman"/>
      <w:kern w:val="2"/>
      <w:sz w:val="21"/>
      <w:szCs w:val="24"/>
    </w:rPr>
  </w:style>
  <w:style w:type="paragraph" w:customStyle="1" w:styleId="afffffffffffffb">
    <w:name w:val="表格形式"/>
    <w:basedOn w:val="affff1"/>
    <w:link w:val="afffffffffffffc"/>
    <w:qFormat/>
    <w:pPr>
      <w:adjustRightInd/>
      <w:jc w:val="center"/>
    </w:pPr>
    <w:rPr>
      <w:rFonts w:ascii="Times New Roman" w:hAnsi="Times New Roman" w:cs="宋体"/>
      <w:spacing w:val="4"/>
      <w:position w:val="2"/>
      <w:szCs w:val="20"/>
    </w:rPr>
  </w:style>
  <w:style w:type="character" w:customStyle="1" w:styleId="afffffffffffffc">
    <w:name w:val="表格形式 字符"/>
    <w:link w:val="afffffffffffffb"/>
    <w:qFormat/>
    <w:rPr>
      <w:rFonts w:ascii="Times New Roman" w:hAnsi="Times New Roman" w:cs="宋体"/>
      <w:spacing w:val="4"/>
      <w:kern w:val="2"/>
      <w:position w:val="2"/>
      <w:sz w:val="21"/>
    </w:rPr>
  </w:style>
  <w:style w:type="paragraph" w:styleId="afffffffffffffd">
    <w:name w:val="List Paragraph"/>
    <w:basedOn w:val="affff1"/>
    <w:uiPriority w:val="99"/>
    <w:qFormat/>
    <w:pPr>
      <w:ind w:firstLineChars="200" w:firstLine="420"/>
    </w:pPr>
  </w:style>
  <w:style w:type="character" w:customStyle="1" w:styleId="affffb">
    <w:name w:val="日期 字符"/>
    <w:basedOn w:val="affff2"/>
    <w:link w:val="affffa"/>
    <w:uiPriority w:val="99"/>
    <w:semiHidden/>
    <w:qFormat/>
    <w:rPr>
      <w:kern w:val="2"/>
      <w:sz w:val="21"/>
      <w:szCs w:val="21"/>
    </w:rPr>
  </w:style>
  <w:style w:type="table" w:customStyle="1" w:styleId="24">
    <w:name w:val="网格型2"/>
    <w:basedOn w:val="affff3"/>
    <w:uiPriority w:val="59"/>
    <w:qFormat/>
    <w:rPr>
      <w:rFonts w:ascii="Cambria" w:eastAsia="MS Mincho"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网格型3"/>
    <w:basedOn w:val="affff3"/>
    <w:uiPriority w:val="59"/>
    <w:qFormat/>
    <w:rPr>
      <w:rFonts w:ascii="Cambria" w:eastAsia="MS Mincho"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网格型4"/>
    <w:basedOn w:val="affff3"/>
    <w:uiPriority w:val="59"/>
    <w:qFormat/>
    <w:rPr>
      <w:rFonts w:ascii="Cambria" w:eastAsia="MS Mincho"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网格型5"/>
    <w:basedOn w:val="affff3"/>
    <w:uiPriority w:val="59"/>
    <w:qFormat/>
    <w:rPr>
      <w:rFonts w:ascii="Cambria" w:eastAsia="MS Mincho"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字母编号列项（一级）"/>
    <w:qFormat/>
    <w:pPr>
      <w:numPr>
        <w:numId w:val="35"/>
      </w:numPr>
      <w:jc w:val="both"/>
    </w:pPr>
    <w:rPr>
      <w:rFonts w:ascii="宋体" w:hAnsi="Times New Roman"/>
      <w:sz w:val="21"/>
    </w:rPr>
  </w:style>
  <w:style w:type="character" w:styleId="afffffffffffffe">
    <w:name w:val="annotation reference"/>
    <w:basedOn w:val="affff2"/>
    <w:uiPriority w:val="99"/>
    <w:semiHidden/>
    <w:unhideWhenUsed/>
    <w:rPr>
      <w:sz w:val="21"/>
      <w:szCs w:val="21"/>
    </w:rPr>
  </w:style>
  <w:style w:type="paragraph" w:styleId="affffffffffffff">
    <w:name w:val="Revision"/>
    <w:hidden/>
    <w:uiPriority w:val="99"/>
    <w:unhideWhenUsed/>
    <w:rsid w:val="00087C8B"/>
    <w:rPr>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8D0A9E6ED8E41A5BC258D89F7A9C41B"/>
        <w:category>
          <w:name w:val="常规"/>
          <w:gallery w:val="placeholder"/>
        </w:category>
        <w:types>
          <w:type w:val="bbPlcHdr"/>
        </w:types>
        <w:behaviors>
          <w:behavior w:val="content"/>
        </w:behaviors>
        <w:guid w:val="{2A2557B8-ADE2-496C-85A8-C079A31AE89E}"/>
      </w:docPartPr>
      <w:docPartBody>
        <w:p w:rsidR="00947DD7" w:rsidRDefault="00000000">
          <w:pPr>
            <w:pStyle w:val="88D0A9E6ED8E41A5BC258D89F7A9C41B"/>
            <w:rPr>
              <w:rFonts w:hint="eastAsia"/>
            </w:rPr>
          </w:pPr>
          <w:r>
            <w:rPr>
              <w:rStyle w:val="a3"/>
              <w:rFonts w:hint="eastAsia"/>
            </w:rPr>
            <w:t>单击或点击此处输入文字。</w:t>
          </w:r>
        </w:p>
      </w:docPartBody>
    </w:docPart>
    <w:docPart>
      <w:docPartPr>
        <w:name w:val="{312410d5-a508-4b11-b77d-964ede592e4e}"/>
        <w:category>
          <w:name w:val="常规"/>
          <w:gallery w:val="placeholder"/>
        </w:category>
        <w:types>
          <w:type w:val="bbPlcHdr"/>
        </w:types>
        <w:behaviors>
          <w:behavior w:val="content"/>
        </w:behaviors>
        <w:guid w:val="{312410D5-A508-4B11-B77D-964EDE592E4E}"/>
      </w:docPartPr>
      <w:docPartBody>
        <w:p w:rsidR="00947DD7" w:rsidRDefault="00000000">
          <w:pPr>
            <w:pStyle w:val="2370AB3DE1204602B877E9BFD40E9C45"/>
            <w:rPr>
              <w:rFonts w:hint="eastAsia"/>
            </w:rPr>
          </w:pPr>
          <w:r>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1"/>
    <w:family w:val="modern"/>
    <w:pitch w:val="default"/>
    <w:sig w:usb0="E0002EFF" w:usb1="C0007843" w:usb2="00000009" w:usb3="00000000" w:csb0="400001FF" w:csb1="FFFF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7AC"/>
    <w:rsid w:val="0001699B"/>
    <w:rsid w:val="00025427"/>
    <w:rsid w:val="00027AEA"/>
    <w:rsid w:val="00045C58"/>
    <w:rsid w:val="00054398"/>
    <w:rsid w:val="00056889"/>
    <w:rsid w:val="00062426"/>
    <w:rsid w:val="00072661"/>
    <w:rsid w:val="00083528"/>
    <w:rsid w:val="00085E48"/>
    <w:rsid w:val="000927CE"/>
    <w:rsid w:val="000A2ED4"/>
    <w:rsid w:val="000A509A"/>
    <w:rsid w:val="000B4545"/>
    <w:rsid w:val="000C3FB2"/>
    <w:rsid w:val="000D331D"/>
    <w:rsid w:val="000F5FC3"/>
    <w:rsid w:val="00101709"/>
    <w:rsid w:val="00101B64"/>
    <w:rsid w:val="001134AF"/>
    <w:rsid w:val="0013280D"/>
    <w:rsid w:val="00135456"/>
    <w:rsid w:val="00142CD5"/>
    <w:rsid w:val="00153266"/>
    <w:rsid w:val="00155FAE"/>
    <w:rsid w:val="00157403"/>
    <w:rsid w:val="00157D0F"/>
    <w:rsid w:val="00164B67"/>
    <w:rsid w:val="0017002C"/>
    <w:rsid w:val="00181398"/>
    <w:rsid w:val="001939AB"/>
    <w:rsid w:val="001A702B"/>
    <w:rsid w:val="001C311F"/>
    <w:rsid w:val="001D140B"/>
    <w:rsid w:val="001D32F4"/>
    <w:rsid w:val="001D52BD"/>
    <w:rsid w:val="001E01F6"/>
    <w:rsid w:val="001E62F8"/>
    <w:rsid w:val="001E7495"/>
    <w:rsid w:val="001E755C"/>
    <w:rsid w:val="002066B4"/>
    <w:rsid w:val="002168E2"/>
    <w:rsid w:val="0022221F"/>
    <w:rsid w:val="00246495"/>
    <w:rsid w:val="00254F66"/>
    <w:rsid w:val="00270A93"/>
    <w:rsid w:val="00285761"/>
    <w:rsid w:val="0029777A"/>
    <w:rsid w:val="00297853"/>
    <w:rsid w:val="002D1057"/>
    <w:rsid w:val="002D6E1A"/>
    <w:rsid w:val="002E5C97"/>
    <w:rsid w:val="002F6CEA"/>
    <w:rsid w:val="002F749F"/>
    <w:rsid w:val="00310D30"/>
    <w:rsid w:val="00314EA7"/>
    <w:rsid w:val="0031610D"/>
    <w:rsid w:val="00333EFC"/>
    <w:rsid w:val="00340F6C"/>
    <w:rsid w:val="00364F05"/>
    <w:rsid w:val="0037088D"/>
    <w:rsid w:val="0038089F"/>
    <w:rsid w:val="00385D36"/>
    <w:rsid w:val="003A080E"/>
    <w:rsid w:val="003A2C6E"/>
    <w:rsid w:val="003A5536"/>
    <w:rsid w:val="003B0021"/>
    <w:rsid w:val="003B51A2"/>
    <w:rsid w:val="003C64CB"/>
    <w:rsid w:val="003C7CCD"/>
    <w:rsid w:val="003D4CB6"/>
    <w:rsid w:val="003E0251"/>
    <w:rsid w:val="003E412B"/>
    <w:rsid w:val="003E5E73"/>
    <w:rsid w:val="00406FA2"/>
    <w:rsid w:val="004353F0"/>
    <w:rsid w:val="00435D85"/>
    <w:rsid w:val="00441760"/>
    <w:rsid w:val="00444DE0"/>
    <w:rsid w:val="0045741B"/>
    <w:rsid w:val="00467003"/>
    <w:rsid w:val="00480E00"/>
    <w:rsid w:val="00493AE1"/>
    <w:rsid w:val="004B297C"/>
    <w:rsid w:val="004D7267"/>
    <w:rsid w:val="004E49C4"/>
    <w:rsid w:val="004E67A3"/>
    <w:rsid w:val="004F069E"/>
    <w:rsid w:val="00506F47"/>
    <w:rsid w:val="00534D84"/>
    <w:rsid w:val="005369CC"/>
    <w:rsid w:val="00542C92"/>
    <w:rsid w:val="005559A3"/>
    <w:rsid w:val="0056181D"/>
    <w:rsid w:val="00575336"/>
    <w:rsid w:val="00575CF8"/>
    <w:rsid w:val="00584FF2"/>
    <w:rsid w:val="00596C6F"/>
    <w:rsid w:val="005A4631"/>
    <w:rsid w:val="005C4CA7"/>
    <w:rsid w:val="005E14B7"/>
    <w:rsid w:val="0061005F"/>
    <w:rsid w:val="006134F1"/>
    <w:rsid w:val="00626CED"/>
    <w:rsid w:val="006437AC"/>
    <w:rsid w:val="0065399E"/>
    <w:rsid w:val="0066221D"/>
    <w:rsid w:val="006637D3"/>
    <w:rsid w:val="00685EBE"/>
    <w:rsid w:val="006972CB"/>
    <w:rsid w:val="006A354E"/>
    <w:rsid w:val="006A781D"/>
    <w:rsid w:val="006B0113"/>
    <w:rsid w:val="006D6A8E"/>
    <w:rsid w:val="006E6F58"/>
    <w:rsid w:val="006F33BE"/>
    <w:rsid w:val="007228F1"/>
    <w:rsid w:val="0073195B"/>
    <w:rsid w:val="007343A1"/>
    <w:rsid w:val="00736621"/>
    <w:rsid w:val="00740424"/>
    <w:rsid w:val="00745AA4"/>
    <w:rsid w:val="00751F4D"/>
    <w:rsid w:val="00752DDF"/>
    <w:rsid w:val="007612FD"/>
    <w:rsid w:val="007651D9"/>
    <w:rsid w:val="00785169"/>
    <w:rsid w:val="00787493"/>
    <w:rsid w:val="007A4D3D"/>
    <w:rsid w:val="007A4FB5"/>
    <w:rsid w:val="007B2950"/>
    <w:rsid w:val="007E4677"/>
    <w:rsid w:val="007F2B27"/>
    <w:rsid w:val="007F5A63"/>
    <w:rsid w:val="00804026"/>
    <w:rsid w:val="00814D22"/>
    <w:rsid w:val="00815317"/>
    <w:rsid w:val="008167BC"/>
    <w:rsid w:val="00830F3D"/>
    <w:rsid w:val="00837786"/>
    <w:rsid w:val="00840F5C"/>
    <w:rsid w:val="00846A25"/>
    <w:rsid w:val="008A0E5E"/>
    <w:rsid w:val="008A60F9"/>
    <w:rsid w:val="008B7589"/>
    <w:rsid w:val="008C282D"/>
    <w:rsid w:val="008D0910"/>
    <w:rsid w:val="008E7A01"/>
    <w:rsid w:val="008F3D95"/>
    <w:rsid w:val="008F76AB"/>
    <w:rsid w:val="008F78DD"/>
    <w:rsid w:val="009022C9"/>
    <w:rsid w:val="0090598B"/>
    <w:rsid w:val="009108BE"/>
    <w:rsid w:val="00923E05"/>
    <w:rsid w:val="00947DD7"/>
    <w:rsid w:val="00954B6F"/>
    <w:rsid w:val="00972631"/>
    <w:rsid w:val="00977D38"/>
    <w:rsid w:val="009A5644"/>
    <w:rsid w:val="009B0882"/>
    <w:rsid w:val="009C3050"/>
    <w:rsid w:val="009D15E0"/>
    <w:rsid w:val="009F36A3"/>
    <w:rsid w:val="009F446F"/>
    <w:rsid w:val="00A264C8"/>
    <w:rsid w:val="00A26A05"/>
    <w:rsid w:val="00A30B7D"/>
    <w:rsid w:val="00A44176"/>
    <w:rsid w:val="00A71C98"/>
    <w:rsid w:val="00A71DAB"/>
    <w:rsid w:val="00A80897"/>
    <w:rsid w:val="00A91D8F"/>
    <w:rsid w:val="00A941E2"/>
    <w:rsid w:val="00AA53A5"/>
    <w:rsid w:val="00AC621D"/>
    <w:rsid w:val="00AD3A94"/>
    <w:rsid w:val="00AD7202"/>
    <w:rsid w:val="00AE39F5"/>
    <w:rsid w:val="00B270EE"/>
    <w:rsid w:val="00B623FB"/>
    <w:rsid w:val="00B77732"/>
    <w:rsid w:val="00B81BB7"/>
    <w:rsid w:val="00B856C2"/>
    <w:rsid w:val="00B8672A"/>
    <w:rsid w:val="00B9768A"/>
    <w:rsid w:val="00B97ACC"/>
    <w:rsid w:val="00BC450C"/>
    <w:rsid w:val="00BD053F"/>
    <w:rsid w:val="00BD4B77"/>
    <w:rsid w:val="00BD6060"/>
    <w:rsid w:val="00BE0FFF"/>
    <w:rsid w:val="00BE4596"/>
    <w:rsid w:val="00BE5FE8"/>
    <w:rsid w:val="00BE77D5"/>
    <w:rsid w:val="00BF0CA7"/>
    <w:rsid w:val="00BF51C0"/>
    <w:rsid w:val="00C12B07"/>
    <w:rsid w:val="00C1370D"/>
    <w:rsid w:val="00C13D7D"/>
    <w:rsid w:val="00C14230"/>
    <w:rsid w:val="00C17DEC"/>
    <w:rsid w:val="00C2567D"/>
    <w:rsid w:val="00C3213B"/>
    <w:rsid w:val="00C6234D"/>
    <w:rsid w:val="00C6305E"/>
    <w:rsid w:val="00C74BA0"/>
    <w:rsid w:val="00C76C77"/>
    <w:rsid w:val="00C96AEE"/>
    <w:rsid w:val="00CB03DA"/>
    <w:rsid w:val="00CB2152"/>
    <w:rsid w:val="00CC3679"/>
    <w:rsid w:val="00CC77D0"/>
    <w:rsid w:val="00CD5E64"/>
    <w:rsid w:val="00CE0936"/>
    <w:rsid w:val="00CE1427"/>
    <w:rsid w:val="00CE5671"/>
    <w:rsid w:val="00D01D46"/>
    <w:rsid w:val="00D03491"/>
    <w:rsid w:val="00D27C48"/>
    <w:rsid w:val="00D344BA"/>
    <w:rsid w:val="00D360AB"/>
    <w:rsid w:val="00D36AF1"/>
    <w:rsid w:val="00D50F80"/>
    <w:rsid w:val="00D521B5"/>
    <w:rsid w:val="00D600BF"/>
    <w:rsid w:val="00D63EA4"/>
    <w:rsid w:val="00D63F81"/>
    <w:rsid w:val="00D72DEA"/>
    <w:rsid w:val="00D81032"/>
    <w:rsid w:val="00D82925"/>
    <w:rsid w:val="00D90C62"/>
    <w:rsid w:val="00DB5662"/>
    <w:rsid w:val="00DD0A33"/>
    <w:rsid w:val="00DE4A7E"/>
    <w:rsid w:val="00DF7CDC"/>
    <w:rsid w:val="00E14291"/>
    <w:rsid w:val="00E15515"/>
    <w:rsid w:val="00E1746C"/>
    <w:rsid w:val="00E27973"/>
    <w:rsid w:val="00E30018"/>
    <w:rsid w:val="00E36820"/>
    <w:rsid w:val="00E42CFB"/>
    <w:rsid w:val="00E45952"/>
    <w:rsid w:val="00E63E56"/>
    <w:rsid w:val="00E6699D"/>
    <w:rsid w:val="00E70F16"/>
    <w:rsid w:val="00E863F7"/>
    <w:rsid w:val="00E9195D"/>
    <w:rsid w:val="00E97425"/>
    <w:rsid w:val="00EA26A0"/>
    <w:rsid w:val="00EA715E"/>
    <w:rsid w:val="00EB26F4"/>
    <w:rsid w:val="00ED1B8C"/>
    <w:rsid w:val="00ED3A47"/>
    <w:rsid w:val="00EF431F"/>
    <w:rsid w:val="00F226C3"/>
    <w:rsid w:val="00F26780"/>
    <w:rsid w:val="00F3253B"/>
    <w:rsid w:val="00F37048"/>
    <w:rsid w:val="00F507D5"/>
    <w:rsid w:val="00F524A8"/>
    <w:rsid w:val="00F60174"/>
    <w:rsid w:val="00F63D7D"/>
    <w:rsid w:val="00F77BD4"/>
    <w:rsid w:val="00F978E3"/>
    <w:rsid w:val="00FC2DFF"/>
    <w:rsid w:val="00FC43BF"/>
    <w:rsid w:val="00FD0B38"/>
    <w:rsid w:val="00FE1EDE"/>
    <w:rsid w:val="00FE6D1A"/>
    <w:rsid w:val="00FE70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sid w:val="00CE5671"/>
    <w:rPr>
      <w:color w:val="808080"/>
    </w:rPr>
  </w:style>
  <w:style w:type="paragraph" w:customStyle="1" w:styleId="88D0A9E6ED8E41A5BC258D89F7A9C41B">
    <w:name w:val="88D0A9E6ED8E41A5BC258D89F7A9C41B"/>
    <w:qFormat/>
    <w:pPr>
      <w:widowControl w:val="0"/>
      <w:jc w:val="both"/>
    </w:pPr>
    <w:rPr>
      <w:kern w:val="2"/>
      <w:sz w:val="21"/>
      <w:szCs w:val="22"/>
    </w:rPr>
  </w:style>
  <w:style w:type="paragraph" w:customStyle="1" w:styleId="2370AB3DE1204602B877E9BFD40E9C45">
    <w:name w:val="2370AB3DE1204602B877E9BFD40E9C45"/>
    <w:qFormat/>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1B70551-5C52-4F62-B80A-AFB860CCB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2606</TotalTime>
  <Pages>40</Pages>
  <Words>5447</Words>
  <Characters>31051</Characters>
  <Application>Microsoft Office Word</Application>
  <DocSecurity>0</DocSecurity>
  <Lines>258</Lines>
  <Paragraphs>72</Paragraphs>
  <ScaleCrop>false</ScaleCrop>
  <Company>PCMI</Company>
  <LinksUpToDate>false</LinksUpToDate>
  <CharactersWithSpaces>36426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17323</dc:creator>
  <cp:lastModifiedBy>博 智</cp:lastModifiedBy>
  <cp:revision>452</cp:revision>
  <cp:lastPrinted>2023-06-30T10:23:00Z</cp:lastPrinted>
  <dcterms:created xsi:type="dcterms:W3CDTF">2024-11-05T07:26:00Z</dcterms:created>
  <dcterms:modified xsi:type="dcterms:W3CDTF">2026-09-17T09:47:00Z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2052-12.1.0.28022</vt:lpwstr>
  </property>
  <property fmtid="{D5CDD505-2E9C-101B-9397-08002B2CF9AE}" pid="15" name="ICV">
    <vt:lpwstr>87CFC0860A4A4191BDFDC94F47837C81_13</vt:lpwstr>
  </property>
  <property fmtid="{D5CDD505-2E9C-101B-9397-08002B2CF9AE}" pid="16" name="GrammarlyDocumentId">
    <vt:lpwstr>61219a5de6c706e35ebfa5433f930ccf3a2e826036b01217b1e5c3677664eea3</vt:lpwstr>
  </property>
  <property fmtid="{D5CDD505-2E9C-101B-9397-08002B2CF9AE}" pid="17" name="KSOTemplateDocerSaveRecord">
    <vt:lpwstr>eyJoZGlkIjoiNzQyNDMyMWExNDI3YWU4YWM0YjcyYmE2MWI2NTQxNDAiLCJ1c2VySWQiOiIxNDI5NzgwMTE4In0=</vt:lpwstr>
  </property>
</Properties>
</file>