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17D67" w14:textId="77777777" w:rsidR="00325F08" w:rsidRPr="00325F08" w:rsidRDefault="00325F08" w:rsidP="00325F08">
      <w:pPr>
        <w:jc w:val="center"/>
        <w:rPr>
          <w:rFonts w:ascii="黑体" w:eastAsia="黑体" w:hAnsi="黑体" w:hint="eastAsia"/>
          <w:sz w:val="32"/>
          <w:szCs w:val="32"/>
        </w:rPr>
      </w:pPr>
      <w:r w:rsidRPr="00325F08">
        <w:rPr>
          <w:rFonts w:ascii="黑体" w:eastAsia="黑体" w:hAnsi="黑体" w:hint="eastAsia"/>
          <w:sz w:val="32"/>
          <w:szCs w:val="32"/>
        </w:rPr>
        <w:t>《人工智能场景等级评估》团体标准编制说明</w:t>
      </w:r>
    </w:p>
    <w:p w14:paraId="2B449D5B" w14:textId="77777777" w:rsidR="00325F08" w:rsidRPr="00466792" w:rsidRDefault="00325F08" w:rsidP="00466792">
      <w:pPr>
        <w:rPr>
          <w:rFonts w:ascii="Times New Roman" w:eastAsia="仿宋" w:hAnsi="Times New Roman"/>
          <w:b/>
          <w:bCs/>
          <w:sz w:val="28"/>
          <w:szCs w:val="28"/>
        </w:rPr>
      </w:pPr>
      <w:r w:rsidRPr="00466792">
        <w:rPr>
          <w:rFonts w:ascii="Times New Roman" w:eastAsia="仿宋" w:hAnsi="Times New Roman" w:hint="eastAsia"/>
          <w:b/>
          <w:bCs/>
          <w:sz w:val="28"/>
          <w:szCs w:val="28"/>
        </w:rPr>
        <w:t>一、工作简况</w:t>
      </w:r>
    </w:p>
    <w:p w14:paraId="20DFD534" w14:textId="278D1B67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1.</w:t>
      </w:r>
      <w:r w:rsidRPr="00325F08">
        <w:rPr>
          <w:rFonts w:ascii="Times New Roman" w:eastAsia="仿宋" w:hAnsi="Times New Roman"/>
          <w:sz w:val="24"/>
        </w:rPr>
        <w:t>任务来源。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>本标准由智博天宫（苏州）人工智能产业研究院有限公司</w:t>
      </w:r>
      <w:r w:rsidR="00466792">
        <w:rPr>
          <w:rFonts w:ascii="Times New Roman" w:eastAsia="仿宋" w:hAnsi="Times New Roman" w:hint="eastAsia"/>
          <w:sz w:val="24"/>
        </w:rPr>
        <w:t>、中国科学院软件研究所</w:t>
      </w:r>
      <w:r w:rsidRPr="00325F08">
        <w:rPr>
          <w:rFonts w:ascii="Times New Roman" w:eastAsia="仿宋" w:hAnsi="Times New Roman"/>
          <w:sz w:val="24"/>
        </w:rPr>
        <w:t>同江苏省人工智能学会提出，由江苏省人工智能学会归口。立项依据《团体标准管理规定》关于社会团体满足市场和创新需要、按提案</w:t>
      </w:r>
      <w:r w:rsidRPr="00325F08">
        <w:rPr>
          <w:rFonts w:ascii="Times New Roman" w:eastAsia="仿宋" w:hAnsi="Times New Roman"/>
          <w:sz w:val="24"/>
        </w:rPr>
        <w:t>—</w:t>
      </w:r>
      <w:r w:rsidRPr="00325F08">
        <w:rPr>
          <w:rFonts w:ascii="Times New Roman" w:eastAsia="仿宋" w:hAnsi="Times New Roman"/>
          <w:sz w:val="24"/>
        </w:rPr>
        <w:t>立项</w:t>
      </w:r>
      <w:r w:rsidRPr="00325F08">
        <w:rPr>
          <w:rFonts w:ascii="Times New Roman" w:eastAsia="仿宋" w:hAnsi="Times New Roman"/>
          <w:sz w:val="24"/>
        </w:rPr>
        <w:t>—</w:t>
      </w:r>
      <w:r w:rsidRPr="00325F08">
        <w:rPr>
          <w:rFonts w:ascii="Times New Roman" w:eastAsia="仿宋" w:hAnsi="Times New Roman"/>
          <w:sz w:val="24"/>
        </w:rPr>
        <w:t>起草</w:t>
      </w:r>
      <w:r w:rsidRPr="00325F08">
        <w:rPr>
          <w:rFonts w:ascii="Times New Roman" w:eastAsia="仿宋" w:hAnsi="Times New Roman"/>
          <w:sz w:val="24"/>
        </w:rPr>
        <w:t>—</w:t>
      </w:r>
      <w:r w:rsidRPr="00325F08">
        <w:rPr>
          <w:rFonts w:ascii="Times New Roman" w:eastAsia="仿宋" w:hAnsi="Times New Roman"/>
          <w:sz w:val="24"/>
        </w:rPr>
        <w:t>征求意见</w:t>
      </w:r>
      <w:r w:rsidRPr="00325F08">
        <w:rPr>
          <w:rFonts w:ascii="Times New Roman" w:eastAsia="仿宋" w:hAnsi="Times New Roman"/>
          <w:sz w:val="24"/>
        </w:rPr>
        <w:t>—</w:t>
      </w:r>
      <w:r w:rsidRPr="00325F08">
        <w:rPr>
          <w:rFonts w:ascii="Times New Roman" w:eastAsia="仿宋" w:hAnsi="Times New Roman"/>
          <w:sz w:val="24"/>
        </w:rPr>
        <w:t>技术审查</w:t>
      </w:r>
      <w:r w:rsidRPr="00325F08">
        <w:rPr>
          <w:rFonts w:ascii="Times New Roman" w:eastAsia="仿宋" w:hAnsi="Times New Roman"/>
          <w:sz w:val="24"/>
        </w:rPr>
        <w:t>—</w:t>
      </w:r>
      <w:r w:rsidRPr="00325F08">
        <w:rPr>
          <w:rFonts w:ascii="Times New Roman" w:eastAsia="仿宋" w:hAnsi="Times New Roman"/>
          <w:sz w:val="24"/>
        </w:rPr>
        <w:t>批准发布程序开展团体标准化的要求，并衔接立项申请书确定的</w:t>
      </w:r>
      <w:r w:rsidRPr="00325F08">
        <w:rPr>
          <w:rFonts w:ascii="Times New Roman" w:eastAsia="仿宋" w:hAnsi="Times New Roman"/>
          <w:sz w:val="24"/>
        </w:rPr>
        <w:t>“</w:t>
      </w:r>
      <w:r w:rsidRPr="00325F08">
        <w:rPr>
          <w:rFonts w:ascii="Times New Roman" w:eastAsia="仿宋" w:hAnsi="Times New Roman"/>
          <w:sz w:val="24"/>
        </w:rPr>
        <w:t>人工智能场景等级评估</w:t>
      </w:r>
      <w:r w:rsidRPr="00325F08">
        <w:rPr>
          <w:rFonts w:ascii="Times New Roman" w:eastAsia="仿宋" w:hAnsi="Times New Roman"/>
          <w:sz w:val="24"/>
        </w:rPr>
        <w:t>”</w:t>
      </w:r>
      <w:r w:rsidRPr="00325F08">
        <w:rPr>
          <w:rFonts w:ascii="Times New Roman" w:eastAsia="仿宋" w:hAnsi="Times New Roman"/>
          <w:sz w:val="24"/>
        </w:rPr>
        <w:t>研制任务。项目性质为制定，无科研计划编号、无专利强制披露事项（如后续出现专利按学会专利披露要求补充）。</w:t>
      </w:r>
    </w:p>
    <w:p w14:paraId="7717C3A1" w14:textId="552C3DC1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2.</w:t>
      </w:r>
      <w:r w:rsidRPr="00325F08">
        <w:rPr>
          <w:rFonts w:ascii="Times New Roman" w:eastAsia="仿宋" w:hAnsi="Times New Roman"/>
          <w:sz w:val="24"/>
        </w:rPr>
        <w:t>起草单位与主要工作。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>起草单位包括智博天宫（苏州）人工智能产业研究院有限公司、</w:t>
      </w:r>
      <w:r w:rsidR="005C63DC" w:rsidRPr="005C63DC">
        <w:rPr>
          <w:rFonts w:ascii="Times New Roman" w:eastAsia="仿宋" w:hAnsi="Times New Roman"/>
          <w:sz w:val="24"/>
        </w:rPr>
        <w:t>中国科学院软件研究所</w:t>
      </w:r>
      <w:r w:rsidR="005C63DC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/>
          <w:sz w:val="24"/>
        </w:rPr>
        <w:t>江苏省人工智能学会及相关参编单位。工作分工建议写为：研究院</w:t>
      </w:r>
      <w:r w:rsidR="005C63DC">
        <w:rPr>
          <w:rFonts w:ascii="Times New Roman" w:eastAsia="仿宋" w:hAnsi="Times New Roman" w:hint="eastAsia"/>
          <w:sz w:val="24"/>
        </w:rPr>
        <w:t>、软件所</w:t>
      </w:r>
      <w:r w:rsidRPr="00325F08">
        <w:rPr>
          <w:rFonts w:ascii="Times New Roman" w:eastAsia="仿宋" w:hAnsi="Times New Roman"/>
          <w:sz w:val="24"/>
        </w:rPr>
        <w:t>负责指标体系搭建、测评方法公式化、附录问卷与权重表起草；学会负责归口协调、意见征集、审查组织与发布编号；算法测评、数据质量、系统测试、安全合规、伦理审查等模块由对应技术人员分段起草并交叉校核。主要起草人名单、职称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职责在报批稿中列明。</w:t>
      </w:r>
    </w:p>
    <w:p w14:paraId="057BA22F" w14:textId="3EFB3F29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3.</w:t>
      </w:r>
      <w:r w:rsidRPr="00325F08">
        <w:rPr>
          <w:rFonts w:ascii="Times New Roman" w:eastAsia="仿宋" w:hAnsi="Times New Roman"/>
          <w:sz w:val="24"/>
        </w:rPr>
        <w:t>进度概况。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>按立项申请书排期：编制大纲</w:t>
      </w:r>
      <w:r w:rsidRPr="00325F08">
        <w:rPr>
          <w:rFonts w:ascii="Times New Roman" w:eastAsia="仿宋" w:hAnsi="Times New Roman"/>
          <w:sz w:val="24"/>
        </w:rPr>
        <w:t>→</w:t>
      </w:r>
      <w:r w:rsidRPr="00325F08">
        <w:rPr>
          <w:rFonts w:ascii="Times New Roman" w:eastAsia="仿宋" w:hAnsi="Times New Roman"/>
          <w:sz w:val="24"/>
        </w:rPr>
        <w:t>征求意见稿</w:t>
      </w:r>
      <w:r w:rsidRPr="00325F08">
        <w:rPr>
          <w:rFonts w:ascii="Times New Roman" w:eastAsia="仿宋" w:hAnsi="Times New Roman"/>
          <w:sz w:val="24"/>
        </w:rPr>
        <w:t>→</w:t>
      </w:r>
      <w:r w:rsidRPr="00325F08">
        <w:rPr>
          <w:rFonts w:ascii="Times New Roman" w:eastAsia="仿宋" w:hAnsi="Times New Roman"/>
          <w:sz w:val="24"/>
        </w:rPr>
        <w:t>送审稿</w:t>
      </w:r>
      <w:r w:rsidRPr="00325F08">
        <w:rPr>
          <w:rFonts w:ascii="Times New Roman" w:eastAsia="仿宋" w:hAnsi="Times New Roman"/>
          <w:sz w:val="24"/>
        </w:rPr>
        <w:t>→</w:t>
      </w:r>
      <w:r w:rsidRPr="00325F08">
        <w:rPr>
          <w:rFonts w:ascii="Times New Roman" w:eastAsia="仿宋" w:hAnsi="Times New Roman"/>
          <w:sz w:val="24"/>
        </w:rPr>
        <w:t>总校稿</w:t>
      </w:r>
      <w:r w:rsidRPr="00325F08">
        <w:rPr>
          <w:rFonts w:ascii="Times New Roman" w:eastAsia="仿宋" w:hAnsi="Times New Roman"/>
          <w:sz w:val="24"/>
        </w:rPr>
        <w:t>→</w:t>
      </w:r>
      <w:r w:rsidRPr="00325F08">
        <w:rPr>
          <w:rFonts w:ascii="Times New Roman" w:eastAsia="仿宋" w:hAnsi="Times New Roman"/>
          <w:sz w:val="24"/>
        </w:rPr>
        <w:t>报批稿。实际文稿以起草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报批稿为基础，包含第</w:t>
      </w:r>
      <w:r w:rsidRPr="00325F08">
        <w:rPr>
          <w:rFonts w:ascii="Times New Roman" w:eastAsia="仿宋" w:hAnsi="Times New Roman"/>
          <w:sz w:val="24"/>
        </w:rPr>
        <w:t>1—4</w:t>
      </w:r>
      <w:r w:rsidRPr="00325F08">
        <w:rPr>
          <w:rFonts w:ascii="Times New Roman" w:eastAsia="仿宋" w:hAnsi="Times New Roman"/>
          <w:sz w:val="24"/>
        </w:rPr>
        <w:t>章正文、附录</w:t>
      </w:r>
      <w:r w:rsidRPr="00325F08">
        <w:rPr>
          <w:rFonts w:ascii="Times New Roman" w:eastAsia="仿宋" w:hAnsi="Times New Roman"/>
          <w:sz w:val="24"/>
        </w:rPr>
        <w:t>A—E</w:t>
      </w:r>
      <w:r w:rsidRPr="00325F08">
        <w:rPr>
          <w:rFonts w:ascii="Times New Roman" w:eastAsia="仿宋" w:hAnsi="Times New Roman"/>
          <w:sz w:val="24"/>
        </w:rPr>
        <w:t>及参考文献。</w:t>
      </w:r>
    </w:p>
    <w:p w14:paraId="53C93866" w14:textId="77777777" w:rsidR="00325F08" w:rsidRPr="00466792" w:rsidRDefault="00325F08" w:rsidP="00466792">
      <w:pPr>
        <w:rPr>
          <w:rFonts w:ascii="Times New Roman" w:eastAsia="仿宋" w:hAnsi="Times New Roman"/>
          <w:b/>
          <w:bCs/>
          <w:sz w:val="28"/>
          <w:szCs w:val="28"/>
        </w:rPr>
      </w:pPr>
      <w:r w:rsidRPr="00466792">
        <w:rPr>
          <w:rFonts w:ascii="Times New Roman" w:eastAsia="仿宋" w:hAnsi="Times New Roman" w:hint="eastAsia"/>
          <w:b/>
          <w:bCs/>
          <w:sz w:val="28"/>
          <w:szCs w:val="28"/>
        </w:rPr>
        <w:t>二、制定标准的必要性和意义</w:t>
      </w:r>
    </w:p>
    <w:p w14:paraId="19C94C79" w14:textId="484E796A" w:rsidR="00325F08" w:rsidRPr="00325F08" w:rsidRDefault="00325F08" w:rsidP="00466792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1.</w:t>
      </w:r>
      <w:r w:rsidRPr="00325F08">
        <w:rPr>
          <w:rFonts w:ascii="Times New Roman" w:eastAsia="仿宋" w:hAnsi="Times New Roman"/>
          <w:sz w:val="24"/>
        </w:rPr>
        <w:t>填补场景综合等级评估空白。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>现有</w:t>
      </w:r>
      <w:r w:rsidRPr="00325F08">
        <w:rPr>
          <w:rFonts w:ascii="Times New Roman" w:eastAsia="仿宋" w:hAnsi="Times New Roman"/>
          <w:sz w:val="24"/>
        </w:rPr>
        <w:t>AI</w:t>
      </w:r>
      <w:r w:rsidRPr="00325F08">
        <w:rPr>
          <w:rFonts w:ascii="Times New Roman" w:eastAsia="仿宋" w:hAnsi="Times New Roman"/>
          <w:sz w:val="24"/>
        </w:rPr>
        <w:t>标准多按</w:t>
      </w:r>
      <w:r w:rsidRPr="00325F08">
        <w:rPr>
          <w:rFonts w:ascii="Times New Roman" w:eastAsia="仿宋" w:hAnsi="Times New Roman"/>
          <w:sz w:val="24"/>
        </w:rPr>
        <w:t>“</w:t>
      </w:r>
      <w:r w:rsidRPr="00325F08">
        <w:rPr>
          <w:rFonts w:ascii="Times New Roman" w:eastAsia="仿宋" w:hAnsi="Times New Roman"/>
          <w:sz w:val="24"/>
        </w:rPr>
        <w:t>数据</w:t>
      </w:r>
      <w:r w:rsidRPr="00325F08">
        <w:rPr>
          <w:rFonts w:ascii="Times New Roman" w:eastAsia="仿宋" w:hAnsi="Times New Roman"/>
          <w:sz w:val="24"/>
        </w:rPr>
        <w:t>—</w:t>
      </w:r>
      <w:r w:rsidRPr="00325F08">
        <w:rPr>
          <w:rFonts w:ascii="Times New Roman" w:eastAsia="仿宋" w:hAnsi="Times New Roman"/>
          <w:sz w:val="24"/>
        </w:rPr>
        <w:t>算法</w:t>
      </w:r>
      <w:r w:rsidRPr="00325F08">
        <w:rPr>
          <w:rFonts w:ascii="Times New Roman" w:eastAsia="仿宋" w:hAnsi="Times New Roman"/>
          <w:sz w:val="24"/>
        </w:rPr>
        <w:t>—</w:t>
      </w:r>
      <w:r w:rsidRPr="00325F08">
        <w:rPr>
          <w:rFonts w:ascii="Times New Roman" w:eastAsia="仿宋" w:hAnsi="Times New Roman"/>
          <w:sz w:val="24"/>
        </w:rPr>
        <w:t>系统</w:t>
      </w:r>
      <w:r w:rsidRPr="00325F08">
        <w:rPr>
          <w:rFonts w:ascii="Times New Roman" w:eastAsia="仿宋" w:hAnsi="Times New Roman"/>
          <w:sz w:val="24"/>
        </w:rPr>
        <w:t>—</w:t>
      </w:r>
      <w:r w:rsidRPr="00325F08">
        <w:rPr>
          <w:rFonts w:ascii="Times New Roman" w:eastAsia="仿宋" w:hAnsi="Times New Roman"/>
          <w:sz w:val="24"/>
        </w:rPr>
        <w:t>安全</w:t>
      </w:r>
      <w:r w:rsidRPr="00325F08">
        <w:rPr>
          <w:rFonts w:ascii="Times New Roman" w:eastAsia="仿宋" w:hAnsi="Times New Roman"/>
          <w:sz w:val="24"/>
        </w:rPr>
        <w:t>—</w:t>
      </w:r>
      <w:r w:rsidRPr="00325F08">
        <w:rPr>
          <w:rFonts w:ascii="Times New Roman" w:eastAsia="仿宋" w:hAnsi="Times New Roman"/>
          <w:sz w:val="24"/>
        </w:rPr>
        <w:t>治理</w:t>
      </w:r>
      <w:r w:rsidRPr="00325F08">
        <w:rPr>
          <w:rFonts w:ascii="Times New Roman" w:eastAsia="仿宋" w:hAnsi="Times New Roman"/>
          <w:sz w:val="24"/>
        </w:rPr>
        <w:t>”</w:t>
      </w:r>
      <w:r w:rsidRPr="00325F08">
        <w:rPr>
          <w:rFonts w:ascii="Times New Roman" w:eastAsia="仿宋" w:hAnsi="Times New Roman"/>
          <w:sz w:val="24"/>
        </w:rPr>
        <w:t>单点展开，缺少把场景作为整体对象、按数据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算力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算法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系统与服务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安全</w:t>
      </w:r>
      <w:r w:rsidR="005C63DC">
        <w:rPr>
          <w:rFonts w:ascii="Times New Roman" w:eastAsia="仿宋" w:hAnsi="Times New Roman" w:hint="eastAsia"/>
          <w:sz w:val="24"/>
        </w:rPr>
        <w:t>和</w:t>
      </w:r>
      <w:r w:rsidRPr="00325F08">
        <w:rPr>
          <w:rFonts w:ascii="Times New Roman" w:eastAsia="仿宋" w:hAnsi="Times New Roman"/>
          <w:sz w:val="24"/>
        </w:rPr>
        <w:t>合规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落地效果六要素综合打分的等级标准。本标准以</w:t>
      </w:r>
      <w:r w:rsidRPr="00325F08">
        <w:rPr>
          <w:rFonts w:ascii="Times New Roman" w:eastAsia="仿宋" w:hAnsi="Times New Roman"/>
          <w:sz w:val="24"/>
        </w:rPr>
        <w:t>“</w:t>
      </w:r>
      <w:r w:rsidRPr="00325F08">
        <w:rPr>
          <w:rFonts w:ascii="Times New Roman" w:eastAsia="仿宋" w:hAnsi="Times New Roman"/>
          <w:sz w:val="24"/>
        </w:rPr>
        <w:t>场景</w:t>
      </w:r>
      <w:r w:rsidRPr="00325F08">
        <w:rPr>
          <w:rFonts w:ascii="Times New Roman" w:eastAsia="仿宋" w:hAnsi="Times New Roman"/>
          <w:sz w:val="24"/>
        </w:rPr>
        <w:t>”</w:t>
      </w:r>
      <w:r w:rsidRPr="00325F08">
        <w:rPr>
          <w:rFonts w:ascii="Times New Roman" w:eastAsia="仿宋" w:hAnsi="Times New Roman"/>
          <w:sz w:val="24"/>
        </w:rPr>
        <w:t>而不是</w:t>
      </w:r>
      <w:r w:rsidRPr="00325F08">
        <w:rPr>
          <w:rFonts w:ascii="Times New Roman" w:eastAsia="仿宋" w:hAnsi="Times New Roman"/>
          <w:sz w:val="24"/>
        </w:rPr>
        <w:t>“</w:t>
      </w:r>
      <w:r w:rsidRPr="00325F08">
        <w:rPr>
          <w:rFonts w:ascii="Times New Roman" w:eastAsia="仿宋" w:hAnsi="Times New Roman"/>
          <w:sz w:val="24"/>
        </w:rPr>
        <w:t>单模型</w:t>
      </w:r>
      <w:r w:rsidRPr="00325F08">
        <w:rPr>
          <w:rFonts w:ascii="Times New Roman" w:eastAsia="仿宋" w:hAnsi="Times New Roman"/>
          <w:sz w:val="24"/>
        </w:rPr>
        <w:t>”</w:t>
      </w:r>
      <w:r w:rsidRPr="00325F08">
        <w:rPr>
          <w:rFonts w:ascii="Times New Roman" w:eastAsia="仿宋" w:hAnsi="Times New Roman"/>
          <w:sz w:val="24"/>
        </w:rPr>
        <w:t>或</w:t>
      </w:r>
      <w:r w:rsidRPr="00325F08">
        <w:rPr>
          <w:rFonts w:ascii="Times New Roman" w:eastAsia="仿宋" w:hAnsi="Times New Roman"/>
          <w:sz w:val="24"/>
        </w:rPr>
        <w:t>“</w:t>
      </w:r>
      <w:r w:rsidRPr="00325F08">
        <w:rPr>
          <w:rFonts w:ascii="Times New Roman" w:eastAsia="仿宋" w:hAnsi="Times New Roman"/>
          <w:sz w:val="24"/>
        </w:rPr>
        <w:t>单系统</w:t>
      </w:r>
      <w:r w:rsidRPr="00325F08">
        <w:rPr>
          <w:rFonts w:ascii="Times New Roman" w:eastAsia="仿宋" w:hAnsi="Times New Roman"/>
          <w:sz w:val="24"/>
        </w:rPr>
        <w:t>”</w:t>
      </w:r>
      <w:r w:rsidRPr="00325F08">
        <w:rPr>
          <w:rFonts w:ascii="Times New Roman" w:eastAsia="仿宋" w:hAnsi="Times New Roman"/>
          <w:sz w:val="24"/>
        </w:rPr>
        <w:t>为评估对象，解决创新主体在场景选型、能力对标、成果评价、产业协同和智能治理上的五类问题。</w:t>
      </w:r>
    </w:p>
    <w:p w14:paraId="5A876B5D" w14:textId="621944DF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2.</w:t>
      </w:r>
      <w:r w:rsidRPr="00325F08">
        <w:rPr>
          <w:rFonts w:ascii="Times New Roman" w:eastAsia="仿宋" w:hAnsi="Times New Roman"/>
          <w:sz w:val="24"/>
        </w:rPr>
        <w:t>服务多元主体与第三方测评。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>适用于高校科研、初创企业、成长型企业、单人创业公司及第三方测评机构。对委托方可提供统一话语体系；对测评实验室可提供工具评估</w:t>
      </w:r>
      <w:r w:rsidRPr="00325F08">
        <w:rPr>
          <w:rFonts w:ascii="Times New Roman" w:eastAsia="仿宋" w:hAnsi="Times New Roman"/>
          <w:sz w:val="24"/>
        </w:rPr>
        <w:t>+</w:t>
      </w:r>
      <w:r w:rsidRPr="00325F08">
        <w:rPr>
          <w:rFonts w:ascii="Times New Roman" w:eastAsia="仿宋" w:hAnsi="Times New Roman"/>
          <w:sz w:val="24"/>
        </w:rPr>
        <w:t>人工评估的双轨执行框架；对政府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园区可提供项目评审、示范遴选、实验室认定的技术依据。</w:t>
      </w:r>
    </w:p>
    <w:p w14:paraId="51750EE2" w14:textId="44AB1783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3.</w:t>
      </w:r>
      <w:r w:rsidRPr="00325F08">
        <w:rPr>
          <w:rFonts w:ascii="Times New Roman" w:eastAsia="仿宋" w:hAnsi="Times New Roman"/>
          <w:sz w:val="24"/>
        </w:rPr>
        <w:t>降低信息不对称、支撑合规治理。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>将生成内容标识、科技伦理审查、风险管理、可解释可追溯、社会与伦理风险缓解等治理要求嵌入等级判定，避免</w:t>
      </w:r>
      <w:r w:rsidRPr="00325F08">
        <w:rPr>
          <w:rFonts w:ascii="Times New Roman" w:eastAsia="仿宋" w:hAnsi="Times New Roman"/>
          <w:sz w:val="24"/>
        </w:rPr>
        <w:t>“</w:t>
      </w:r>
      <w:r w:rsidRPr="00325F08">
        <w:rPr>
          <w:rFonts w:ascii="Times New Roman" w:eastAsia="仿宋" w:hAnsi="Times New Roman"/>
          <w:sz w:val="24"/>
        </w:rPr>
        <w:t>只测准确率、不测合规性</w:t>
      </w:r>
      <w:r w:rsidRPr="00325F08">
        <w:rPr>
          <w:rFonts w:ascii="Times New Roman" w:eastAsia="仿宋" w:hAnsi="Times New Roman"/>
          <w:sz w:val="24"/>
        </w:rPr>
        <w:t>”</w:t>
      </w:r>
      <w:r w:rsidRPr="00325F08">
        <w:rPr>
          <w:rFonts w:ascii="Times New Roman" w:eastAsia="仿宋" w:hAnsi="Times New Roman"/>
          <w:sz w:val="24"/>
        </w:rPr>
        <w:t>的片面评价。</w:t>
      </w:r>
    </w:p>
    <w:p w14:paraId="3C076E6E" w14:textId="77777777" w:rsidR="00325F08" w:rsidRPr="00466792" w:rsidRDefault="00325F08" w:rsidP="00466792">
      <w:pPr>
        <w:rPr>
          <w:rFonts w:ascii="Times New Roman" w:eastAsia="仿宋" w:hAnsi="Times New Roman"/>
          <w:b/>
          <w:bCs/>
          <w:sz w:val="28"/>
          <w:szCs w:val="28"/>
        </w:rPr>
      </w:pPr>
      <w:r w:rsidRPr="00466792">
        <w:rPr>
          <w:rFonts w:ascii="Times New Roman" w:eastAsia="仿宋" w:hAnsi="Times New Roman" w:hint="eastAsia"/>
          <w:b/>
          <w:bCs/>
          <w:sz w:val="28"/>
          <w:szCs w:val="28"/>
        </w:rPr>
        <w:t>三、主要起草过程</w:t>
      </w:r>
    </w:p>
    <w:p w14:paraId="50210D9C" w14:textId="442F3304" w:rsidR="00325F08" w:rsidRPr="00325F08" w:rsidRDefault="00447C7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E45B79">
        <w:rPr>
          <w:rFonts w:ascii="Times New Roman" w:eastAsia="仿宋" w:hAnsi="Times New Roman" w:hint="eastAsia"/>
          <w:sz w:val="24"/>
        </w:rPr>
        <w:t>2026</w:t>
      </w:r>
      <w:r w:rsidRPr="00E45B79">
        <w:rPr>
          <w:rFonts w:ascii="Times New Roman" w:eastAsia="仿宋" w:hAnsi="Times New Roman" w:hint="eastAsia"/>
          <w:sz w:val="24"/>
        </w:rPr>
        <w:t>年</w:t>
      </w:r>
      <w:r w:rsidR="00D750BC">
        <w:rPr>
          <w:rFonts w:ascii="Times New Roman" w:eastAsia="仿宋" w:hAnsi="Times New Roman" w:hint="eastAsia"/>
          <w:sz w:val="24"/>
        </w:rPr>
        <w:t>6</w:t>
      </w:r>
      <w:r w:rsidRPr="00E45B79">
        <w:rPr>
          <w:rFonts w:ascii="Times New Roman" w:eastAsia="仿宋" w:hAnsi="Times New Roman" w:hint="eastAsia"/>
          <w:sz w:val="24"/>
        </w:rPr>
        <w:t>月</w:t>
      </w:r>
      <w:r w:rsidR="00D750BC">
        <w:rPr>
          <w:rFonts w:ascii="Times New Roman" w:eastAsia="仿宋" w:hAnsi="Times New Roman" w:hint="eastAsia"/>
          <w:sz w:val="24"/>
        </w:rPr>
        <w:t>22</w:t>
      </w:r>
      <w:r w:rsidRPr="00E45B79">
        <w:rPr>
          <w:rFonts w:ascii="Times New Roman" w:eastAsia="仿宋" w:hAnsi="Times New Roman" w:hint="eastAsia"/>
          <w:sz w:val="24"/>
        </w:rPr>
        <w:t>日</w:t>
      </w:r>
      <w:r w:rsidRPr="00E45B79">
        <w:rPr>
          <w:rFonts w:ascii="Times New Roman" w:eastAsia="仿宋" w:hAnsi="Times New Roman" w:hint="eastAsia"/>
          <w:sz w:val="24"/>
        </w:rPr>
        <w:t>-2026</w:t>
      </w:r>
      <w:r w:rsidRPr="00E45B79">
        <w:rPr>
          <w:rFonts w:ascii="Times New Roman" w:eastAsia="仿宋" w:hAnsi="Times New Roman" w:hint="eastAsia"/>
          <w:sz w:val="24"/>
        </w:rPr>
        <w:t>年</w:t>
      </w:r>
      <w:r w:rsidR="00BE4906">
        <w:rPr>
          <w:rFonts w:ascii="Times New Roman" w:eastAsia="仿宋" w:hAnsi="Times New Roman" w:hint="eastAsia"/>
          <w:sz w:val="24"/>
        </w:rPr>
        <w:t>7</w:t>
      </w:r>
      <w:r w:rsidR="00E45B79" w:rsidRPr="00E45B79">
        <w:rPr>
          <w:rFonts w:ascii="Times New Roman" w:eastAsia="仿宋" w:hAnsi="Times New Roman" w:hint="eastAsia"/>
          <w:sz w:val="24"/>
        </w:rPr>
        <w:t>月</w:t>
      </w:r>
      <w:r w:rsidR="00BE4906">
        <w:rPr>
          <w:rFonts w:ascii="Times New Roman" w:eastAsia="仿宋" w:hAnsi="Times New Roman" w:hint="eastAsia"/>
          <w:sz w:val="24"/>
        </w:rPr>
        <w:t>7</w:t>
      </w:r>
      <w:r w:rsidR="00E45B79" w:rsidRPr="00E45B79">
        <w:rPr>
          <w:rFonts w:ascii="Times New Roman" w:eastAsia="仿宋" w:hAnsi="Times New Roman" w:hint="eastAsia"/>
          <w:sz w:val="24"/>
        </w:rPr>
        <w:t>日</w:t>
      </w:r>
      <w:r w:rsidR="00325F08" w:rsidRPr="00E45B79">
        <w:rPr>
          <w:rFonts w:ascii="Times New Roman" w:eastAsia="仿宋" w:hAnsi="Times New Roman" w:hint="eastAsia"/>
          <w:sz w:val="24"/>
        </w:rPr>
        <w:t>资料收集与调研：梳理</w:t>
      </w:r>
      <w:r w:rsidR="00325F08" w:rsidRPr="00E45B79">
        <w:rPr>
          <w:rFonts w:ascii="Times New Roman" w:eastAsia="仿宋" w:hAnsi="Times New Roman" w:hint="eastAsia"/>
          <w:sz w:val="24"/>
        </w:rPr>
        <w:t>ISO/IEC 25059 AI</w:t>
      </w:r>
      <w:r w:rsidR="00325F08" w:rsidRPr="00E45B79">
        <w:rPr>
          <w:rFonts w:ascii="Times New Roman" w:eastAsia="仿宋" w:hAnsi="Times New Roman" w:hint="eastAsia"/>
          <w:sz w:val="24"/>
        </w:rPr>
        <w:t>系统质量模型、</w:t>
      </w:r>
      <w:r w:rsidR="00325F08" w:rsidRPr="00E45B79">
        <w:rPr>
          <w:rFonts w:ascii="Times New Roman" w:eastAsia="仿宋" w:hAnsi="Times New Roman" w:hint="eastAsia"/>
          <w:sz w:val="24"/>
        </w:rPr>
        <w:t>ISO/IEC 5259-2</w:t>
      </w:r>
      <w:r w:rsidR="00325F08" w:rsidRPr="00E45B79">
        <w:rPr>
          <w:rFonts w:ascii="Times New Roman" w:eastAsia="仿宋" w:hAnsi="Times New Roman" w:hint="eastAsia"/>
          <w:sz w:val="24"/>
        </w:rPr>
        <w:t>数据质</w:t>
      </w:r>
      <w:r w:rsidR="00325F08" w:rsidRPr="00325F08">
        <w:rPr>
          <w:rFonts w:ascii="Times New Roman" w:eastAsia="仿宋" w:hAnsi="Times New Roman" w:hint="eastAsia"/>
          <w:sz w:val="24"/>
        </w:rPr>
        <w:t>量、</w:t>
      </w:r>
      <w:r w:rsidR="00325F08" w:rsidRPr="00325F08">
        <w:rPr>
          <w:rFonts w:ascii="Times New Roman" w:eastAsia="仿宋" w:hAnsi="Times New Roman" w:hint="eastAsia"/>
          <w:sz w:val="24"/>
        </w:rPr>
        <w:t>GB/T 41867</w:t>
      </w:r>
      <w:r w:rsidR="00325F08" w:rsidRPr="00325F08">
        <w:rPr>
          <w:rFonts w:ascii="Times New Roman" w:eastAsia="仿宋" w:hAnsi="Times New Roman" w:hint="eastAsia"/>
          <w:sz w:val="24"/>
        </w:rPr>
        <w:t>术语、</w:t>
      </w:r>
      <w:r w:rsidR="00325F08" w:rsidRPr="00325F08">
        <w:rPr>
          <w:rFonts w:ascii="Times New Roman" w:eastAsia="仿宋" w:hAnsi="Times New Roman" w:hint="eastAsia"/>
          <w:sz w:val="24"/>
        </w:rPr>
        <w:t>GB/T 43782</w:t>
      </w:r>
      <w:r w:rsidR="00325F08" w:rsidRPr="00325F08">
        <w:rPr>
          <w:rFonts w:ascii="Times New Roman" w:eastAsia="仿宋" w:hAnsi="Times New Roman" w:hint="eastAsia"/>
          <w:sz w:val="24"/>
        </w:rPr>
        <w:t>机器学习系统、</w:t>
      </w:r>
      <w:r w:rsidR="00325F08" w:rsidRPr="00325F08">
        <w:rPr>
          <w:rFonts w:ascii="Times New Roman" w:eastAsia="仿宋" w:hAnsi="Times New Roman" w:hint="eastAsia"/>
          <w:sz w:val="24"/>
        </w:rPr>
        <w:t>GB/T 42888</w:t>
      </w:r>
      <w:r w:rsidR="00325F08" w:rsidRPr="00325F08">
        <w:rPr>
          <w:rFonts w:ascii="Times New Roman" w:eastAsia="仿宋" w:hAnsi="Times New Roman" w:hint="eastAsia"/>
          <w:sz w:val="24"/>
        </w:rPr>
        <w:t>机器学习安全、</w:t>
      </w:r>
      <w:r w:rsidR="00325F08" w:rsidRPr="00325F08">
        <w:rPr>
          <w:rFonts w:ascii="Times New Roman" w:eastAsia="仿宋" w:hAnsi="Times New Roman" w:hint="eastAsia"/>
          <w:sz w:val="24"/>
        </w:rPr>
        <w:t>GB/T 45225</w:t>
      </w:r>
      <w:r w:rsidR="00325F08" w:rsidRPr="00325F08">
        <w:rPr>
          <w:rFonts w:ascii="Times New Roman" w:eastAsia="仿宋" w:hAnsi="Times New Roman" w:hint="eastAsia"/>
          <w:sz w:val="24"/>
        </w:rPr>
        <w:t>深度学习算法、</w:t>
      </w:r>
      <w:r w:rsidR="00325F08" w:rsidRPr="00325F08">
        <w:rPr>
          <w:rFonts w:ascii="Times New Roman" w:eastAsia="仿宋" w:hAnsi="Times New Roman" w:hint="eastAsia"/>
          <w:sz w:val="24"/>
        </w:rPr>
        <w:t>GB/T 45288.2</w:t>
      </w:r>
      <w:r w:rsidR="00325F08" w:rsidRPr="00325F08">
        <w:rPr>
          <w:rFonts w:ascii="Times New Roman" w:eastAsia="仿宋" w:hAnsi="Times New Roman" w:hint="eastAsia"/>
          <w:sz w:val="24"/>
        </w:rPr>
        <w:t>大模型评测、</w:t>
      </w:r>
      <w:r w:rsidR="00325F08" w:rsidRPr="00325F08">
        <w:rPr>
          <w:rFonts w:ascii="Times New Roman" w:eastAsia="仿宋" w:hAnsi="Times New Roman" w:hint="eastAsia"/>
          <w:sz w:val="24"/>
        </w:rPr>
        <w:t>GB/T 45654</w:t>
      </w:r>
      <w:r w:rsidR="00325F08" w:rsidRPr="00325F08">
        <w:rPr>
          <w:rFonts w:ascii="Times New Roman" w:eastAsia="仿宋" w:hAnsi="Times New Roman" w:hint="eastAsia"/>
          <w:sz w:val="24"/>
        </w:rPr>
        <w:t>生成式安全、</w:t>
      </w:r>
      <w:r w:rsidR="00325F08" w:rsidRPr="00325F08">
        <w:rPr>
          <w:rFonts w:ascii="Times New Roman" w:eastAsia="仿宋" w:hAnsi="Times New Roman" w:hint="eastAsia"/>
          <w:sz w:val="24"/>
        </w:rPr>
        <w:t>GB 45438</w:t>
      </w:r>
      <w:r w:rsidR="00325F08" w:rsidRPr="00325F08">
        <w:rPr>
          <w:rFonts w:ascii="Times New Roman" w:eastAsia="仿宋" w:hAnsi="Times New Roman" w:hint="eastAsia"/>
          <w:sz w:val="24"/>
        </w:rPr>
        <w:t>生成内容标识、</w:t>
      </w:r>
      <w:r w:rsidR="00325F08" w:rsidRPr="00325F08">
        <w:rPr>
          <w:rFonts w:ascii="Times New Roman" w:eastAsia="仿宋" w:hAnsi="Times New Roman" w:hint="eastAsia"/>
          <w:sz w:val="24"/>
        </w:rPr>
        <w:t>GB/T 46347</w:t>
      </w:r>
      <w:r w:rsidR="00325F08" w:rsidRPr="00325F08">
        <w:rPr>
          <w:rFonts w:ascii="Times New Roman" w:eastAsia="仿宋" w:hAnsi="Times New Roman" w:hint="eastAsia"/>
          <w:sz w:val="24"/>
        </w:rPr>
        <w:t>风险管理、</w:t>
      </w:r>
      <w:r w:rsidR="00325F08" w:rsidRPr="00325F08">
        <w:rPr>
          <w:rFonts w:ascii="Times New Roman" w:eastAsia="仿宋" w:hAnsi="Times New Roman" w:hint="eastAsia"/>
          <w:sz w:val="24"/>
        </w:rPr>
        <w:t>GB/T 47507</w:t>
      </w:r>
      <w:r w:rsidR="00325F08" w:rsidRPr="00325F08">
        <w:rPr>
          <w:rFonts w:ascii="Times New Roman" w:eastAsia="仿宋" w:hAnsi="Times New Roman" w:hint="eastAsia"/>
          <w:sz w:val="24"/>
        </w:rPr>
        <w:t>可信赖、</w:t>
      </w:r>
      <w:r w:rsidR="00325F08" w:rsidRPr="00325F08">
        <w:rPr>
          <w:rFonts w:ascii="Times New Roman" w:eastAsia="仿宋" w:hAnsi="Times New Roman" w:hint="eastAsia"/>
          <w:sz w:val="24"/>
        </w:rPr>
        <w:t>GB/T 46800</w:t>
      </w:r>
      <w:r w:rsidR="00325F08" w:rsidRPr="00325F08">
        <w:rPr>
          <w:rFonts w:ascii="Times New Roman" w:eastAsia="仿宋" w:hAnsi="Times New Roman" w:hint="eastAsia"/>
          <w:sz w:val="24"/>
        </w:rPr>
        <w:t>社会影响等引用文件，形成指标池。</w:t>
      </w:r>
    </w:p>
    <w:p w14:paraId="1F13FBC1" w14:textId="38D0BD2F" w:rsidR="00325F08" w:rsidRPr="00325F08" w:rsidRDefault="00BE4906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E45B79">
        <w:rPr>
          <w:rFonts w:ascii="Times New Roman" w:eastAsia="仿宋" w:hAnsi="Times New Roman" w:hint="eastAsia"/>
          <w:sz w:val="24"/>
        </w:rPr>
        <w:t>2026</w:t>
      </w:r>
      <w:r w:rsidRPr="00E45B79">
        <w:rPr>
          <w:rFonts w:ascii="Times New Roman" w:eastAsia="仿宋" w:hAnsi="Times New Roman" w:hint="eastAsia"/>
          <w:sz w:val="24"/>
        </w:rPr>
        <w:t>年</w:t>
      </w:r>
      <w:r>
        <w:rPr>
          <w:rFonts w:ascii="Times New Roman" w:eastAsia="仿宋" w:hAnsi="Times New Roman" w:hint="eastAsia"/>
          <w:sz w:val="24"/>
        </w:rPr>
        <w:t>7</w:t>
      </w:r>
      <w:r w:rsidRPr="00E45B79">
        <w:rPr>
          <w:rFonts w:ascii="Times New Roman" w:eastAsia="仿宋" w:hAnsi="Times New Roman" w:hint="eastAsia"/>
          <w:sz w:val="24"/>
        </w:rPr>
        <w:t>月</w:t>
      </w:r>
      <w:r>
        <w:rPr>
          <w:rFonts w:ascii="Times New Roman" w:eastAsia="仿宋" w:hAnsi="Times New Roman" w:hint="eastAsia"/>
          <w:sz w:val="24"/>
        </w:rPr>
        <w:t>7</w:t>
      </w:r>
      <w:r w:rsidRPr="00E45B79">
        <w:rPr>
          <w:rFonts w:ascii="Times New Roman" w:eastAsia="仿宋" w:hAnsi="Times New Roman" w:hint="eastAsia"/>
          <w:sz w:val="24"/>
        </w:rPr>
        <w:t>日</w:t>
      </w:r>
      <w:r w:rsidRPr="00E45B79">
        <w:rPr>
          <w:rFonts w:ascii="Times New Roman" w:eastAsia="仿宋" w:hAnsi="Times New Roman" w:hint="eastAsia"/>
          <w:sz w:val="24"/>
        </w:rPr>
        <w:t>-2026</w:t>
      </w:r>
      <w:r w:rsidRPr="00E45B79">
        <w:rPr>
          <w:rFonts w:ascii="Times New Roman" w:eastAsia="仿宋" w:hAnsi="Times New Roman" w:hint="eastAsia"/>
          <w:sz w:val="24"/>
        </w:rPr>
        <w:t>年</w:t>
      </w:r>
      <w:r>
        <w:rPr>
          <w:rFonts w:ascii="Times New Roman" w:eastAsia="仿宋" w:hAnsi="Times New Roman" w:hint="eastAsia"/>
          <w:sz w:val="24"/>
        </w:rPr>
        <w:t>7</w:t>
      </w:r>
      <w:r w:rsidRPr="00E45B79">
        <w:rPr>
          <w:rFonts w:ascii="Times New Roman" w:eastAsia="仿宋" w:hAnsi="Times New Roman" w:hint="eastAsia"/>
          <w:sz w:val="24"/>
        </w:rPr>
        <w:t>月</w:t>
      </w:r>
      <w:r>
        <w:rPr>
          <w:rFonts w:ascii="Times New Roman" w:eastAsia="仿宋" w:hAnsi="Times New Roman" w:hint="eastAsia"/>
          <w:sz w:val="24"/>
        </w:rPr>
        <w:t>15</w:t>
      </w:r>
      <w:r w:rsidRPr="00E45B79">
        <w:rPr>
          <w:rFonts w:ascii="Times New Roman" w:eastAsia="仿宋" w:hAnsi="Times New Roman" w:hint="eastAsia"/>
          <w:sz w:val="24"/>
        </w:rPr>
        <w:t>日</w:t>
      </w:r>
      <w:r w:rsidR="00325F08" w:rsidRPr="00325F08">
        <w:rPr>
          <w:rFonts w:ascii="Times New Roman" w:eastAsia="仿宋" w:hAnsi="Times New Roman" w:hint="eastAsia"/>
          <w:sz w:val="24"/>
        </w:rPr>
        <w:t>拟定大纲：确定六一级要素、二级子要素、三级指标、工具</w:t>
      </w:r>
      <w:r w:rsidR="00325F08" w:rsidRPr="00325F08">
        <w:rPr>
          <w:rFonts w:ascii="Times New Roman" w:eastAsia="仿宋" w:hAnsi="Times New Roman" w:hint="eastAsia"/>
          <w:sz w:val="24"/>
        </w:rPr>
        <w:t>/</w:t>
      </w:r>
      <w:r w:rsidR="00325F08" w:rsidRPr="00325F08">
        <w:rPr>
          <w:rFonts w:ascii="Times New Roman" w:eastAsia="仿宋" w:hAnsi="Times New Roman" w:hint="eastAsia"/>
          <w:sz w:val="24"/>
        </w:rPr>
        <w:t>人工方式、权重与五级阈值框架。</w:t>
      </w:r>
    </w:p>
    <w:p w14:paraId="5CADEC09" w14:textId="4E4AE225" w:rsidR="00325F08" w:rsidRPr="00325F08" w:rsidRDefault="00BE4906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E45B79">
        <w:rPr>
          <w:rFonts w:ascii="Times New Roman" w:eastAsia="仿宋" w:hAnsi="Times New Roman" w:hint="eastAsia"/>
          <w:sz w:val="24"/>
        </w:rPr>
        <w:t>2026</w:t>
      </w:r>
      <w:r w:rsidRPr="00E45B79">
        <w:rPr>
          <w:rFonts w:ascii="Times New Roman" w:eastAsia="仿宋" w:hAnsi="Times New Roman" w:hint="eastAsia"/>
          <w:sz w:val="24"/>
        </w:rPr>
        <w:t>年</w:t>
      </w:r>
      <w:r>
        <w:rPr>
          <w:rFonts w:ascii="Times New Roman" w:eastAsia="仿宋" w:hAnsi="Times New Roman" w:hint="eastAsia"/>
          <w:sz w:val="24"/>
        </w:rPr>
        <w:t>7</w:t>
      </w:r>
      <w:r w:rsidRPr="00E45B79">
        <w:rPr>
          <w:rFonts w:ascii="Times New Roman" w:eastAsia="仿宋" w:hAnsi="Times New Roman" w:hint="eastAsia"/>
          <w:sz w:val="24"/>
        </w:rPr>
        <w:t>月</w:t>
      </w:r>
      <w:r>
        <w:rPr>
          <w:rFonts w:ascii="Times New Roman" w:eastAsia="仿宋" w:hAnsi="Times New Roman" w:hint="eastAsia"/>
          <w:sz w:val="24"/>
        </w:rPr>
        <w:t>16</w:t>
      </w:r>
      <w:r w:rsidRPr="00E45B79">
        <w:rPr>
          <w:rFonts w:ascii="Times New Roman" w:eastAsia="仿宋" w:hAnsi="Times New Roman" w:hint="eastAsia"/>
          <w:sz w:val="24"/>
        </w:rPr>
        <w:t>日</w:t>
      </w:r>
      <w:r w:rsidRPr="00E45B79">
        <w:rPr>
          <w:rFonts w:ascii="Times New Roman" w:eastAsia="仿宋" w:hAnsi="Times New Roman" w:hint="eastAsia"/>
          <w:sz w:val="24"/>
        </w:rPr>
        <w:t>-2026</w:t>
      </w:r>
      <w:r w:rsidRPr="00E45B79">
        <w:rPr>
          <w:rFonts w:ascii="Times New Roman" w:eastAsia="仿宋" w:hAnsi="Times New Roman" w:hint="eastAsia"/>
          <w:sz w:val="24"/>
        </w:rPr>
        <w:t>年</w:t>
      </w:r>
      <w:r>
        <w:rPr>
          <w:rFonts w:ascii="Times New Roman" w:eastAsia="仿宋" w:hAnsi="Times New Roman" w:hint="eastAsia"/>
          <w:sz w:val="24"/>
        </w:rPr>
        <w:t>9</w:t>
      </w:r>
      <w:r w:rsidRPr="00E45B79">
        <w:rPr>
          <w:rFonts w:ascii="Times New Roman" w:eastAsia="仿宋" w:hAnsi="Times New Roman" w:hint="eastAsia"/>
          <w:sz w:val="24"/>
        </w:rPr>
        <w:t>月</w:t>
      </w:r>
      <w:r>
        <w:rPr>
          <w:rFonts w:ascii="Times New Roman" w:eastAsia="仿宋" w:hAnsi="Times New Roman" w:hint="eastAsia"/>
          <w:sz w:val="24"/>
        </w:rPr>
        <w:t>7</w:t>
      </w:r>
      <w:r w:rsidRPr="00E45B79">
        <w:rPr>
          <w:rFonts w:ascii="Times New Roman" w:eastAsia="仿宋" w:hAnsi="Times New Roman" w:hint="eastAsia"/>
          <w:sz w:val="24"/>
        </w:rPr>
        <w:t>日</w:t>
      </w:r>
      <w:r w:rsidR="00325F08" w:rsidRPr="00325F08">
        <w:rPr>
          <w:rFonts w:ascii="Times New Roman" w:eastAsia="仿宋" w:hAnsi="Times New Roman" w:hint="eastAsia"/>
          <w:sz w:val="24"/>
        </w:rPr>
        <w:t>形成初稿：完成</w:t>
      </w:r>
      <w:r w:rsidR="00325F08" w:rsidRPr="00325F08">
        <w:rPr>
          <w:rFonts w:ascii="Times New Roman" w:eastAsia="仿宋" w:hAnsi="Times New Roman" w:hint="eastAsia"/>
          <w:sz w:val="24"/>
        </w:rPr>
        <w:t>4.1</w:t>
      </w:r>
      <w:r w:rsidR="00325F08" w:rsidRPr="00325F08">
        <w:rPr>
          <w:rFonts w:ascii="Times New Roman" w:eastAsia="仿宋" w:hAnsi="Times New Roman" w:hint="eastAsia"/>
          <w:sz w:val="24"/>
        </w:rPr>
        <w:t>—</w:t>
      </w:r>
      <w:r w:rsidR="00325F08" w:rsidRPr="00325F08">
        <w:rPr>
          <w:rFonts w:ascii="Times New Roman" w:eastAsia="仿宋" w:hAnsi="Times New Roman" w:hint="eastAsia"/>
          <w:sz w:val="24"/>
        </w:rPr>
        <w:t>4.10</w:t>
      </w:r>
      <w:r w:rsidR="00325F08" w:rsidRPr="00325F08">
        <w:rPr>
          <w:rFonts w:ascii="Times New Roman" w:eastAsia="仿宋" w:hAnsi="Times New Roman" w:hint="eastAsia"/>
          <w:sz w:val="24"/>
        </w:rPr>
        <w:t>正文及附录</w:t>
      </w:r>
      <w:r w:rsidR="00325F08" w:rsidRPr="00325F08">
        <w:rPr>
          <w:rFonts w:ascii="Times New Roman" w:eastAsia="仿宋" w:hAnsi="Times New Roman" w:hint="eastAsia"/>
          <w:sz w:val="24"/>
        </w:rPr>
        <w:t>A</w:t>
      </w:r>
      <w:r w:rsidR="00325F08" w:rsidRPr="00325F08">
        <w:rPr>
          <w:rFonts w:ascii="Times New Roman" w:eastAsia="仿宋" w:hAnsi="Times New Roman" w:hint="eastAsia"/>
          <w:sz w:val="24"/>
        </w:rPr>
        <w:t>数据管理问卷、附录</w:t>
      </w:r>
      <w:r w:rsidR="00325F08" w:rsidRPr="00325F08">
        <w:rPr>
          <w:rFonts w:ascii="Times New Roman" w:eastAsia="仿宋" w:hAnsi="Times New Roman" w:hint="eastAsia"/>
          <w:sz w:val="24"/>
        </w:rPr>
        <w:t>B</w:t>
      </w:r>
      <w:r w:rsidR="00325F08" w:rsidRPr="00325F08">
        <w:rPr>
          <w:rFonts w:ascii="Times New Roman" w:eastAsia="仿宋" w:hAnsi="Times New Roman" w:hint="eastAsia"/>
          <w:sz w:val="24"/>
        </w:rPr>
        <w:t>伦理问卷、附录</w:t>
      </w:r>
      <w:r w:rsidR="00325F08" w:rsidRPr="00325F08">
        <w:rPr>
          <w:rFonts w:ascii="Times New Roman" w:eastAsia="仿宋" w:hAnsi="Times New Roman" w:hint="eastAsia"/>
          <w:sz w:val="24"/>
        </w:rPr>
        <w:t>C</w:t>
      </w:r>
      <w:r w:rsidR="00325F08" w:rsidRPr="00325F08">
        <w:rPr>
          <w:rFonts w:ascii="Times New Roman" w:eastAsia="仿宋" w:hAnsi="Times New Roman" w:hint="eastAsia"/>
          <w:sz w:val="24"/>
        </w:rPr>
        <w:t>落地效果问卷、附录</w:t>
      </w:r>
      <w:r w:rsidR="00325F08" w:rsidRPr="00325F08">
        <w:rPr>
          <w:rFonts w:ascii="Times New Roman" w:eastAsia="仿宋" w:hAnsi="Times New Roman" w:hint="eastAsia"/>
          <w:sz w:val="24"/>
        </w:rPr>
        <w:t>D</w:t>
      </w:r>
      <w:r w:rsidR="00325F08" w:rsidRPr="00325F08">
        <w:rPr>
          <w:rFonts w:ascii="Times New Roman" w:eastAsia="仿宋" w:hAnsi="Times New Roman" w:hint="eastAsia"/>
          <w:sz w:val="24"/>
        </w:rPr>
        <w:t>权重、附录</w:t>
      </w:r>
      <w:r w:rsidR="00325F08" w:rsidRPr="00325F08">
        <w:rPr>
          <w:rFonts w:ascii="Times New Roman" w:eastAsia="仿宋" w:hAnsi="Times New Roman" w:hint="eastAsia"/>
          <w:sz w:val="24"/>
        </w:rPr>
        <w:t>E</w:t>
      </w:r>
      <w:r w:rsidR="00325F08" w:rsidRPr="00325F08">
        <w:rPr>
          <w:rFonts w:ascii="Times New Roman" w:eastAsia="仿宋" w:hAnsi="Times New Roman" w:hint="eastAsia"/>
          <w:sz w:val="24"/>
        </w:rPr>
        <w:lastRenderedPageBreak/>
        <w:t>阈值。</w:t>
      </w:r>
    </w:p>
    <w:p w14:paraId="1744F5B4" w14:textId="6584D916" w:rsidR="00325F08" w:rsidRPr="00325F08" w:rsidRDefault="00BE4906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E45B79">
        <w:rPr>
          <w:rFonts w:ascii="Times New Roman" w:eastAsia="仿宋" w:hAnsi="Times New Roman" w:hint="eastAsia"/>
          <w:sz w:val="24"/>
        </w:rPr>
        <w:t>2026</w:t>
      </w:r>
      <w:r w:rsidRPr="00E45B79">
        <w:rPr>
          <w:rFonts w:ascii="Times New Roman" w:eastAsia="仿宋" w:hAnsi="Times New Roman" w:hint="eastAsia"/>
          <w:sz w:val="24"/>
        </w:rPr>
        <w:t>年</w:t>
      </w:r>
      <w:r>
        <w:rPr>
          <w:rFonts w:ascii="Times New Roman" w:eastAsia="仿宋" w:hAnsi="Times New Roman" w:hint="eastAsia"/>
          <w:sz w:val="24"/>
        </w:rPr>
        <w:t>9</w:t>
      </w:r>
      <w:r w:rsidRPr="00E45B79">
        <w:rPr>
          <w:rFonts w:ascii="Times New Roman" w:eastAsia="仿宋" w:hAnsi="Times New Roman" w:hint="eastAsia"/>
          <w:sz w:val="24"/>
        </w:rPr>
        <w:t>月</w:t>
      </w:r>
      <w:r>
        <w:rPr>
          <w:rFonts w:ascii="Times New Roman" w:eastAsia="仿宋" w:hAnsi="Times New Roman" w:hint="eastAsia"/>
          <w:sz w:val="24"/>
        </w:rPr>
        <w:t>3</w:t>
      </w:r>
      <w:r w:rsidRPr="00E45B79">
        <w:rPr>
          <w:rFonts w:ascii="Times New Roman" w:eastAsia="仿宋" w:hAnsi="Times New Roman" w:hint="eastAsia"/>
          <w:sz w:val="24"/>
        </w:rPr>
        <w:t>日</w:t>
      </w:r>
      <w:r w:rsidRPr="00E45B79">
        <w:rPr>
          <w:rFonts w:ascii="Times New Roman" w:eastAsia="仿宋" w:hAnsi="Times New Roman" w:hint="eastAsia"/>
          <w:sz w:val="24"/>
        </w:rPr>
        <w:t>-2026</w:t>
      </w:r>
      <w:r w:rsidRPr="00E45B79">
        <w:rPr>
          <w:rFonts w:ascii="Times New Roman" w:eastAsia="仿宋" w:hAnsi="Times New Roman" w:hint="eastAsia"/>
          <w:sz w:val="24"/>
        </w:rPr>
        <w:t>年</w:t>
      </w:r>
      <w:r>
        <w:rPr>
          <w:rFonts w:ascii="Times New Roman" w:eastAsia="仿宋" w:hAnsi="Times New Roman" w:hint="eastAsia"/>
          <w:sz w:val="24"/>
        </w:rPr>
        <w:t>9</w:t>
      </w:r>
      <w:r w:rsidRPr="00E45B79">
        <w:rPr>
          <w:rFonts w:ascii="Times New Roman" w:eastAsia="仿宋" w:hAnsi="Times New Roman" w:hint="eastAsia"/>
          <w:sz w:val="24"/>
        </w:rPr>
        <w:t>月</w:t>
      </w:r>
      <w:r>
        <w:rPr>
          <w:rFonts w:ascii="Times New Roman" w:eastAsia="仿宋" w:hAnsi="Times New Roman" w:hint="eastAsia"/>
          <w:sz w:val="24"/>
        </w:rPr>
        <w:t>16</w:t>
      </w:r>
      <w:r w:rsidRPr="00E45B79">
        <w:rPr>
          <w:rFonts w:ascii="Times New Roman" w:eastAsia="仿宋" w:hAnsi="Times New Roman" w:hint="eastAsia"/>
          <w:sz w:val="24"/>
        </w:rPr>
        <w:t>日</w:t>
      </w:r>
      <w:r w:rsidR="00325F08" w:rsidRPr="00325F08">
        <w:rPr>
          <w:rFonts w:ascii="Times New Roman" w:eastAsia="仿宋" w:hAnsi="Times New Roman" w:hint="eastAsia"/>
          <w:sz w:val="24"/>
        </w:rPr>
        <w:t>内部研讨：对公式口径（准确率、完整率、一致性、可信性、可识别性、覆盖率、算力满足率、并发</w:t>
      </w:r>
      <w:r w:rsidR="00325F08" w:rsidRPr="00325F08">
        <w:rPr>
          <w:rFonts w:ascii="Times New Roman" w:eastAsia="仿宋" w:hAnsi="Times New Roman" w:hint="eastAsia"/>
          <w:sz w:val="24"/>
        </w:rPr>
        <w:t>/QPS</w:t>
      </w:r>
      <w:r w:rsidR="00325F08" w:rsidRPr="00325F08">
        <w:rPr>
          <w:rFonts w:ascii="Times New Roman" w:eastAsia="仿宋" w:hAnsi="Times New Roman" w:hint="eastAsia"/>
          <w:sz w:val="24"/>
        </w:rPr>
        <w:t>、模型性能、鲁棒性、安全通过率等）统一统计单位与“数据不足</w:t>
      </w:r>
      <w:r w:rsidR="00325F08" w:rsidRPr="00325F08">
        <w:rPr>
          <w:rFonts w:ascii="Times New Roman" w:eastAsia="仿宋" w:hAnsi="Times New Roman" w:hint="eastAsia"/>
          <w:sz w:val="24"/>
        </w:rPr>
        <w:t>/</w:t>
      </w:r>
      <w:r w:rsidR="00325F08" w:rsidRPr="00325F08">
        <w:rPr>
          <w:rFonts w:ascii="Times New Roman" w:eastAsia="仿宋" w:hAnsi="Times New Roman" w:hint="eastAsia"/>
          <w:sz w:val="24"/>
        </w:rPr>
        <w:t>不适用”处理。</w:t>
      </w:r>
    </w:p>
    <w:p w14:paraId="2BA358FE" w14:textId="77777777" w:rsidR="00325F08" w:rsidRPr="00466792" w:rsidRDefault="00325F08" w:rsidP="00466792">
      <w:pPr>
        <w:rPr>
          <w:rFonts w:ascii="Times New Roman" w:eastAsia="仿宋" w:hAnsi="Times New Roman"/>
          <w:b/>
          <w:bCs/>
          <w:sz w:val="28"/>
          <w:szCs w:val="28"/>
        </w:rPr>
      </w:pPr>
      <w:r w:rsidRPr="00466792">
        <w:rPr>
          <w:rFonts w:ascii="Times New Roman" w:eastAsia="仿宋" w:hAnsi="Times New Roman" w:hint="eastAsia"/>
          <w:b/>
          <w:bCs/>
          <w:sz w:val="28"/>
          <w:szCs w:val="28"/>
        </w:rPr>
        <w:t>四、编制原则和依据</w:t>
      </w:r>
    </w:p>
    <w:p w14:paraId="0BF4E1B2" w14:textId="4DE010A8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1.</w:t>
      </w:r>
      <w:r w:rsidRPr="00325F08">
        <w:rPr>
          <w:rFonts w:ascii="Times New Roman" w:eastAsia="仿宋" w:hAnsi="Times New Roman"/>
          <w:sz w:val="24"/>
        </w:rPr>
        <w:t>原则。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Cambria Math" w:eastAsia="仿宋" w:hAnsi="Cambria Math" w:cs="Cambria Math"/>
          <w:sz w:val="24"/>
        </w:rPr>
        <w:t>①</w:t>
      </w:r>
      <w:r w:rsidRPr="00325F08">
        <w:rPr>
          <w:rFonts w:ascii="Times New Roman" w:eastAsia="仿宋" w:hAnsi="Times New Roman"/>
          <w:sz w:val="24"/>
        </w:rPr>
        <w:t>科学可测：能量化的给公式和阈值，不能量化的用结构化问卷转百分制。</w:t>
      </w:r>
      <w:r w:rsidRPr="00325F08">
        <w:rPr>
          <w:rFonts w:ascii="Cambria Math" w:eastAsia="仿宋" w:hAnsi="Cambria Math" w:cs="Cambria Math"/>
          <w:sz w:val="24"/>
        </w:rPr>
        <w:t>②</w:t>
      </w:r>
      <w:r w:rsidRPr="00325F08">
        <w:rPr>
          <w:rFonts w:ascii="Times New Roman" w:eastAsia="仿宋" w:hAnsi="Times New Roman"/>
          <w:sz w:val="24"/>
        </w:rPr>
        <w:t>场景适配：按是否具备数据对象、算法类型、部署形态、系统能力设置</w:t>
      </w:r>
      <w:r w:rsidRPr="00325F08">
        <w:rPr>
          <w:rFonts w:ascii="Times New Roman" w:eastAsia="仿宋" w:hAnsi="Times New Roman"/>
          <w:sz w:val="24"/>
        </w:rPr>
        <w:t>“</w:t>
      </w:r>
      <w:r w:rsidRPr="00325F08">
        <w:rPr>
          <w:rFonts w:ascii="Times New Roman" w:eastAsia="仿宋" w:hAnsi="Times New Roman"/>
          <w:sz w:val="24"/>
        </w:rPr>
        <w:t>条件必选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可选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不适用</w:t>
      </w:r>
      <w:r w:rsidRPr="00325F08">
        <w:rPr>
          <w:rFonts w:ascii="Times New Roman" w:eastAsia="仿宋" w:hAnsi="Times New Roman"/>
          <w:sz w:val="24"/>
        </w:rPr>
        <w:t>”</w:t>
      </w:r>
      <w:r w:rsidRPr="00325F08">
        <w:rPr>
          <w:rFonts w:ascii="Times New Roman" w:eastAsia="仿宋" w:hAnsi="Times New Roman"/>
          <w:sz w:val="24"/>
        </w:rPr>
        <w:t>，避免对所有场景套同一张表。</w:t>
      </w:r>
      <w:r w:rsidRPr="00325F08">
        <w:rPr>
          <w:rFonts w:ascii="Cambria Math" w:eastAsia="仿宋" w:hAnsi="Cambria Math" w:cs="Cambria Math"/>
          <w:sz w:val="24"/>
        </w:rPr>
        <w:t>③</w:t>
      </w:r>
      <w:r w:rsidRPr="00325F08">
        <w:rPr>
          <w:rFonts w:ascii="Times New Roman" w:eastAsia="仿宋" w:hAnsi="Times New Roman"/>
          <w:sz w:val="24"/>
        </w:rPr>
        <w:t>工具</w:t>
      </w:r>
      <w:r w:rsidRPr="00325F08">
        <w:rPr>
          <w:rFonts w:ascii="Times New Roman" w:eastAsia="仿宋" w:hAnsi="Times New Roman"/>
          <w:sz w:val="24"/>
        </w:rPr>
        <w:t>+</w:t>
      </w:r>
      <w:r w:rsidRPr="00325F08">
        <w:rPr>
          <w:rFonts w:ascii="Times New Roman" w:eastAsia="仿宋" w:hAnsi="Times New Roman"/>
          <w:sz w:val="24"/>
        </w:rPr>
        <w:t>人工双轨：数据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算力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算法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系统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内容标识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可信赖以工具评估为主，数据管理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伦理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风险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落地效果以人工评估为主。</w:t>
      </w:r>
      <w:r w:rsidRPr="00325F08">
        <w:rPr>
          <w:rFonts w:ascii="Cambria Math" w:eastAsia="仿宋" w:hAnsi="Cambria Math" w:cs="Cambria Math"/>
          <w:sz w:val="24"/>
        </w:rPr>
        <w:t>④</w:t>
      </w:r>
      <w:r w:rsidRPr="00325F08">
        <w:rPr>
          <w:rFonts w:ascii="Times New Roman" w:eastAsia="仿宋" w:hAnsi="Times New Roman"/>
          <w:sz w:val="24"/>
        </w:rPr>
        <w:t>合规前置：安全合规强制项不通过实行一票否决，不进入</w:t>
      </w:r>
      <w:r w:rsidRPr="00325F08">
        <w:rPr>
          <w:rFonts w:ascii="Times New Roman" w:eastAsia="仿宋" w:hAnsi="Times New Roman"/>
          <w:sz w:val="24"/>
        </w:rPr>
        <w:t>S1—S5</w:t>
      </w:r>
      <w:r w:rsidRPr="00325F08">
        <w:rPr>
          <w:rFonts w:ascii="Times New Roman" w:eastAsia="仿宋" w:hAnsi="Times New Roman"/>
          <w:sz w:val="24"/>
        </w:rPr>
        <w:t>计分。</w:t>
      </w:r>
      <w:r w:rsidRPr="00325F08">
        <w:rPr>
          <w:rFonts w:ascii="Cambria Math" w:eastAsia="仿宋" w:hAnsi="Cambria Math" w:cs="Cambria Math"/>
          <w:sz w:val="24"/>
        </w:rPr>
        <w:t>⑤</w:t>
      </w:r>
      <w:r w:rsidRPr="00325F08">
        <w:rPr>
          <w:rFonts w:ascii="Times New Roman" w:eastAsia="仿宋" w:hAnsi="Times New Roman"/>
          <w:sz w:val="24"/>
        </w:rPr>
        <w:t>等级可比：综合得分</w:t>
      </w:r>
      <w:r w:rsidRPr="00325F08">
        <w:rPr>
          <w:rFonts w:ascii="Times New Roman" w:eastAsia="仿宋" w:hAnsi="Times New Roman"/>
          <w:sz w:val="24"/>
        </w:rPr>
        <w:t>E</w:t>
      </w:r>
      <w:r w:rsidRPr="00325F08">
        <w:rPr>
          <w:rFonts w:ascii="Times New Roman" w:eastAsia="仿宋" w:hAnsi="Times New Roman"/>
          <w:sz w:val="24"/>
        </w:rPr>
        <w:t>按全局权重加权，</w:t>
      </w:r>
      <w:r w:rsidRPr="00325F08">
        <w:rPr>
          <w:rFonts w:ascii="Times New Roman" w:eastAsia="仿宋" w:hAnsi="Times New Roman"/>
          <w:sz w:val="24"/>
        </w:rPr>
        <w:t>S1—S5</w:t>
      </w:r>
      <w:r w:rsidRPr="00325F08">
        <w:rPr>
          <w:rFonts w:ascii="Times New Roman" w:eastAsia="仿宋" w:hAnsi="Times New Roman"/>
          <w:sz w:val="24"/>
        </w:rPr>
        <w:t>阈值固定。</w:t>
      </w:r>
    </w:p>
    <w:p w14:paraId="5FC4DFEF" w14:textId="241D1B4E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2.</w:t>
      </w:r>
      <w:r w:rsidRPr="00325F08">
        <w:rPr>
          <w:rFonts w:ascii="Times New Roman" w:eastAsia="仿宋" w:hAnsi="Times New Roman"/>
          <w:sz w:val="24"/>
        </w:rPr>
        <w:t>依据。</w:t>
      </w:r>
      <w:r w:rsidRPr="00325F08">
        <w:rPr>
          <w:rFonts w:ascii="Times New Roman" w:eastAsia="仿宋" w:hAnsi="Times New Roman" w:cs="Times New Roman"/>
          <w:sz w:val="24"/>
        </w:rPr>
        <w:t>​</w:t>
      </w:r>
    </w:p>
    <w:p w14:paraId="2381FF30" w14:textId="1C9465ED" w:rsidR="00325F08" w:rsidRPr="00325F08" w:rsidRDefault="00E74B20" w:rsidP="00325F08">
      <w:pPr>
        <w:ind w:firstLineChars="200" w:firstLine="480"/>
        <w:rPr>
          <w:rFonts w:ascii="Times New Roman" w:eastAsia="仿宋" w:hAnsi="Times New Roman"/>
          <w:sz w:val="24"/>
        </w:rPr>
      </w:pPr>
      <w:r>
        <w:rPr>
          <w:rFonts w:ascii="Times New Roman" w:eastAsia="仿宋" w:hAnsi="Times New Roman" w:hint="eastAsia"/>
          <w:sz w:val="24"/>
        </w:rPr>
        <w:t>一级</w:t>
      </w:r>
      <w:r w:rsidR="00325F08" w:rsidRPr="00325F08">
        <w:rPr>
          <w:rFonts w:ascii="Times New Roman" w:eastAsia="仿宋" w:hAnsi="Times New Roman" w:hint="eastAsia"/>
          <w:sz w:val="24"/>
        </w:rPr>
        <w:t>要素范围：依据立项书“数据、算法、系统、治理”四类检测与</w:t>
      </w:r>
      <w:r w:rsidR="00325F08" w:rsidRPr="00325F08">
        <w:rPr>
          <w:rFonts w:ascii="Times New Roman" w:eastAsia="仿宋" w:hAnsi="Times New Roman" w:hint="eastAsia"/>
          <w:sz w:val="24"/>
        </w:rPr>
        <w:t>ISO/IEC 25059</w:t>
      </w:r>
      <w:r w:rsidR="00325F08" w:rsidRPr="00325F08">
        <w:rPr>
          <w:rFonts w:ascii="Times New Roman" w:eastAsia="仿宋" w:hAnsi="Times New Roman" w:hint="eastAsia"/>
          <w:sz w:val="24"/>
        </w:rPr>
        <w:t>系统质量、</w:t>
      </w:r>
      <w:r w:rsidR="00325F08" w:rsidRPr="00325F08">
        <w:rPr>
          <w:rFonts w:ascii="Times New Roman" w:eastAsia="仿宋" w:hAnsi="Times New Roman" w:hint="eastAsia"/>
          <w:sz w:val="24"/>
        </w:rPr>
        <w:t>ISO/IEC 5259</w:t>
      </w:r>
      <w:r w:rsidR="00325F08" w:rsidRPr="00325F08">
        <w:rPr>
          <w:rFonts w:ascii="Times New Roman" w:eastAsia="仿宋" w:hAnsi="Times New Roman" w:hint="eastAsia"/>
          <w:sz w:val="24"/>
        </w:rPr>
        <w:t>数据质量扩展为六</w:t>
      </w:r>
      <w:r w:rsidR="00EE138B">
        <w:rPr>
          <w:rFonts w:ascii="Times New Roman" w:eastAsia="仿宋" w:hAnsi="Times New Roman" w:hint="eastAsia"/>
          <w:sz w:val="24"/>
        </w:rPr>
        <w:t>个一级</w:t>
      </w:r>
      <w:r w:rsidR="00325F08" w:rsidRPr="00325F08">
        <w:rPr>
          <w:rFonts w:ascii="Times New Roman" w:eastAsia="仿宋" w:hAnsi="Times New Roman" w:hint="eastAsia"/>
          <w:sz w:val="24"/>
        </w:rPr>
        <w:t>要素。</w:t>
      </w:r>
    </w:p>
    <w:p w14:paraId="4D2789DC" w14:textId="79CCE8CA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数据指标：准确率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完整率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一致性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可信性按</w:t>
      </w:r>
      <w:r w:rsidRPr="00325F08">
        <w:rPr>
          <w:rFonts w:ascii="Times New Roman" w:eastAsia="仿宋" w:hAnsi="Times New Roman" w:hint="eastAsia"/>
          <w:sz w:val="24"/>
        </w:rPr>
        <w:t>ISO/IEC 5259-2</w:t>
      </w:r>
      <w:r w:rsidRPr="00325F08">
        <w:rPr>
          <w:rFonts w:ascii="Times New Roman" w:eastAsia="仿宋" w:hAnsi="Times New Roman" w:hint="eastAsia"/>
          <w:sz w:val="24"/>
        </w:rPr>
        <w:t>固有与系统依赖质量特性设公式；</w:t>
      </w:r>
      <w:r w:rsidRPr="00325F08">
        <w:rPr>
          <w:rFonts w:ascii="Times New Roman" w:eastAsia="仿宋" w:hAnsi="Times New Roman" w:hint="eastAsia"/>
          <w:sz w:val="24"/>
        </w:rPr>
        <w:t>RAG/</w:t>
      </w:r>
      <w:r w:rsidRPr="00325F08">
        <w:rPr>
          <w:rFonts w:ascii="Times New Roman" w:eastAsia="仿宋" w:hAnsi="Times New Roman" w:hint="eastAsia"/>
          <w:sz w:val="24"/>
        </w:rPr>
        <w:t>知识库用可识别性、有效性、覆盖率、功能性、处理效率，解决依赖数据“看不见、测不准”问题。</w:t>
      </w:r>
    </w:p>
    <w:p w14:paraId="00E0AA52" w14:textId="19BF461F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算力指标：规格满足率、动态扩容、故障恢复、并发、</w:t>
      </w:r>
      <w:r w:rsidRPr="00325F08">
        <w:rPr>
          <w:rFonts w:ascii="Times New Roman" w:eastAsia="仿宋" w:hAnsi="Times New Roman" w:hint="eastAsia"/>
          <w:sz w:val="24"/>
        </w:rPr>
        <w:t>QPS</w:t>
      </w:r>
      <w:r w:rsidRPr="00325F08">
        <w:rPr>
          <w:rFonts w:ascii="Times New Roman" w:eastAsia="仿宋" w:hAnsi="Times New Roman" w:hint="eastAsia"/>
          <w:sz w:val="24"/>
        </w:rPr>
        <w:t>、云边端、国产化保持率；依据</w:t>
      </w:r>
      <w:r w:rsidRPr="00325F08">
        <w:rPr>
          <w:rFonts w:ascii="Times New Roman" w:eastAsia="仿宋" w:hAnsi="Times New Roman" w:hint="eastAsia"/>
          <w:sz w:val="24"/>
        </w:rPr>
        <w:t>GB/T 42018</w:t>
      </w:r>
      <w:r w:rsidRPr="00325F08">
        <w:rPr>
          <w:rFonts w:ascii="Times New Roman" w:eastAsia="仿宋" w:hAnsi="Times New Roman" w:hint="eastAsia"/>
          <w:sz w:val="24"/>
        </w:rPr>
        <w:t>计算资源、</w:t>
      </w:r>
      <w:r w:rsidRPr="00325F08">
        <w:rPr>
          <w:rFonts w:ascii="Times New Roman" w:eastAsia="仿宋" w:hAnsi="Times New Roman" w:hint="eastAsia"/>
          <w:sz w:val="24"/>
        </w:rPr>
        <w:t>GB/T 45401</w:t>
      </w:r>
      <w:r w:rsidRPr="00325F08">
        <w:rPr>
          <w:rFonts w:ascii="Times New Roman" w:eastAsia="仿宋" w:hAnsi="Times New Roman" w:hint="eastAsia"/>
          <w:sz w:val="24"/>
        </w:rPr>
        <w:t>分布式调度、</w:t>
      </w:r>
      <w:r w:rsidRPr="00325F08">
        <w:rPr>
          <w:rFonts w:ascii="Times New Roman" w:eastAsia="仿宋" w:hAnsi="Times New Roman" w:hint="eastAsia"/>
          <w:sz w:val="24"/>
        </w:rPr>
        <w:t>YD/T 6693</w:t>
      </w:r>
      <w:r w:rsidRPr="00325F08">
        <w:rPr>
          <w:rFonts w:ascii="Times New Roman" w:eastAsia="仿宋" w:hAnsi="Times New Roman" w:hint="eastAsia"/>
          <w:sz w:val="24"/>
        </w:rPr>
        <w:t>异构算力等引用论证不同部署形态。</w:t>
      </w:r>
    </w:p>
    <w:p w14:paraId="45F2C6C2" w14:textId="2A65FF56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算法指标：</w:t>
      </w:r>
      <w:r w:rsidRPr="00325F08">
        <w:rPr>
          <w:rFonts w:ascii="Times New Roman" w:eastAsia="仿宋" w:hAnsi="Times New Roman" w:hint="eastAsia"/>
          <w:sz w:val="24"/>
        </w:rPr>
        <w:t>ML/DL/</w:t>
      </w:r>
      <w:r w:rsidRPr="00325F08">
        <w:rPr>
          <w:rFonts w:ascii="Times New Roman" w:eastAsia="仿宋" w:hAnsi="Times New Roman" w:hint="eastAsia"/>
          <w:sz w:val="24"/>
        </w:rPr>
        <w:t>生成式分开。</w:t>
      </w:r>
      <w:r w:rsidRPr="00325F08">
        <w:rPr>
          <w:rFonts w:ascii="Times New Roman" w:eastAsia="仿宋" w:hAnsi="Times New Roman" w:hint="eastAsia"/>
          <w:sz w:val="24"/>
        </w:rPr>
        <w:t>ML</w:t>
      </w:r>
      <w:r w:rsidRPr="00325F08">
        <w:rPr>
          <w:rFonts w:ascii="Times New Roman" w:eastAsia="仿宋" w:hAnsi="Times New Roman" w:hint="eastAsia"/>
          <w:sz w:val="24"/>
        </w:rPr>
        <w:t>用任务准确率</w:t>
      </w:r>
      <w:r w:rsidRPr="00325F08">
        <w:rPr>
          <w:rFonts w:ascii="Times New Roman" w:eastAsia="仿宋" w:hAnsi="Times New Roman" w:hint="eastAsia"/>
          <w:sz w:val="24"/>
        </w:rPr>
        <w:t>+</w:t>
      </w:r>
      <w:r w:rsidRPr="00325F08">
        <w:rPr>
          <w:rFonts w:ascii="Times New Roman" w:eastAsia="仿宋" w:hAnsi="Times New Roman" w:hint="eastAsia"/>
          <w:sz w:val="24"/>
        </w:rPr>
        <w:t>安全合格率（</w:t>
      </w:r>
      <w:r w:rsidRPr="00325F08">
        <w:rPr>
          <w:rFonts w:ascii="Times New Roman" w:eastAsia="仿宋" w:hAnsi="Times New Roman" w:hint="eastAsia"/>
          <w:sz w:val="24"/>
        </w:rPr>
        <w:t>GB/T 43782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42888</w:t>
      </w:r>
      <w:r w:rsidRPr="00325F08">
        <w:rPr>
          <w:rFonts w:ascii="Times New Roman" w:eastAsia="仿宋" w:hAnsi="Times New Roman" w:hint="eastAsia"/>
          <w:sz w:val="24"/>
        </w:rPr>
        <w:t>）；</w:t>
      </w:r>
      <w:r w:rsidRPr="00325F08">
        <w:rPr>
          <w:rFonts w:ascii="Times New Roman" w:eastAsia="仿宋" w:hAnsi="Times New Roman" w:hint="eastAsia"/>
          <w:sz w:val="24"/>
        </w:rPr>
        <w:t>DL</w:t>
      </w:r>
      <w:r w:rsidRPr="00325F08">
        <w:rPr>
          <w:rFonts w:ascii="Times New Roman" w:eastAsia="仿宋" w:hAnsi="Times New Roman" w:hint="eastAsia"/>
          <w:sz w:val="24"/>
        </w:rPr>
        <w:t>用基础性能</w:t>
      </w:r>
      <w:r w:rsidRPr="00325F08">
        <w:rPr>
          <w:rFonts w:ascii="Times New Roman" w:eastAsia="仿宋" w:hAnsi="Times New Roman" w:hint="eastAsia"/>
          <w:sz w:val="24"/>
        </w:rPr>
        <w:t>+</w:t>
      </w:r>
      <w:r w:rsidRPr="00325F08">
        <w:rPr>
          <w:rFonts w:ascii="Times New Roman" w:eastAsia="仿宋" w:hAnsi="Times New Roman" w:hint="eastAsia"/>
          <w:sz w:val="24"/>
        </w:rPr>
        <w:t>鲁棒性</w:t>
      </w:r>
      <w:r w:rsidRPr="00325F08">
        <w:rPr>
          <w:rFonts w:ascii="Times New Roman" w:eastAsia="仿宋" w:hAnsi="Times New Roman" w:hint="eastAsia"/>
          <w:sz w:val="24"/>
        </w:rPr>
        <w:t>+</w:t>
      </w:r>
      <w:r w:rsidRPr="00325F08">
        <w:rPr>
          <w:rFonts w:ascii="Times New Roman" w:eastAsia="仿宋" w:hAnsi="Times New Roman" w:hint="eastAsia"/>
          <w:sz w:val="24"/>
        </w:rPr>
        <w:t>安全性（</w:t>
      </w:r>
      <w:r w:rsidRPr="00325F08">
        <w:rPr>
          <w:rFonts w:ascii="Times New Roman" w:eastAsia="仿宋" w:hAnsi="Times New Roman" w:hint="eastAsia"/>
          <w:sz w:val="24"/>
        </w:rPr>
        <w:t>GB/T 45225</w:t>
      </w:r>
      <w:r w:rsidRPr="00325F08">
        <w:rPr>
          <w:rFonts w:ascii="Times New Roman" w:eastAsia="仿宋" w:hAnsi="Times New Roman" w:hint="eastAsia"/>
          <w:sz w:val="24"/>
        </w:rPr>
        <w:t>）；大模型用理解</w:t>
      </w:r>
      <w:r w:rsidRPr="00325F08">
        <w:rPr>
          <w:rFonts w:ascii="Times New Roman" w:eastAsia="仿宋" w:hAnsi="Times New Roman" w:hint="eastAsia"/>
          <w:sz w:val="24"/>
        </w:rPr>
        <w:t>EM</w:t>
      </w:r>
      <w:r w:rsidRPr="00325F08">
        <w:rPr>
          <w:rFonts w:ascii="Times New Roman" w:eastAsia="仿宋" w:hAnsi="Times New Roman" w:hint="eastAsia"/>
          <w:sz w:val="24"/>
        </w:rPr>
        <w:t>、生成完成率、生成安全合格率（</w:t>
      </w:r>
      <w:r w:rsidRPr="00325F08">
        <w:rPr>
          <w:rFonts w:ascii="Times New Roman" w:eastAsia="仿宋" w:hAnsi="Times New Roman" w:hint="eastAsia"/>
          <w:sz w:val="24"/>
        </w:rPr>
        <w:t>GB/T 45288.2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45654</w:t>
      </w:r>
      <w:r w:rsidRPr="00325F08">
        <w:rPr>
          <w:rFonts w:ascii="Times New Roman" w:eastAsia="仿宋" w:hAnsi="Times New Roman" w:hint="eastAsia"/>
          <w:sz w:val="24"/>
        </w:rPr>
        <w:t>）。</w:t>
      </w:r>
    </w:p>
    <w:p w14:paraId="0DBFD872" w14:textId="77777777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系统与服务：功能适应性、用户可控、信息透明、系统鲁棒、可干预、使用透明、社会与伦理风险控制、服务适配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定制，依据</w:t>
      </w:r>
      <w:r w:rsidRPr="00325F08">
        <w:rPr>
          <w:rFonts w:ascii="Times New Roman" w:eastAsia="仿宋" w:hAnsi="Times New Roman" w:hint="eastAsia"/>
          <w:sz w:val="24"/>
        </w:rPr>
        <w:t>ISO/IEC 25059</w:t>
      </w:r>
      <w:r w:rsidRPr="00325F08">
        <w:rPr>
          <w:rFonts w:ascii="Times New Roman" w:eastAsia="仿宋" w:hAnsi="Times New Roman" w:hint="eastAsia"/>
          <w:sz w:val="24"/>
        </w:rPr>
        <w:t>产品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使用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服务三层质量模型。</w:t>
      </w:r>
    </w:p>
    <w:p w14:paraId="13DF55CC" w14:textId="77777777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安全合规：显式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隐式标识依据</w:t>
      </w:r>
      <w:r w:rsidRPr="00325F08">
        <w:rPr>
          <w:rFonts w:ascii="Times New Roman" w:eastAsia="仿宋" w:hAnsi="Times New Roman" w:hint="eastAsia"/>
          <w:sz w:val="24"/>
        </w:rPr>
        <w:t>GB 45438</w:t>
      </w:r>
      <w:r w:rsidRPr="00325F08">
        <w:rPr>
          <w:rFonts w:ascii="Times New Roman" w:eastAsia="仿宋" w:hAnsi="Times New Roman" w:hint="eastAsia"/>
          <w:sz w:val="24"/>
        </w:rPr>
        <w:t>及《人工智能生成合成内容标识办法》；可信赖可解释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可追溯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场景鲁棒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场景安全依据</w:t>
      </w:r>
      <w:r w:rsidRPr="00325F08">
        <w:rPr>
          <w:rFonts w:ascii="Times New Roman" w:eastAsia="仿宋" w:hAnsi="Times New Roman" w:hint="eastAsia"/>
          <w:sz w:val="24"/>
        </w:rPr>
        <w:t>GB/T 47507</w:t>
      </w:r>
      <w:r w:rsidRPr="00325F08">
        <w:rPr>
          <w:rFonts w:ascii="Times New Roman" w:eastAsia="仿宋" w:hAnsi="Times New Roman" w:hint="eastAsia"/>
          <w:sz w:val="24"/>
        </w:rPr>
        <w:t>；伦理依据科技伦理审查办法及附录</w:t>
      </w:r>
      <w:r w:rsidRPr="00325F08">
        <w:rPr>
          <w:rFonts w:ascii="Times New Roman" w:eastAsia="仿宋" w:hAnsi="Times New Roman" w:hint="eastAsia"/>
          <w:sz w:val="24"/>
        </w:rPr>
        <w:t>B</w:t>
      </w:r>
      <w:r w:rsidRPr="00325F08">
        <w:rPr>
          <w:rFonts w:ascii="Times New Roman" w:eastAsia="仿宋" w:hAnsi="Times New Roman" w:hint="eastAsia"/>
          <w:sz w:val="24"/>
        </w:rPr>
        <w:t>；风险依据</w:t>
      </w:r>
      <w:r w:rsidRPr="00325F08">
        <w:rPr>
          <w:rFonts w:ascii="Times New Roman" w:eastAsia="仿宋" w:hAnsi="Times New Roman" w:hint="eastAsia"/>
          <w:sz w:val="24"/>
        </w:rPr>
        <w:t>GB/T 46347</w:t>
      </w:r>
      <w:r w:rsidRPr="00325F08">
        <w:rPr>
          <w:rFonts w:ascii="Times New Roman" w:eastAsia="仿宋" w:hAnsi="Times New Roman" w:hint="eastAsia"/>
          <w:sz w:val="24"/>
        </w:rPr>
        <w:t>。强制安全不通过一票否决，依据</w:t>
      </w:r>
      <w:r w:rsidRPr="00325F08">
        <w:rPr>
          <w:rFonts w:ascii="Times New Roman" w:eastAsia="仿宋" w:hAnsi="Times New Roman" w:hint="eastAsia"/>
          <w:sz w:val="24"/>
        </w:rPr>
        <w:t>4.9.2</w:t>
      </w:r>
      <w:r w:rsidRPr="00325F08">
        <w:rPr>
          <w:rFonts w:ascii="Times New Roman" w:eastAsia="仿宋" w:hAnsi="Times New Roman" w:hint="eastAsia"/>
          <w:sz w:val="24"/>
        </w:rPr>
        <w:t>表</w:t>
      </w:r>
      <w:r w:rsidRPr="00325F08">
        <w:rPr>
          <w:rFonts w:ascii="Times New Roman" w:eastAsia="仿宋" w:hAnsi="Times New Roman" w:hint="eastAsia"/>
          <w:sz w:val="24"/>
        </w:rPr>
        <w:t>2</w:t>
      </w:r>
      <w:r w:rsidRPr="00325F08">
        <w:rPr>
          <w:rFonts w:ascii="Times New Roman" w:eastAsia="仿宋" w:hAnsi="Times New Roman" w:hint="eastAsia"/>
          <w:sz w:val="24"/>
        </w:rPr>
        <w:t>及正文一票否决规定。</w:t>
      </w:r>
    </w:p>
    <w:p w14:paraId="79EB386A" w14:textId="49AB0F23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落地效果：行业覆盖、社会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经济效益、可复制示范，依据附录</w:t>
      </w:r>
      <w:r w:rsidRPr="00325F08">
        <w:rPr>
          <w:rFonts w:ascii="Times New Roman" w:eastAsia="仿宋" w:hAnsi="Times New Roman" w:hint="eastAsia"/>
          <w:sz w:val="24"/>
        </w:rPr>
        <w:t>C</w:t>
      </w:r>
      <w:r w:rsidRPr="00325F08">
        <w:rPr>
          <w:rFonts w:ascii="Times New Roman" w:eastAsia="仿宋" w:hAnsi="Times New Roman" w:hint="eastAsia"/>
          <w:sz w:val="24"/>
        </w:rPr>
        <w:t>及</w:t>
      </w:r>
      <w:r w:rsidRPr="00325F08">
        <w:rPr>
          <w:rFonts w:ascii="Times New Roman" w:eastAsia="仿宋" w:hAnsi="Times New Roman" w:hint="eastAsia"/>
          <w:sz w:val="24"/>
        </w:rPr>
        <w:t>GB/T 46800</w:t>
      </w:r>
      <w:r w:rsidRPr="00325F08">
        <w:rPr>
          <w:rFonts w:ascii="Times New Roman" w:eastAsia="仿宋" w:hAnsi="Times New Roman" w:hint="eastAsia"/>
          <w:sz w:val="24"/>
        </w:rPr>
        <w:t>社会影响；为避免“只讲技术分、不讲业务成效”，将其作为独立一级</w:t>
      </w:r>
      <w:r w:rsidR="00EE138B">
        <w:rPr>
          <w:rFonts w:ascii="Times New Roman" w:eastAsia="仿宋" w:hAnsi="Times New Roman" w:hint="eastAsia"/>
          <w:sz w:val="24"/>
        </w:rPr>
        <w:t>要素</w:t>
      </w:r>
      <w:r w:rsidRPr="00325F08">
        <w:rPr>
          <w:rFonts w:ascii="Times New Roman" w:eastAsia="仿宋" w:hAnsi="Times New Roman" w:hint="eastAsia"/>
          <w:sz w:val="24"/>
        </w:rPr>
        <w:t>并设人工问卷。</w:t>
      </w:r>
    </w:p>
    <w:p w14:paraId="4FE03B62" w14:textId="4A74DCF0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权重与阈值：附录</w:t>
      </w:r>
      <w:r w:rsidRPr="00325F08">
        <w:rPr>
          <w:rFonts w:ascii="Times New Roman" w:eastAsia="仿宋" w:hAnsi="Times New Roman" w:hint="eastAsia"/>
          <w:sz w:val="24"/>
        </w:rPr>
        <w:t>D</w:t>
      </w:r>
      <w:r w:rsidRPr="00325F08">
        <w:rPr>
          <w:rFonts w:ascii="Times New Roman" w:eastAsia="仿宋" w:hAnsi="Times New Roman" w:hint="eastAsia"/>
          <w:sz w:val="24"/>
        </w:rPr>
        <w:t>给出一级示例权重、二级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三级局部权重；附录</w:t>
      </w:r>
      <w:r w:rsidRPr="00325F08">
        <w:rPr>
          <w:rFonts w:ascii="Times New Roman" w:eastAsia="仿宋" w:hAnsi="Times New Roman" w:hint="eastAsia"/>
          <w:sz w:val="24"/>
        </w:rPr>
        <w:t>E</w:t>
      </w:r>
      <w:r w:rsidRPr="00325F08">
        <w:rPr>
          <w:rFonts w:ascii="Times New Roman" w:eastAsia="仿宋" w:hAnsi="Times New Roman" w:hint="eastAsia"/>
          <w:sz w:val="24"/>
        </w:rPr>
        <w:t>给百分比通用基线，绝对量指标按场景需求预置</w:t>
      </w:r>
      <w:r w:rsidR="00E74B20">
        <w:rPr>
          <w:rFonts w:ascii="Times New Roman" w:eastAsia="仿宋" w:hAnsi="Times New Roman" w:hint="eastAsia"/>
          <w:sz w:val="24"/>
        </w:rPr>
        <w:t>阈值</w:t>
      </w:r>
      <w:r w:rsidRPr="00325F08">
        <w:rPr>
          <w:rFonts w:ascii="Times New Roman" w:eastAsia="仿宋" w:hAnsi="Times New Roman" w:hint="eastAsia"/>
          <w:sz w:val="24"/>
        </w:rPr>
        <w:t>。</w:t>
      </w:r>
    </w:p>
    <w:p w14:paraId="6853089F" w14:textId="77777777" w:rsidR="00325F08" w:rsidRPr="00466792" w:rsidRDefault="00325F08" w:rsidP="00466792">
      <w:pPr>
        <w:rPr>
          <w:rFonts w:ascii="Times New Roman" w:eastAsia="仿宋" w:hAnsi="Times New Roman"/>
          <w:b/>
          <w:bCs/>
          <w:sz w:val="28"/>
          <w:szCs w:val="28"/>
        </w:rPr>
      </w:pPr>
      <w:r w:rsidRPr="00466792">
        <w:rPr>
          <w:rFonts w:ascii="Times New Roman" w:eastAsia="仿宋" w:hAnsi="Times New Roman" w:hint="eastAsia"/>
          <w:b/>
          <w:bCs/>
          <w:sz w:val="28"/>
          <w:szCs w:val="28"/>
        </w:rPr>
        <w:t>五、与现行法律、法规、标准的关系</w:t>
      </w:r>
    </w:p>
    <w:p w14:paraId="547EBCCA" w14:textId="77777777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与《标准化法》《团体标准管理规定》一致，属自愿性团体标准，不替代强制性国标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行标。</w:t>
      </w:r>
    </w:p>
    <w:p w14:paraId="1D1D62FB" w14:textId="77777777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与</w:t>
      </w:r>
      <w:r w:rsidRPr="00325F08">
        <w:rPr>
          <w:rFonts w:ascii="Times New Roman" w:eastAsia="仿宋" w:hAnsi="Times New Roman" w:hint="eastAsia"/>
          <w:sz w:val="24"/>
        </w:rPr>
        <w:t>AI</w:t>
      </w:r>
      <w:r w:rsidRPr="00325F08">
        <w:rPr>
          <w:rFonts w:ascii="Times New Roman" w:eastAsia="仿宋" w:hAnsi="Times New Roman" w:hint="eastAsia"/>
          <w:sz w:val="24"/>
        </w:rPr>
        <w:t>国标体系协调：基础术语引</w:t>
      </w:r>
      <w:r w:rsidRPr="00325F08">
        <w:rPr>
          <w:rFonts w:ascii="Times New Roman" w:eastAsia="仿宋" w:hAnsi="Times New Roman" w:hint="eastAsia"/>
          <w:sz w:val="24"/>
        </w:rPr>
        <w:t>GB/T 41867</w:t>
      </w:r>
      <w:r w:rsidRPr="00325F08">
        <w:rPr>
          <w:rFonts w:ascii="Times New Roman" w:eastAsia="仿宋" w:hAnsi="Times New Roman" w:hint="eastAsia"/>
          <w:sz w:val="24"/>
        </w:rPr>
        <w:t>；数据引</w:t>
      </w:r>
      <w:r w:rsidRPr="00325F08">
        <w:rPr>
          <w:rFonts w:ascii="Times New Roman" w:eastAsia="仿宋" w:hAnsi="Times New Roman" w:hint="eastAsia"/>
          <w:sz w:val="24"/>
        </w:rPr>
        <w:t>ISO/IEC 5259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36073 DCMM</w:t>
      </w:r>
      <w:r w:rsidRPr="00325F08">
        <w:rPr>
          <w:rFonts w:ascii="Times New Roman" w:eastAsia="仿宋" w:hAnsi="Times New Roman" w:hint="eastAsia"/>
          <w:sz w:val="24"/>
        </w:rPr>
        <w:t>；算法引</w:t>
      </w:r>
      <w:r w:rsidRPr="00325F08">
        <w:rPr>
          <w:rFonts w:ascii="Times New Roman" w:eastAsia="仿宋" w:hAnsi="Times New Roman" w:hint="eastAsia"/>
          <w:sz w:val="24"/>
        </w:rPr>
        <w:t>GB/T 43782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42888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45225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45288.2</w:t>
      </w:r>
      <w:r w:rsidRPr="00325F08">
        <w:rPr>
          <w:rFonts w:ascii="Times New Roman" w:eastAsia="仿宋" w:hAnsi="Times New Roman" w:hint="eastAsia"/>
          <w:sz w:val="24"/>
        </w:rPr>
        <w:t>；系统质量引</w:t>
      </w:r>
      <w:r w:rsidRPr="00325F08">
        <w:rPr>
          <w:rFonts w:ascii="Times New Roman" w:eastAsia="仿宋" w:hAnsi="Times New Roman" w:hint="eastAsia"/>
          <w:sz w:val="24"/>
        </w:rPr>
        <w:t>ISO/IEC 25059</w:t>
      </w:r>
      <w:r w:rsidRPr="00325F08">
        <w:rPr>
          <w:rFonts w:ascii="Times New Roman" w:eastAsia="仿宋" w:hAnsi="Times New Roman" w:hint="eastAsia"/>
          <w:sz w:val="24"/>
        </w:rPr>
        <w:t>；算力引</w:t>
      </w:r>
      <w:r w:rsidRPr="00325F08">
        <w:rPr>
          <w:rFonts w:ascii="Times New Roman" w:eastAsia="仿宋" w:hAnsi="Times New Roman" w:hint="eastAsia"/>
          <w:sz w:val="24"/>
        </w:rPr>
        <w:t>GB/T 42018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45401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45087</w:t>
      </w:r>
      <w:r w:rsidRPr="00325F08">
        <w:rPr>
          <w:rFonts w:ascii="Times New Roman" w:eastAsia="仿宋" w:hAnsi="Times New Roman" w:hint="eastAsia"/>
          <w:sz w:val="24"/>
        </w:rPr>
        <w:t>等；安全引</w:t>
      </w:r>
      <w:r w:rsidRPr="00325F08">
        <w:rPr>
          <w:rFonts w:ascii="Times New Roman" w:eastAsia="仿宋" w:hAnsi="Times New Roman" w:hint="eastAsia"/>
          <w:sz w:val="24"/>
        </w:rPr>
        <w:t>GB 45438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45654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46347</w:t>
      </w:r>
      <w:r w:rsidRPr="00325F08">
        <w:rPr>
          <w:rFonts w:ascii="Times New Roman" w:eastAsia="仿宋" w:hAnsi="Times New Roman" w:hint="eastAsia"/>
          <w:sz w:val="24"/>
        </w:rPr>
        <w:t>、</w:t>
      </w:r>
      <w:r w:rsidRPr="00325F08">
        <w:rPr>
          <w:rFonts w:ascii="Times New Roman" w:eastAsia="仿宋" w:hAnsi="Times New Roman" w:hint="eastAsia"/>
          <w:sz w:val="24"/>
        </w:rPr>
        <w:t>GB/T 47507</w:t>
      </w:r>
      <w:r w:rsidRPr="00325F08">
        <w:rPr>
          <w:rFonts w:ascii="Times New Roman" w:eastAsia="仿宋" w:hAnsi="Times New Roman" w:hint="eastAsia"/>
          <w:sz w:val="24"/>
        </w:rPr>
        <w:t>；社会影响引</w:t>
      </w:r>
      <w:r w:rsidRPr="00325F08">
        <w:rPr>
          <w:rFonts w:ascii="Times New Roman" w:eastAsia="仿宋" w:hAnsi="Times New Roman" w:hint="eastAsia"/>
          <w:sz w:val="24"/>
        </w:rPr>
        <w:t xml:space="preserve">GB/T </w:t>
      </w:r>
      <w:r w:rsidRPr="00325F08">
        <w:rPr>
          <w:rFonts w:ascii="Times New Roman" w:eastAsia="仿宋" w:hAnsi="Times New Roman" w:hint="eastAsia"/>
          <w:sz w:val="24"/>
        </w:rPr>
        <w:lastRenderedPageBreak/>
        <w:t>46800</w:t>
      </w:r>
      <w:r w:rsidRPr="00325F08">
        <w:rPr>
          <w:rFonts w:ascii="Times New Roman" w:eastAsia="仿宋" w:hAnsi="Times New Roman" w:hint="eastAsia"/>
          <w:sz w:val="24"/>
        </w:rPr>
        <w:t>。均属于引用补充，不冲突。</w:t>
      </w:r>
    </w:p>
    <w:p w14:paraId="0B6B099C" w14:textId="2CDB92E2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与生成式内容标识、伦理审查、风险管理等刚性要求的关系：正文将其列为安全合规一级及限制条件输入；若强制项不通过，不评定等级，在报告说明否决原因。</w:t>
      </w:r>
    </w:p>
    <w:p w14:paraId="04B5656A" w14:textId="77777777" w:rsidR="00325F08" w:rsidRPr="00466792" w:rsidRDefault="00325F08" w:rsidP="00466792">
      <w:pPr>
        <w:rPr>
          <w:rFonts w:ascii="Times New Roman" w:eastAsia="仿宋" w:hAnsi="Times New Roman"/>
          <w:b/>
          <w:bCs/>
          <w:sz w:val="28"/>
          <w:szCs w:val="24"/>
        </w:rPr>
      </w:pPr>
      <w:r w:rsidRPr="00466792">
        <w:rPr>
          <w:rFonts w:ascii="Times New Roman" w:eastAsia="仿宋" w:hAnsi="Times New Roman" w:hint="eastAsia"/>
          <w:b/>
          <w:bCs/>
          <w:sz w:val="28"/>
          <w:szCs w:val="24"/>
        </w:rPr>
        <w:t>六、标准主要内容说明</w:t>
      </w:r>
    </w:p>
    <w:p w14:paraId="2A235511" w14:textId="0BAD53C9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1.</w:t>
      </w:r>
      <w:r w:rsidRPr="00325F08">
        <w:rPr>
          <w:rFonts w:ascii="Times New Roman" w:eastAsia="仿宋" w:hAnsi="Times New Roman"/>
          <w:sz w:val="24"/>
        </w:rPr>
        <w:t>范围与对象。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 xml:space="preserve"> </w:t>
      </w:r>
      <w:r w:rsidRPr="00325F08">
        <w:rPr>
          <w:rFonts w:ascii="Times New Roman" w:eastAsia="仿宋" w:hAnsi="Times New Roman"/>
          <w:sz w:val="24"/>
        </w:rPr>
        <w:t>第</w:t>
      </w:r>
      <w:r w:rsidRPr="00325F08">
        <w:rPr>
          <w:rFonts w:ascii="Times New Roman" w:eastAsia="仿宋" w:hAnsi="Times New Roman"/>
          <w:sz w:val="24"/>
        </w:rPr>
        <w:t>1</w:t>
      </w:r>
      <w:r w:rsidRPr="00325F08">
        <w:rPr>
          <w:rFonts w:ascii="Times New Roman" w:eastAsia="仿宋" w:hAnsi="Times New Roman"/>
          <w:sz w:val="24"/>
        </w:rPr>
        <w:t>章限定为智能场景创新企事业单位、第三方测评机构；对象为已具数据、算力、算法、系统与服务、安全合规、落地效果表现的应用场景，覆盖社会经济、产业转型、行业应用、社会治理、民生等方向。</w:t>
      </w:r>
    </w:p>
    <w:p w14:paraId="4E34428A" w14:textId="2727BE67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2.</w:t>
      </w:r>
      <w:r w:rsidRPr="00325F08">
        <w:rPr>
          <w:rFonts w:ascii="Times New Roman" w:eastAsia="仿宋" w:hAnsi="Times New Roman"/>
          <w:sz w:val="24"/>
        </w:rPr>
        <w:t>术语。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>重点统一</w:t>
      </w:r>
      <w:r w:rsidRPr="00325F08">
        <w:rPr>
          <w:rFonts w:ascii="Times New Roman" w:eastAsia="仿宋" w:hAnsi="Times New Roman"/>
          <w:sz w:val="24"/>
        </w:rPr>
        <w:t>“</w:t>
      </w:r>
      <w:r w:rsidRPr="00325F08">
        <w:rPr>
          <w:rFonts w:ascii="Times New Roman" w:eastAsia="仿宋" w:hAnsi="Times New Roman"/>
          <w:sz w:val="24"/>
        </w:rPr>
        <w:t>人工智能场景</w:t>
      </w:r>
      <w:r w:rsidRPr="00325F08">
        <w:rPr>
          <w:rFonts w:ascii="Times New Roman" w:eastAsia="仿宋" w:hAnsi="Times New Roman"/>
          <w:sz w:val="24"/>
        </w:rPr>
        <w:t>”“</w:t>
      </w:r>
      <w:r w:rsidRPr="00325F08">
        <w:rPr>
          <w:rFonts w:ascii="Times New Roman" w:eastAsia="仿宋" w:hAnsi="Times New Roman"/>
          <w:sz w:val="24"/>
        </w:rPr>
        <w:t>场景等级</w:t>
      </w:r>
      <w:r w:rsidRPr="00325F08">
        <w:rPr>
          <w:rFonts w:ascii="Times New Roman" w:eastAsia="仿宋" w:hAnsi="Times New Roman"/>
          <w:sz w:val="24"/>
        </w:rPr>
        <w:t>”“</w:t>
      </w:r>
      <w:r w:rsidRPr="00325F08">
        <w:rPr>
          <w:rFonts w:ascii="Times New Roman" w:eastAsia="仿宋" w:hAnsi="Times New Roman"/>
          <w:sz w:val="24"/>
        </w:rPr>
        <w:t>场景数据</w:t>
      </w:r>
      <w:r w:rsidRPr="00325F08">
        <w:rPr>
          <w:rFonts w:ascii="Times New Roman" w:eastAsia="仿宋" w:hAnsi="Times New Roman"/>
          <w:sz w:val="24"/>
        </w:rPr>
        <w:t>”“</w:t>
      </w:r>
      <w:r w:rsidRPr="00325F08">
        <w:rPr>
          <w:rFonts w:ascii="Times New Roman" w:eastAsia="仿宋" w:hAnsi="Times New Roman"/>
          <w:sz w:val="24"/>
        </w:rPr>
        <w:t>场景算力</w:t>
      </w:r>
      <w:r w:rsidRPr="00325F08">
        <w:rPr>
          <w:rFonts w:ascii="Times New Roman" w:eastAsia="仿宋" w:hAnsi="Times New Roman"/>
          <w:sz w:val="24"/>
        </w:rPr>
        <w:t>”“</w:t>
      </w:r>
      <w:r w:rsidRPr="00325F08">
        <w:rPr>
          <w:rFonts w:ascii="Times New Roman" w:eastAsia="仿宋" w:hAnsi="Times New Roman"/>
          <w:sz w:val="24"/>
        </w:rPr>
        <w:t>场景算法</w:t>
      </w:r>
      <w:r w:rsidRPr="00325F08">
        <w:rPr>
          <w:rFonts w:ascii="Times New Roman" w:eastAsia="仿宋" w:hAnsi="Times New Roman"/>
          <w:sz w:val="24"/>
        </w:rPr>
        <w:t>”“</w:t>
      </w:r>
      <w:r w:rsidRPr="00325F08">
        <w:rPr>
          <w:rFonts w:ascii="Times New Roman" w:eastAsia="仿宋" w:hAnsi="Times New Roman"/>
          <w:sz w:val="24"/>
        </w:rPr>
        <w:t>技能数据</w:t>
      </w:r>
      <w:r w:rsidRPr="00325F08">
        <w:rPr>
          <w:rFonts w:ascii="Times New Roman" w:eastAsia="仿宋" w:hAnsi="Times New Roman"/>
          <w:sz w:val="24"/>
        </w:rPr>
        <w:t>”“</w:t>
      </w:r>
      <w:r w:rsidRPr="00325F08">
        <w:rPr>
          <w:rFonts w:ascii="Times New Roman" w:eastAsia="仿宋" w:hAnsi="Times New Roman"/>
          <w:sz w:val="24"/>
        </w:rPr>
        <w:t>可观测性</w:t>
      </w:r>
      <w:r w:rsidRPr="00325F08">
        <w:rPr>
          <w:rFonts w:ascii="Times New Roman" w:eastAsia="仿宋" w:hAnsi="Times New Roman"/>
          <w:sz w:val="24"/>
        </w:rPr>
        <w:t>”</w:t>
      </w:r>
      <w:r w:rsidRPr="00325F08">
        <w:rPr>
          <w:rFonts w:ascii="Times New Roman" w:eastAsia="仿宋" w:hAnsi="Times New Roman"/>
          <w:sz w:val="24"/>
        </w:rPr>
        <w:t>。</w:t>
      </w:r>
    </w:p>
    <w:p w14:paraId="2BE6AB37" w14:textId="72C8963E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3.</w:t>
      </w:r>
      <w:r w:rsidRPr="00325F08">
        <w:rPr>
          <w:rFonts w:ascii="Times New Roman" w:eastAsia="仿宋" w:hAnsi="Times New Roman"/>
          <w:sz w:val="24"/>
        </w:rPr>
        <w:t>指标体系。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="007121EA">
        <w:rPr>
          <w:rFonts w:ascii="Times New Roman" w:eastAsia="仿宋" w:hAnsi="Times New Roman" w:hint="eastAsia"/>
          <w:sz w:val="24"/>
        </w:rPr>
        <w:t>包含</w:t>
      </w:r>
      <w:r w:rsidR="007121EA">
        <w:rPr>
          <w:rFonts w:ascii="Times New Roman" w:eastAsia="仿宋" w:hAnsi="Times New Roman" w:hint="eastAsia"/>
          <w:sz w:val="24"/>
        </w:rPr>
        <w:t>4.3-4.6</w:t>
      </w:r>
      <w:r w:rsidR="007121EA">
        <w:rPr>
          <w:rFonts w:ascii="Times New Roman" w:eastAsia="仿宋" w:hAnsi="Times New Roman" w:hint="eastAsia"/>
          <w:sz w:val="24"/>
        </w:rPr>
        <w:t>六个章节分别介绍</w:t>
      </w:r>
      <w:r w:rsidR="007121EA">
        <w:rPr>
          <w:rFonts w:ascii="Times New Roman" w:eastAsia="仿宋" w:hAnsi="Times New Roman" w:hint="eastAsia"/>
          <w:sz w:val="24"/>
        </w:rPr>
        <w:t>6</w:t>
      </w:r>
      <w:r w:rsidRPr="00325F08">
        <w:rPr>
          <w:rFonts w:ascii="Times New Roman" w:eastAsia="仿宋" w:hAnsi="Times New Roman"/>
          <w:sz w:val="24"/>
        </w:rPr>
        <w:t>个一级</w:t>
      </w:r>
      <w:r w:rsidR="00EE138B">
        <w:rPr>
          <w:rFonts w:ascii="Times New Roman" w:eastAsia="仿宋" w:hAnsi="Times New Roman" w:hint="eastAsia"/>
          <w:sz w:val="24"/>
        </w:rPr>
        <w:t>要素</w:t>
      </w:r>
      <w:r w:rsidR="007121EA">
        <w:rPr>
          <w:rFonts w:ascii="Times New Roman" w:eastAsia="仿宋" w:hAnsi="Times New Roman" w:hint="eastAsia"/>
          <w:sz w:val="24"/>
        </w:rPr>
        <w:t>、</w:t>
      </w:r>
      <w:r w:rsidR="007121EA">
        <w:rPr>
          <w:rFonts w:ascii="Times New Roman" w:eastAsia="仿宋" w:hAnsi="Times New Roman" w:hint="eastAsia"/>
          <w:sz w:val="24"/>
        </w:rPr>
        <w:t>20</w:t>
      </w:r>
      <w:r w:rsidR="007121EA">
        <w:rPr>
          <w:rFonts w:ascii="Times New Roman" w:eastAsia="仿宋" w:hAnsi="Times New Roman" w:hint="eastAsia"/>
          <w:sz w:val="24"/>
        </w:rPr>
        <w:t>个场景二级子要素以及</w:t>
      </w:r>
      <w:r w:rsidR="007121EA">
        <w:rPr>
          <w:rFonts w:ascii="Times New Roman" w:eastAsia="仿宋" w:hAnsi="Times New Roman" w:hint="eastAsia"/>
          <w:sz w:val="24"/>
        </w:rPr>
        <w:t>44</w:t>
      </w:r>
      <w:r w:rsidR="007121EA">
        <w:rPr>
          <w:rFonts w:ascii="Times New Roman" w:eastAsia="仿宋" w:hAnsi="Times New Roman" w:hint="eastAsia"/>
          <w:sz w:val="24"/>
        </w:rPr>
        <w:t>个评估指标公式。</w:t>
      </w:r>
    </w:p>
    <w:p w14:paraId="35F75F60" w14:textId="6E1DD9A8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4.</w:t>
      </w:r>
      <w:r w:rsidRPr="00325F08">
        <w:rPr>
          <w:rFonts w:ascii="Times New Roman" w:eastAsia="仿宋" w:hAnsi="Times New Roman"/>
          <w:sz w:val="24"/>
        </w:rPr>
        <w:t>评估方式与方法。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 xml:space="preserve"> 4.8</w:t>
      </w:r>
      <w:r w:rsidRPr="00325F08">
        <w:rPr>
          <w:rFonts w:ascii="Times New Roman" w:eastAsia="仿宋" w:hAnsi="Times New Roman"/>
          <w:sz w:val="24"/>
        </w:rPr>
        <w:t>明确工具</w:t>
      </w:r>
      <w:r w:rsidR="007121EA">
        <w:rPr>
          <w:rFonts w:ascii="Times New Roman" w:eastAsia="仿宋" w:hAnsi="Times New Roman" w:hint="eastAsia"/>
          <w:sz w:val="24"/>
        </w:rPr>
        <w:t>评估和人工评估的定义以及隔场景二级子要素的主要评估方式</w:t>
      </w:r>
      <w:r w:rsidRPr="00325F08">
        <w:rPr>
          <w:rFonts w:ascii="Times New Roman" w:eastAsia="仿宋" w:hAnsi="Times New Roman"/>
          <w:sz w:val="24"/>
        </w:rPr>
        <w:t>；</w:t>
      </w:r>
      <w:r w:rsidRPr="00325F08">
        <w:rPr>
          <w:rFonts w:ascii="Times New Roman" w:eastAsia="仿宋" w:hAnsi="Times New Roman"/>
          <w:sz w:val="24"/>
        </w:rPr>
        <w:t>4.9</w:t>
      </w:r>
      <w:r w:rsidRPr="00325F08">
        <w:rPr>
          <w:rFonts w:ascii="Times New Roman" w:eastAsia="仿宋" w:hAnsi="Times New Roman"/>
          <w:sz w:val="24"/>
        </w:rPr>
        <w:t>规定</w:t>
      </w:r>
      <w:r w:rsidR="007121EA">
        <w:rPr>
          <w:rFonts w:ascii="Times New Roman" w:eastAsia="仿宋" w:hAnsi="Times New Roman" w:hint="eastAsia"/>
          <w:sz w:val="24"/>
        </w:rPr>
        <w:t>评估模型的构建、评价执行程序和评分的具体计算公式</w:t>
      </w:r>
      <w:r w:rsidRPr="00325F08">
        <w:rPr>
          <w:rFonts w:ascii="Times New Roman" w:eastAsia="仿宋" w:hAnsi="Times New Roman"/>
          <w:sz w:val="24"/>
        </w:rPr>
        <w:t>。</w:t>
      </w:r>
    </w:p>
    <w:p w14:paraId="604341CC" w14:textId="758442BE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5.</w:t>
      </w:r>
      <w:r w:rsidRPr="00325F08">
        <w:rPr>
          <w:rFonts w:ascii="Times New Roman" w:eastAsia="仿宋" w:hAnsi="Times New Roman"/>
          <w:sz w:val="24"/>
        </w:rPr>
        <w:t>等级划分。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>4.10</w:t>
      </w:r>
      <w:r w:rsidR="007121EA">
        <w:rPr>
          <w:rFonts w:ascii="Times New Roman" w:eastAsia="仿宋" w:hAnsi="Times New Roman" w:hint="eastAsia"/>
          <w:sz w:val="24"/>
        </w:rPr>
        <w:t>按照评分由</w:t>
      </w:r>
      <w:r w:rsidR="007121EA" w:rsidRPr="007121EA">
        <w:rPr>
          <w:rFonts w:ascii="Times New Roman" w:eastAsia="仿宋" w:hAnsi="Times New Roman"/>
          <w:sz w:val="24"/>
        </w:rPr>
        <w:t>低到高依次设置为五个等级：</w:t>
      </w:r>
      <w:r w:rsidR="007121EA" w:rsidRPr="007121EA">
        <w:rPr>
          <w:rFonts w:ascii="Times New Roman" w:eastAsia="仿宋" w:hAnsi="Times New Roman"/>
          <w:sz w:val="24"/>
        </w:rPr>
        <w:t xml:space="preserve">S1 </w:t>
      </w:r>
      <w:r w:rsidR="007121EA" w:rsidRPr="007121EA">
        <w:rPr>
          <w:rFonts w:ascii="Times New Roman" w:eastAsia="仿宋" w:hAnsi="Times New Roman"/>
          <w:sz w:val="24"/>
        </w:rPr>
        <w:t>攻关级、</w:t>
      </w:r>
      <w:r w:rsidR="007121EA" w:rsidRPr="007121EA">
        <w:rPr>
          <w:rFonts w:ascii="Times New Roman" w:eastAsia="仿宋" w:hAnsi="Times New Roman"/>
          <w:sz w:val="24"/>
        </w:rPr>
        <w:t xml:space="preserve">S2 </w:t>
      </w:r>
      <w:r w:rsidR="007121EA" w:rsidRPr="007121EA">
        <w:rPr>
          <w:rFonts w:ascii="Times New Roman" w:eastAsia="仿宋" w:hAnsi="Times New Roman"/>
          <w:sz w:val="24"/>
        </w:rPr>
        <w:t>发展级、</w:t>
      </w:r>
      <w:r w:rsidR="007121EA" w:rsidRPr="007121EA">
        <w:rPr>
          <w:rFonts w:ascii="Times New Roman" w:eastAsia="仿宋" w:hAnsi="Times New Roman"/>
          <w:sz w:val="24"/>
        </w:rPr>
        <w:t xml:space="preserve">S3 </w:t>
      </w:r>
      <w:r w:rsidR="007121EA" w:rsidRPr="007121EA">
        <w:rPr>
          <w:rFonts w:ascii="Times New Roman" w:eastAsia="仿宋" w:hAnsi="Times New Roman"/>
          <w:sz w:val="24"/>
        </w:rPr>
        <w:t>成熟级、</w:t>
      </w:r>
      <w:r w:rsidR="007121EA" w:rsidRPr="007121EA">
        <w:rPr>
          <w:rFonts w:ascii="Times New Roman" w:eastAsia="仿宋" w:hAnsi="Times New Roman"/>
          <w:sz w:val="24"/>
        </w:rPr>
        <w:t xml:space="preserve">S4 </w:t>
      </w:r>
      <w:r w:rsidR="007121EA" w:rsidRPr="007121EA">
        <w:rPr>
          <w:rFonts w:ascii="Times New Roman" w:eastAsia="仿宋" w:hAnsi="Times New Roman"/>
          <w:sz w:val="24"/>
        </w:rPr>
        <w:t>卓越级、</w:t>
      </w:r>
      <w:r w:rsidR="007121EA" w:rsidRPr="007121EA">
        <w:rPr>
          <w:rFonts w:ascii="Times New Roman" w:eastAsia="仿宋" w:hAnsi="Times New Roman"/>
          <w:sz w:val="24"/>
        </w:rPr>
        <w:t xml:space="preserve">S5 </w:t>
      </w:r>
      <w:r w:rsidR="007121EA" w:rsidRPr="007121EA">
        <w:rPr>
          <w:rFonts w:ascii="Times New Roman" w:eastAsia="仿宋" w:hAnsi="Times New Roman"/>
          <w:sz w:val="24"/>
        </w:rPr>
        <w:t>引领级</w:t>
      </w:r>
      <w:r w:rsidRPr="00325F08">
        <w:rPr>
          <w:rFonts w:ascii="Times New Roman" w:eastAsia="仿宋" w:hAnsi="Times New Roman"/>
          <w:sz w:val="24"/>
        </w:rPr>
        <w:t>。</w:t>
      </w:r>
    </w:p>
    <w:p w14:paraId="29AC4108" w14:textId="498C358F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/>
          <w:sz w:val="24"/>
        </w:rPr>
        <w:t>6.</w:t>
      </w:r>
      <w:r w:rsidRPr="00325F08">
        <w:rPr>
          <w:rFonts w:ascii="Times New Roman" w:eastAsia="仿宋" w:hAnsi="Times New Roman"/>
          <w:sz w:val="24"/>
        </w:rPr>
        <w:t>附录。</w:t>
      </w:r>
      <w:r w:rsidRPr="00325F08">
        <w:rPr>
          <w:rFonts w:ascii="Times New Roman" w:eastAsia="仿宋" w:hAnsi="Times New Roman" w:cs="Times New Roman"/>
          <w:sz w:val="24"/>
        </w:rPr>
        <w:t>​</w:t>
      </w:r>
      <w:r w:rsidRPr="00325F08">
        <w:rPr>
          <w:rFonts w:ascii="Times New Roman" w:eastAsia="仿宋" w:hAnsi="Times New Roman"/>
          <w:sz w:val="24"/>
        </w:rPr>
        <w:t xml:space="preserve"> A</w:t>
      </w:r>
      <w:r w:rsidRPr="00325F08">
        <w:rPr>
          <w:rFonts w:ascii="Times New Roman" w:eastAsia="仿宋" w:hAnsi="Times New Roman"/>
          <w:sz w:val="24"/>
        </w:rPr>
        <w:t>数据管理、</w:t>
      </w:r>
      <w:r w:rsidRPr="00325F08">
        <w:rPr>
          <w:rFonts w:ascii="Times New Roman" w:eastAsia="仿宋" w:hAnsi="Times New Roman"/>
          <w:sz w:val="24"/>
        </w:rPr>
        <w:t>B</w:t>
      </w:r>
      <w:r w:rsidRPr="00325F08">
        <w:rPr>
          <w:rFonts w:ascii="Times New Roman" w:eastAsia="仿宋" w:hAnsi="Times New Roman"/>
          <w:sz w:val="24"/>
        </w:rPr>
        <w:t>伦理</w:t>
      </w:r>
      <w:r w:rsidR="00EE138B">
        <w:rPr>
          <w:rFonts w:ascii="Times New Roman" w:eastAsia="仿宋" w:hAnsi="Times New Roman" w:hint="eastAsia"/>
          <w:sz w:val="24"/>
        </w:rPr>
        <w:t>审查</w:t>
      </w:r>
      <w:r w:rsidRPr="00325F08">
        <w:rPr>
          <w:rFonts w:ascii="Times New Roman" w:eastAsia="仿宋" w:hAnsi="Times New Roman"/>
          <w:sz w:val="24"/>
        </w:rPr>
        <w:t>、</w:t>
      </w:r>
      <w:r w:rsidRPr="00325F08">
        <w:rPr>
          <w:rFonts w:ascii="Times New Roman" w:eastAsia="仿宋" w:hAnsi="Times New Roman"/>
          <w:sz w:val="24"/>
        </w:rPr>
        <w:t>C</w:t>
      </w:r>
      <w:r w:rsidRPr="00325F08">
        <w:rPr>
          <w:rFonts w:ascii="Times New Roman" w:eastAsia="仿宋" w:hAnsi="Times New Roman"/>
          <w:sz w:val="24"/>
        </w:rPr>
        <w:t>落地效果三份问卷用于人工评估；</w:t>
      </w:r>
      <w:r w:rsidRPr="00325F08">
        <w:rPr>
          <w:rFonts w:ascii="Times New Roman" w:eastAsia="仿宋" w:hAnsi="Times New Roman"/>
          <w:sz w:val="24"/>
        </w:rPr>
        <w:t>D</w:t>
      </w:r>
      <w:r w:rsidRPr="00325F08">
        <w:rPr>
          <w:rFonts w:ascii="Times New Roman" w:eastAsia="仿宋" w:hAnsi="Times New Roman"/>
          <w:sz w:val="24"/>
        </w:rPr>
        <w:t>权重为资料性示例，允许按场景领域</w:t>
      </w:r>
      <w:r w:rsidRPr="00325F08">
        <w:rPr>
          <w:rFonts w:ascii="Times New Roman" w:eastAsia="仿宋" w:hAnsi="Times New Roman"/>
          <w:sz w:val="24"/>
        </w:rPr>
        <w:t>/</w:t>
      </w:r>
      <w:r w:rsidRPr="00325F08">
        <w:rPr>
          <w:rFonts w:ascii="Times New Roman" w:eastAsia="仿宋" w:hAnsi="Times New Roman"/>
          <w:sz w:val="24"/>
        </w:rPr>
        <w:t>阶段在测评方案中调整；</w:t>
      </w:r>
      <w:r w:rsidRPr="00325F08">
        <w:rPr>
          <w:rFonts w:ascii="Times New Roman" w:eastAsia="仿宋" w:hAnsi="Times New Roman"/>
          <w:sz w:val="24"/>
        </w:rPr>
        <w:t>E</w:t>
      </w:r>
      <w:r w:rsidRPr="00325F08">
        <w:rPr>
          <w:rFonts w:ascii="Times New Roman" w:eastAsia="仿宋" w:hAnsi="Times New Roman"/>
          <w:sz w:val="24"/>
        </w:rPr>
        <w:t>阈值框架为通用基线，医疗金融等高风险</w:t>
      </w:r>
      <w:r w:rsidR="00EE138B">
        <w:rPr>
          <w:rFonts w:ascii="Times New Roman" w:eastAsia="仿宋" w:hAnsi="Times New Roman" w:hint="eastAsia"/>
          <w:sz w:val="24"/>
        </w:rPr>
        <w:t>场景</w:t>
      </w:r>
      <w:r w:rsidRPr="00325F08">
        <w:rPr>
          <w:rFonts w:ascii="Times New Roman" w:eastAsia="仿宋" w:hAnsi="Times New Roman"/>
          <w:sz w:val="24"/>
        </w:rPr>
        <w:t>可在项目方案上调高最低合格线。</w:t>
      </w:r>
    </w:p>
    <w:p w14:paraId="6830D717" w14:textId="77777777" w:rsidR="00325F08" w:rsidRPr="00466792" w:rsidRDefault="00325F08" w:rsidP="00466792">
      <w:pPr>
        <w:rPr>
          <w:rFonts w:ascii="Times New Roman" w:eastAsia="仿宋" w:hAnsi="Times New Roman"/>
          <w:b/>
          <w:bCs/>
          <w:sz w:val="28"/>
          <w:szCs w:val="24"/>
        </w:rPr>
      </w:pPr>
      <w:r w:rsidRPr="00466792">
        <w:rPr>
          <w:rFonts w:ascii="Times New Roman" w:eastAsia="仿宋" w:hAnsi="Times New Roman" w:hint="eastAsia"/>
          <w:b/>
          <w:bCs/>
          <w:sz w:val="28"/>
          <w:szCs w:val="24"/>
        </w:rPr>
        <w:t>七、验证与试点情况</w:t>
      </w:r>
    </w:p>
    <w:p w14:paraId="263B42B6" w14:textId="56EE1B89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已用内部样例验证公式口径与权重可计算，正式发布后结合学会测评实验室</w:t>
      </w:r>
      <w:r w:rsidRPr="00325F08">
        <w:rPr>
          <w:rFonts w:ascii="Times New Roman" w:eastAsia="仿宋" w:hAnsi="Times New Roman" w:hint="eastAsia"/>
          <w:sz w:val="24"/>
        </w:rPr>
        <w:t>/</w:t>
      </w:r>
      <w:r w:rsidRPr="00325F08">
        <w:rPr>
          <w:rFonts w:ascii="Times New Roman" w:eastAsia="仿宋" w:hAnsi="Times New Roman" w:hint="eastAsia"/>
          <w:sz w:val="24"/>
        </w:rPr>
        <w:t>合作项目开展验证并滚动修订附录</w:t>
      </w:r>
      <w:r w:rsidRPr="00325F08">
        <w:rPr>
          <w:rFonts w:ascii="Times New Roman" w:eastAsia="仿宋" w:hAnsi="Times New Roman" w:hint="eastAsia"/>
          <w:sz w:val="24"/>
        </w:rPr>
        <w:t>D/E</w:t>
      </w:r>
      <w:r w:rsidRPr="00325F08">
        <w:rPr>
          <w:rFonts w:ascii="Times New Roman" w:eastAsia="仿宋" w:hAnsi="Times New Roman" w:hint="eastAsia"/>
          <w:sz w:val="24"/>
        </w:rPr>
        <w:t>。</w:t>
      </w:r>
    </w:p>
    <w:p w14:paraId="4852CAA9" w14:textId="39DCB89D" w:rsidR="00325F08" w:rsidRPr="00466792" w:rsidRDefault="00325F08" w:rsidP="00466792">
      <w:pPr>
        <w:rPr>
          <w:rFonts w:ascii="Times New Roman" w:eastAsia="仿宋" w:hAnsi="Times New Roman"/>
          <w:b/>
          <w:bCs/>
          <w:sz w:val="28"/>
          <w:szCs w:val="24"/>
        </w:rPr>
      </w:pPr>
      <w:r w:rsidRPr="00466792">
        <w:rPr>
          <w:rFonts w:ascii="Times New Roman" w:eastAsia="仿宋" w:hAnsi="Times New Roman" w:hint="eastAsia"/>
          <w:b/>
          <w:bCs/>
          <w:sz w:val="28"/>
          <w:szCs w:val="24"/>
        </w:rPr>
        <w:t>八、分歧意见及处理</w:t>
      </w:r>
    </w:p>
    <w:p w14:paraId="2B35A3C4" w14:textId="32995D29" w:rsidR="00325F08" w:rsidRPr="00325F08" w:rsidRDefault="0080665C" w:rsidP="00325F08">
      <w:pPr>
        <w:ind w:firstLineChars="200" w:firstLine="480"/>
        <w:rPr>
          <w:rFonts w:ascii="Times New Roman" w:eastAsia="仿宋" w:hAnsi="Times New Roman"/>
          <w:sz w:val="24"/>
        </w:rPr>
      </w:pPr>
      <w:r>
        <w:rPr>
          <w:rFonts w:ascii="Times New Roman" w:eastAsia="仿宋" w:hAnsi="Times New Roman" w:hint="eastAsia"/>
          <w:sz w:val="24"/>
        </w:rPr>
        <w:t>关于</w:t>
      </w:r>
      <w:r w:rsidR="00325F08" w:rsidRPr="0080665C">
        <w:rPr>
          <w:rFonts w:ascii="Times New Roman" w:eastAsia="仿宋" w:hAnsi="Times New Roman" w:hint="eastAsia"/>
          <w:sz w:val="24"/>
        </w:rPr>
        <w:t>权重分配分歧</w:t>
      </w:r>
      <w:r>
        <w:rPr>
          <w:rFonts w:ascii="Times New Roman" w:eastAsia="仿宋" w:hAnsi="Times New Roman" w:hint="eastAsia"/>
          <w:sz w:val="24"/>
        </w:rPr>
        <w:t>，</w:t>
      </w:r>
      <w:r w:rsidR="00325F08" w:rsidRPr="0080665C">
        <w:rPr>
          <w:rFonts w:ascii="Times New Roman" w:eastAsia="仿宋" w:hAnsi="Times New Roman" w:hint="eastAsia"/>
          <w:sz w:val="24"/>
        </w:rPr>
        <w:t>部分意见要求加大算法或安全权重，处理为保留附录</w:t>
      </w:r>
      <w:r w:rsidR="00325F08" w:rsidRPr="0080665C">
        <w:rPr>
          <w:rFonts w:ascii="Times New Roman" w:eastAsia="仿宋" w:hAnsi="Times New Roman" w:hint="eastAsia"/>
          <w:sz w:val="24"/>
        </w:rPr>
        <w:t>D</w:t>
      </w:r>
      <w:r w:rsidR="00325F08" w:rsidRPr="0080665C">
        <w:rPr>
          <w:rFonts w:ascii="Times New Roman" w:eastAsia="仿宋" w:hAnsi="Times New Roman" w:hint="eastAsia"/>
          <w:sz w:val="24"/>
        </w:rPr>
        <w:t>示例权重、允许按场景在测评方案调整，但六</w:t>
      </w:r>
      <w:r>
        <w:rPr>
          <w:rFonts w:ascii="Times New Roman" w:eastAsia="仿宋" w:hAnsi="Times New Roman" w:hint="eastAsia"/>
          <w:sz w:val="24"/>
        </w:rPr>
        <w:t>个</w:t>
      </w:r>
      <w:r w:rsidR="00325F08" w:rsidRPr="0080665C">
        <w:rPr>
          <w:rFonts w:ascii="Times New Roman" w:eastAsia="仿宋" w:hAnsi="Times New Roman" w:hint="eastAsia"/>
          <w:sz w:val="24"/>
        </w:rPr>
        <w:t>一级</w:t>
      </w:r>
      <w:r>
        <w:rPr>
          <w:rFonts w:ascii="Times New Roman" w:eastAsia="仿宋" w:hAnsi="Times New Roman" w:hint="eastAsia"/>
          <w:sz w:val="24"/>
        </w:rPr>
        <w:t>要素</w:t>
      </w:r>
      <w:r w:rsidR="00325F08" w:rsidRPr="0080665C">
        <w:rPr>
          <w:rFonts w:ascii="Times New Roman" w:eastAsia="仿宋" w:hAnsi="Times New Roman" w:hint="eastAsia"/>
          <w:sz w:val="24"/>
        </w:rPr>
        <w:t>合计</w:t>
      </w:r>
      <w:r w:rsidR="00325F08" w:rsidRPr="0080665C">
        <w:rPr>
          <w:rFonts w:ascii="Times New Roman" w:eastAsia="仿宋" w:hAnsi="Times New Roman" w:hint="eastAsia"/>
          <w:sz w:val="24"/>
        </w:rPr>
        <w:t>100%</w:t>
      </w:r>
      <w:r w:rsidR="00325F08" w:rsidRPr="0080665C">
        <w:rPr>
          <w:rFonts w:ascii="Times New Roman" w:eastAsia="仿宋" w:hAnsi="Times New Roman" w:hint="eastAsia"/>
          <w:sz w:val="24"/>
        </w:rPr>
        <w:t>且安全强制项独立一票否决。</w:t>
      </w:r>
      <w:r>
        <w:rPr>
          <w:rFonts w:ascii="Times New Roman" w:eastAsia="仿宋" w:hAnsi="Times New Roman" w:hint="eastAsia"/>
          <w:sz w:val="24"/>
        </w:rPr>
        <w:t>关于</w:t>
      </w:r>
      <w:r w:rsidR="00325F08" w:rsidRPr="0080665C">
        <w:rPr>
          <w:rFonts w:ascii="Times New Roman" w:eastAsia="仿宋" w:hAnsi="Times New Roman" w:hint="eastAsia"/>
          <w:sz w:val="24"/>
        </w:rPr>
        <w:t>伦理</w:t>
      </w:r>
      <w:r w:rsidR="00325F08" w:rsidRPr="0080665C">
        <w:rPr>
          <w:rFonts w:ascii="Times New Roman" w:eastAsia="仿宋" w:hAnsi="Times New Roman" w:hint="eastAsia"/>
          <w:sz w:val="24"/>
        </w:rPr>
        <w:t>/</w:t>
      </w:r>
      <w:r w:rsidR="00325F08" w:rsidRPr="0080665C">
        <w:rPr>
          <w:rFonts w:ascii="Times New Roman" w:eastAsia="仿宋" w:hAnsi="Times New Roman" w:hint="eastAsia"/>
          <w:sz w:val="24"/>
        </w:rPr>
        <w:t>风险是否量化——保留人工问卷</w:t>
      </w:r>
      <w:r>
        <w:rPr>
          <w:rFonts w:ascii="Times New Roman" w:eastAsia="仿宋" w:hAnsi="Times New Roman" w:hint="eastAsia"/>
          <w:sz w:val="24"/>
        </w:rPr>
        <w:t>评价后分级</w:t>
      </w:r>
      <w:r w:rsidR="00325F08" w:rsidRPr="0080665C">
        <w:rPr>
          <w:rFonts w:ascii="Times New Roman" w:eastAsia="仿宋" w:hAnsi="Times New Roman" w:hint="eastAsia"/>
          <w:sz w:val="24"/>
        </w:rPr>
        <w:t>M1</w:t>
      </w:r>
      <w:r w:rsidR="00325F08" w:rsidRPr="0080665C">
        <w:rPr>
          <w:rFonts w:ascii="Times New Roman" w:eastAsia="仿宋" w:hAnsi="Times New Roman" w:hint="eastAsia"/>
          <w:sz w:val="24"/>
        </w:rPr>
        <w:t>—</w:t>
      </w:r>
      <w:r w:rsidR="00325F08" w:rsidRPr="0080665C">
        <w:rPr>
          <w:rFonts w:ascii="Times New Roman" w:eastAsia="仿宋" w:hAnsi="Times New Roman" w:hint="eastAsia"/>
          <w:sz w:val="24"/>
        </w:rPr>
        <w:t>M5</w:t>
      </w:r>
      <w:r w:rsidR="00325F08" w:rsidRPr="0080665C">
        <w:rPr>
          <w:rFonts w:ascii="Times New Roman" w:eastAsia="仿宋" w:hAnsi="Times New Roman" w:hint="eastAsia"/>
          <w:sz w:val="24"/>
        </w:rPr>
        <w:t>，不直接替代强制审查结论。</w:t>
      </w:r>
    </w:p>
    <w:p w14:paraId="5EC2A506" w14:textId="77777777" w:rsidR="00325F08" w:rsidRPr="00466792" w:rsidRDefault="00325F08" w:rsidP="00466792">
      <w:pPr>
        <w:rPr>
          <w:rFonts w:ascii="Times New Roman" w:eastAsia="仿宋" w:hAnsi="Times New Roman"/>
          <w:b/>
          <w:bCs/>
          <w:sz w:val="28"/>
          <w:szCs w:val="24"/>
        </w:rPr>
      </w:pPr>
      <w:r w:rsidRPr="00466792">
        <w:rPr>
          <w:rFonts w:ascii="Times New Roman" w:eastAsia="仿宋" w:hAnsi="Times New Roman" w:hint="eastAsia"/>
          <w:b/>
          <w:bCs/>
          <w:sz w:val="28"/>
          <w:szCs w:val="24"/>
        </w:rPr>
        <w:t>九、标准性质与贯彻措施</w:t>
      </w:r>
    </w:p>
    <w:p w14:paraId="6C41BF54" w14:textId="77777777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性质：团体标准，自愿采用；被政府项目、实验室认定、合同约定引用时按引用文件执行。</w:t>
      </w:r>
    </w:p>
    <w:p w14:paraId="3155E5CA" w14:textId="77777777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组织措施：学会发布后挂全国团体标准信息平台自我声明公开；研究院配套评审表单、工具脚本、问卷打分模板。</w:t>
      </w:r>
    </w:p>
    <w:p w14:paraId="475D3BFE" w14:textId="5BB9DCD9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技术措施：建立“工具评估平台</w:t>
      </w:r>
      <w:r w:rsidRPr="00325F08">
        <w:rPr>
          <w:rFonts w:ascii="Times New Roman" w:eastAsia="仿宋" w:hAnsi="Times New Roman" w:hint="eastAsia"/>
          <w:sz w:val="24"/>
        </w:rPr>
        <w:t>+</w:t>
      </w:r>
      <w:r w:rsidRPr="00325F08">
        <w:rPr>
          <w:rFonts w:ascii="Times New Roman" w:eastAsia="仿宋" w:hAnsi="Times New Roman" w:hint="eastAsia"/>
          <w:sz w:val="24"/>
        </w:rPr>
        <w:t>人工评审手册</w:t>
      </w:r>
      <w:r w:rsidRPr="00325F08">
        <w:rPr>
          <w:rFonts w:ascii="Times New Roman" w:eastAsia="仿宋" w:hAnsi="Times New Roman" w:hint="eastAsia"/>
          <w:sz w:val="24"/>
        </w:rPr>
        <w:t>+</w:t>
      </w:r>
      <w:r w:rsidRPr="00325F08">
        <w:rPr>
          <w:rFonts w:ascii="Times New Roman" w:eastAsia="仿宋" w:hAnsi="Times New Roman" w:hint="eastAsia"/>
          <w:sz w:val="24"/>
        </w:rPr>
        <w:t>权重参数表”；对测评人员做六要素培训，对实习生输出物实行双人校核。</w:t>
      </w:r>
    </w:p>
    <w:p w14:paraId="5ED34F4C" w14:textId="0549B212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实施日期：建议发布后</w:t>
      </w:r>
      <w:r w:rsidRPr="00325F08">
        <w:rPr>
          <w:rFonts w:ascii="Times New Roman" w:eastAsia="仿宋" w:hAnsi="Times New Roman" w:hint="eastAsia"/>
          <w:sz w:val="24"/>
        </w:rPr>
        <w:t>30</w:t>
      </w:r>
      <w:r w:rsidRPr="00325F08">
        <w:rPr>
          <w:rFonts w:ascii="Times New Roman" w:eastAsia="仿宋" w:hAnsi="Times New Roman" w:hint="eastAsia"/>
          <w:sz w:val="24"/>
        </w:rPr>
        <w:t>日或按学会通知实施；首年作为试用版收集行业反馈，次年按复审程序</w:t>
      </w:r>
      <w:r w:rsidR="0029322B">
        <w:rPr>
          <w:rFonts w:ascii="Times New Roman" w:eastAsia="仿宋" w:hAnsi="Times New Roman" w:hint="eastAsia"/>
          <w:sz w:val="24"/>
        </w:rPr>
        <w:t>修订附录</w:t>
      </w:r>
      <w:r w:rsidRPr="00325F08">
        <w:rPr>
          <w:rFonts w:ascii="Times New Roman" w:eastAsia="仿宋" w:hAnsi="Times New Roman" w:hint="eastAsia"/>
          <w:sz w:val="24"/>
        </w:rPr>
        <w:t>。</w:t>
      </w:r>
    </w:p>
    <w:p w14:paraId="6B95F025" w14:textId="07AEE5FD" w:rsidR="00325F08" w:rsidRPr="00325F08" w:rsidRDefault="00325F08" w:rsidP="00325F08">
      <w:pPr>
        <w:ind w:firstLineChars="200" w:firstLine="480"/>
        <w:rPr>
          <w:rFonts w:ascii="Times New Roman" w:eastAsia="仿宋" w:hAnsi="Times New Roman"/>
          <w:sz w:val="24"/>
        </w:rPr>
      </w:pPr>
      <w:r w:rsidRPr="00325F08">
        <w:rPr>
          <w:rFonts w:ascii="Times New Roman" w:eastAsia="仿宋" w:hAnsi="Times New Roman" w:hint="eastAsia"/>
          <w:sz w:val="24"/>
        </w:rPr>
        <w:t>专利与版权：不涉及。</w:t>
      </w:r>
    </w:p>
    <w:p w14:paraId="722ABDF7" w14:textId="52863AF6" w:rsidR="00325F08" w:rsidRPr="00466792" w:rsidRDefault="00325F08" w:rsidP="00466792">
      <w:pPr>
        <w:rPr>
          <w:rFonts w:ascii="Times New Roman" w:eastAsia="仿宋" w:hAnsi="Times New Roman"/>
          <w:b/>
          <w:bCs/>
          <w:sz w:val="28"/>
          <w:szCs w:val="24"/>
        </w:rPr>
      </w:pPr>
      <w:r w:rsidRPr="00466792">
        <w:rPr>
          <w:rFonts w:ascii="Times New Roman" w:eastAsia="仿宋" w:hAnsi="Times New Roman" w:hint="eastAsia"/>
          <w:b/>
          <w:bCs/>
          <w:sz w:val="28"/>
          <w:szCs w:val="24"/>
        </w:rPr>
        <w:t>十、其他</w:t>
      </w:r>
      <w:r w:rsidR="0029322B" w:rsidRPr="0029322B">
        <w:rPr>
          <w:rFonts w:ascii="Times New Roman" w:eastAsia="仿宋" w:hAnsi="Times New Roman"/>
          <w:b/>
          <w:bCs/>
          <w:sz w:val="28"/>
          <w:szCs w:val="24"/>
        </w:rPr>
        <w:t>应予说明的</w:t>
      </w:r>
      <w:r w:rsidRPr="00466792">
        <w:rPr>
          <w:rFonts w:ascii="Times New Roman" w:eastAsia="仿宋" w:hAnsi="Times New Roman" w:hint="eastAsia"/>
          <w:b/>
          <w:bCs/>
          <w:sz w:val="28"/>
          <w:szCs w:val="24"/>
        </w:rPr>
        <w:t>事项</w:t>
      </w:r>
    </w:p>
    <w:p w14:paraId="38313E13" w14:textId="37000B62" w:rsidR="001000BF" w:rsidRPr="00325F08" w:rsidRDefault="0029322B" w:rsidP="00325F08">
      <w:pPr>
        <w:ind w:firstLineChars="200" w:firstLine="480"/>
        <w:rPr>
          <w:rFonts w:ascii="Times New Roman" w:eastAsia="仿宋" w:hAnsi="Times New Roman"/>
          <w:sz w:val="24"/>
        </w:rPr>
      </w:pPr>
      <w:r>
        <w:rPr>
          <w:rFonts w:ascii="Times New Roman" w:eastAsia="仿宋" w:hAnsi="Times New Roman" w:hint="eastAsia"/>
          <w:sz w:val="24"/>
        </w:rPr>
        <w:lastRenderedPageBreak/>
        <w:t>无。</w:t>
      </w:r>
    </w:p>
    <w:sectPr w:rsidR="001000BF" w:rsidRPr="00325F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F58"/>
    <w:rsid w:val="001000BF"/>
    <w:rsid w:val="00267F58"/>
    <w:rsid w:val="0029322B"/>
    <w:rsid w:val="002B2F16"/>
    <w:rsid w:val="00325F08"/>
    <w:rsid w:val="00402CD6"/>
    <w:rsid w:val="00447C78"/>
    <w:rsid w:val="00466792"/>
    <w:rsid w:val="005075D0"/>
    <w:rsid w:val="00523F3F"/>
    <w:rsid w:val="00590828"/>
    <w:rsid w:val="005C63DC"/>
    <w:rsid w:val="007121EA"/>
    <w:rsid w:val="0080665C"/>
    <w:rsid w:val="00BE4906"/>
    <w:rsid w:val="00C05947"/>
    <w:rsid w:val="00D750BC"/>
    <w:rsid w:val="00E45B79"/>
    <w:rsid w:val="00E74B20"/>
    <w:rsid w:val="00ED2402"/>
    <w:rsid w:val="00EE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97470"/>
  <w15:chartTrackingRefBased/>
  <w15:docId w15:val="{48780BC5-E4B6-49D1-BAD1-2D2772CC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67F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F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7F5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7F5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7F5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7F5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7F5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7F5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7F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67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67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67F5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67F5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67F5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67F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67F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67F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67F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67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7F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67F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7F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67F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7F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7F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7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67F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7F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 智</dc:creator>
  <cp:keywords/>
  <dc:description/>
  <cp:lastModifiedBy>博 智</cp:lastModifiedBy>
  <cp:revision>16</cp:revision>
  <dcterms:created xsi:type="dcterms:W3CDTF">2026-09-17T07:04:00Z</dcterms:created>
  <dcterms:modified xsi:type="dcterms:W3CDTF">2026-09-17T09:44:00Z</dcterms:modified>
</cp:coreProperties>
</file>