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18B0C" w14:textId="77777777" w:rsidR="006A7E2C" w:rsidRDefault="00000000" w:rsidP="00CC26BD">
      <w:pPr>
        <w:spacing w:before="80"/>
        <w:jc w:val="center"/>
        <w:rPr>
          <w:rFonts w:eastAsia="黑体"/>
          <w:b/>
          <w:sz w:val="56"/>
          <w:lang w:eastAsia="zh-CN"/>
        </w:rPr>
      </w:pPr>
      <w:r>
        <w:rPr>
          <w:rFonts w:eastAsia="黑体"/>
          <w:b/>
          <w:sz w:val="56"/>
          <w:lang w:eastAsia="zh-CN"/>
        </w:rPr>
        <w:t>江苏省人工智能学会</w:t>
      </w:r>
    </w:p>
    <w:p w14:paraId="698F9DC2" w14:textId="77777777" w:rsidR="00201F89" w:rsidRDefault="00201F89" w:rsidP="00201F89">
      <w:pPr>
        <w:spacing w:before="80"/>
        <w:rPr>
          <w:rFonts w:eastAsia="黑体"/>
          <w:b/>
          <w:sz w:val="56"/>
          <w:lang w:eastAsia="zh-CN"/>
        </w:rPr>
      </w:pPr>
    </w:p>
    <w:p w14:paraId="0AC4D890" w14:textId="77777777" w:rsidR="00201F89" w:rsidRDefault="00201F89" w:rsidP="00CC26BD">
      <w:pPr>
        <w:spacing w:before="80"/>
        <w:jc w:val="center"/>
        <w:rPr>
          <w:rFonts w:eastAsia="黑体"/>
          <w:b/>
          <w:sz w:val="56"/>
          <w:lang w:eastAsia="zh-CN"/>
        </w:rPr>
      </w:pPr>
    </w:p>
    <w:p w14:paraId="0ABDA225" w14:textId="7D3B613B" w:rsidR="00201F89" w:rsidRDefault="00201F89" w:rsidP="00201F89">
      <w:pPr>
        <w:spacing w:before="80"/>
        <w:jc w:val="center"/>
        <w:rPr>
          <w:rFonts w:eastAsia="黑体"/>
          <w:b/>
          <w:sz w:val="56"/>
          <w:lang w:eastAsia="zh-CN"/>
        </w:rPr>
      </w:pPr>
      <w:r>
        <w:rPr>
          <w:rFonts w:hint="eastAsia"/>
          <w:noProof/>
        </w:rPr>
        <w:drawing>
          <wp:inline distT="0" distB="0" distL="0" distR="0" wp14:anchorId="02330595" wp14:editId="4127CEA7">
            <wp:extent cx="2810722" cy="2810722"/>
            <wp:effectExtent l="0" t="0" r="8890" b="889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16966" cy="2816966"/>
                    </a:xfrm>
                    <a:prstGeom prst="rect">
                      <a:avLst/>
                    </a:prstGeom>
                    <a:noFill/>
                    <a:ln>
                      <a:noFill/>
                    </a:ln>
                  </pic:spPr>
                </pic:pic>
              </a:graphicData>
            </a:graphic>
          </wp:inline>
        </w:drawing>
      </w:r>
    </w:p>
    <w:p w14:paraId="762642A6" w14:textId="77777777" w:rsidR="00201F89" w:rsidRDefault="00201F89" w:rsidP="00CC26BD">
      <w:pPr>
        <w:spacing w:before="80"/>
        <w:jc w:val="center"/>
        <w:rPr>
          <w:rFonts w:eastAsia="黑体"/>
          <w:b/>
          <w:sz w:val="56"/>
          <w:lang w:eastAsia="zh-CN"/>
        </w:rPr>
      </w:pPr>
    </w:p>
    <w:p w14:paraId="566DEFD7" w14:textId="77777777" w:rsidR="00201F89" w:rsidRDefault="00201F89" w:rsidP="00CC26BD">
      <w:pPr>
        <w:spacing w:before="80"/>
        <w:jc w:val="center"/>
        <w:rPr>
          <w:rFonts w:eastAsia="黑体"/>
          <w:b/>
          <w:sz w:val="56"/>
          <w:lang w:eastAsia="zh-CN"/>
        </w:rPr>
      </w:pPr>
    </w:p>
    <w:p w14:paraId="0CC1C22A" w14:textId="77777777" w:rsidR="006A7E2C" w:rsidRDefault="00000000">
      <w:pPr>
        <w:jc w:val="center"/>
        <w:rPr>
          <w:lang w:eastAsia="zh-CN"/>
        </w:rPr>
      </w:pPr>
      <w:r>
        <w:rPr>
          <w:b/>
          <w:sz w:val="48"/>
          <w:lang w:eastAsia="zh-CN"/>
        </w:rPr>
        <w:t>《人工智能</w:t>
      </w:r>
      <w:r>
        <w:rPr>
          <w:b/>
          <w:sz w:val="48"/>
          <w:lang w:eastAsia="zh-CN"/>
        </w:rPr>
        <w:t xml:space="preserve"> </w:t>
      </w:r>
      <w:r>
        <w:rPr>
          <w:b/>
          <w:sz w:val="48"/>
          <w:lang w:eastAsia="zh-CN"/>
        </w:rPr>
        <w:t>科技伦理审查规范》</w:t>
      </w:r>
    </w:p>
    <w:p w14:paraId="0042742B" w14:textId="77777777" w:rsidR="006A7E2C" w:rsidRDefault="00000000">
      <w:pPr>
        <w:spacing w:after="1840"/>
        <w:jc w:val="center"/>
        <w:rPr>
          <w:lang w:eastAsia="zh-CN"/>
        </w:rPr>
      </w:pPr>
      <w:r>
        <w:rPr>
          <w:b/>
          <w:sz w:val="48"/>
          <w:lang w:eastAsia="zh-CN"/>
        </w:rPr>
        <w:t>团体标准编制说明（征求意见稿）</w:t>
      </w:r>
    </w:p>
    <w:p w14:paraId="106F3DDC" w14:textId="2F1A24A3" w:rsidR="006A7E2C" w:rsidRDefault="00000000">
      <w:pPr>
        <w:jc w:val="center"/>
        <w:rPr>
          <w:lang w:eastAsia="zh-CN"/>
        </w:rPr>
      </w:pPr>
      <w:r>
        <w:rPr>
          <w:b/>
          <w:sz w:val="36"/>
          <w:lang w:eastAsia="zh-CN"/>
        </w:rPr>
        <w:t>2026</w:t>
      </w:r>
      <w:r>
        <w:rPr>
          <w:b/>
          <w:sz w:val="36"/>
          <w:lang w:eastAsia="zh-CN"/>
        </w:rPr>
        <w:t>年</w:t>
      </w:r>
      <w:r w:rsidR="002E4007">
        <w:rPr>
          <w:rFonts w:hint="eastAsia"/>
          <w:b/>
          <w:sz w:val="36"/>
          <w:lang w:eastAsia="zh-CN"/>
        </w:rPr>
        <w:t>9</w:t>
      </w:r>
      <w:r>
        <w:rPr>
          <w:b/>
          <w:sz w:val="36"/>
          <w:lang w:eastAsia="zh-CN"/>
        </w:rPr>
        <w:t>月</w:t>
      </w:r>
      <w:r>
        <w:rPr>
          <w:lang w:eastAsia="zh-CN"/>
        </w:rPr>
        <w:br w:type="page"/>
      </w:r>
    </w:p>
    <w:p w14:paraId="16A4E928" w14:textId="77777777" w:rsidR="00005639" w:rsidRDefault="00000000">
      <w:pPr>
        <w:spacing w:before="200" w:after="80"/>
        <w:jc w:val="center"/>
        <w:rPr>
          <w:lang w:eastAsia="zh-CN"/>
        </w:rPr>
      </w:pPr>
      <w:r>
        <w:rPr>
          <w:rFonts w:ascii="黑体" w:eastAsia="黑体" w:hAnsi="黑体"/>
          <w:b/>
          <w:sz w:val="36"/>
          <w:lang w:eastAsia="zh-CN"/>
        </w:rPr>
        <w:lastRenderedPageBreak/>
        <w:t>《人工智能 科技伦理审查规范》</w:t>
      </w:r>
    </w:p>
    <w:p w14:paraId="4F916945" w14:textId="77777777" w:rsidR="00005639" w:rsidRDefault="00000000">
      <w:pPr>
        <w:spacing w:after="320"/>
        <w:jc w:val="center"/>
        <w:rPr>
          <w:lang w:eastAsia="zh-CN"/>
        </w:rPr>
      </w:pPr>
      <w:r>
        <w:rPr>
          <w:rFonts w:ascii="黑体" w:eastAsia="黑体" w:hAnsi="黑体"/>
          <w:b/>
          <w:sz w:val="36"/>
          <w:lang w:eastAsia="zh-CN"/>
        </w:rPr>
        <w:t>团体标准编制说明（征求意见稿）</w:t>
      </w:r>
    </w:p>
    <w:p w14:paraId="188061E1" w14:textId="77777777" w:rsidR="00005639" w:rsidRPr="00FD01BE" w:rsidRDefault="00000000">
      <w:pPr>
        <w:pStyle w:val="affa"/>
        <w:keepNext/>
        <w:keepLines/>
        <w:rPr>
          <w:b/>
          <w:bCs/>
          <w:lang w:eastAsia="zh-CN"/>
        </w:rPr>
      </w:pPr>
      <w:r w:rsidRPr="00FD01BE">
        <w:rPr>
          <w:b/>
          <w:bCs/>
          <w:lang w:eastAsia="zh-CN"/>
        </w:rPr>
        <w:t>一、工作简况</w:t>
      </w:r>
    </w:p>
    <w:p w14:paraId="1037AA51" w14:textId="77777777" w:rsidR="00005639" w:rsidRPr="00FD01BE" w:rsidRDefault="00000000">
      <w:pPr>
        <w:pStyle w:val="affb"/>
        <w:keepNext/>
        <w:keepLines/>
        <w:rPr>
          <w:b/>
          <w:bCs/>
          <w:lang w:eastAsia="zh-CN"/>
        </w:rPr>
      </w:pPr>
      <w:r w:rsidRPr="00FD01BE">
        <w:rPr>
          <w:b/>
          <w:bCs/>
          <w:lang w:eastAsia="zh-CN"/>
        </w:rPr>
        <w:t>（一）任务来源</w:t>
      </w:r>
    </w:p>
    <w:p w14:paraId="428D9408" w14:textId="56325C38" w:rsidR="00005639" w:rsidRDefault="00000000" w:rsidP="001A6187">
      <w:pPr>
        <w:pStyle w:val="aff9"/>
        <w:spacing w:line="400" w:lineRule="exact"/>
        <w:ind w:firstLineChars="200" w:firstLine="480"/>
        <w:jc w:val="both"/>
        <w:rPr>
          <w:lang w:eastAsia="zh-CN"/>
        </w:rPr>
      </w:pPr>
      <w:r>
        <w:rPr>
          <w:lang w:eastAsia="zh-CN"/>
        </w:rPr>
        <w:t>2026</w:t>
      </w:r>
      <w:r>
        <w:rPr>
          <w:lang w:eastAsia="zh-CN"/>
        </w:rPr>
        <w:t>年</w:t>
      </w:r>
      <w:r>
        <w:rPr>
          <w:lang w:eastAsia="zh-CN"/>
        </w:rPr>
        <w:t>7</w:t>
      </w:r>
      <w:r>
        <w:rPr>
          <w:lang w:eastAsia="zh-CN"/>
        </w:rPr>
        <w:t>月</w:t>
      </w:r>
      <w:r w:rsidR="00C262B6">
        <w:rPr>
          <w:rFonts w:hint="eastAsia"/>
          <w:lang w:eastAsia="zh-CN"/>
        </w:rPr>
        <w:t>15</w:t>
      </w:r>
      <w:r w:rsidR="004D43D4">
        <w:rPr>
          <w:rFonts w:hint="eastAsia"/>
          <w:lang w:eastAsia="zh-CN"/>
        </w:rPr>
        <w:t>日</w:t>
      </w:r>
      <w:r>
        <w:rPr>
          <w:lang w:eastAsia="zh-CN"/>
        </w:rPr>
        <w:t>，</w:t>
      </w:r>
      <w:r w:rsidR="00454019">
        <w:rPr>
          <w:rFonts w:hint="eastAsia"/>
          <w:lang w:eastAsia="zh-CN"/>
        </w:rPr>
        <w:t>由金陵科技学院向江苏省人工智能学会申请团体标准立项。</w:t>
      </w:r>
      <w:r>
        <w:rPr>
          <w:lang w:eastAsia="zh-CN"/>
        </w:rPr>
        <w:t>根据江苏省人工智能学会团体标准制修订</w:t>
      </w:r>
      <w:r w:rsidR="00454019">
        <w:rPr>
          <w:rFonts w:hint="eastAsia"/>
          <w:lang w:eastAsia="zh-CN"/>
        </w:rPr>
        <w:t>计划</w:t>
      </w:r>
      <w:r>
        <w:rPr>
          <w:lang w:eastAsia="zh-CN"/>
        </w:rPr>
        <w:t>，</w:t>
      </w:r>
      <w:r w:rsidR="00454019">
        <w:rPr>
          <w:rFonts w:hint="eastAsia"/>
          <w:lang w:eastAsia="zh-CN"/>
        </w:rPr>
        <w:t>于</w:t>
      </w:r>
      <w:r w:rsidR="00454019">
        <w:rPr>
          <w:rFonts w:hint="eastAsia"/>
          <w:lang w:eastAsia="zh-CN"/>
        </w:rPr>
        <w:t>2026</w:t>
      </w:r>
      <w:r w:rsidR="00454019">
        <w:rPr>
          <w:rFonts w:hint="eastAsia"/>
          <w:lang w:eastAsia="zh-CN"/>
        </w:rPr>
        <w:t>年</w:t>
      </w:r>
      <w:r w:rsidR="00454019">
        <w:rPr>
          <w:rFonts w:hint="eastAsia"/>
          <w:lang w:eastAsia="zh-CN"/>
        </w:rPr>
        <w:t>7</w:t>
      </w:r>
      <w:r w:rsidR="00454019">
        <w:rPr>
          <w:rFonts w:hint="eastAsia"/>
          <w:lang w:eastAsia="zh-CN"/>
        </w:rPr>
        <w:t>月</w:t>
      </w:r>
      <w:r w:rsidR="00C262B6">
        <w:rPr>
          <w:rFonts w:hint="eastAsia"/>
          <w:lang w:eastAsia="zh-CN"/>
        </w:rPr>
        <w:t>18</w:t>
      </w:r>
      <w:r w:rsidR="004D43D4">
        <w:rPr>
          <w:rFonts w:hint="eastAsia"/>
          <w:lang w:eastAsia="zh-CN"/>
        </w:rPr>
        <w:t>日</w:t>
      </w:r>
      <w:r w:rsidR="00454019">
        <w:rPr>
          <w:rFonts w:hint="eastAsia"/>
          <w:lang w:eastAsia="zh-CN"/>
        </w:rPr>
        <w:t>批准</w:t>
      </w:r>
      <w:r>
        <w:rPr>
          <w:lang w:eastAsia="zh-CN"/>
        </w:rPr>
        <w:t>《人工智能</w:t>
      </w:r>
      <w:r>
        <w:rPr>
          <w:lang w:eastAsia="zh-CN"/>
        </w:rPr>
        <w:t xml:space="preserve"> </w:t>
      </w:r>
      <w:r>
        <w:rPr>
          <w:lang w:eastAsia="zh-CN"/>
        </w:rPr>
        <w:t>科技伦理审查规范》团体标准制定项目，标准编号拟为</w:t>
      </w:r>
      <w:r>
        <w:rPr>
          <w:lang w:eastAsia="zh-CN"/>
        </w:rPr>
        <w:t>“T/XAFJ 002—2026”</w:t>
      </w:r>
      <w:r>
        <w:rPr>
          <w:lang w:eastAsia="zh-CN"/>
        </w:rPr>
        <w:t>，计划于</w:t>
      </w:r>
      <w:r>
        <w:rPr>
          <w:lang w:eastAsia="zh-CN"/>
        </w:rPr>
        <w:t>2026</w:t>
      </w:r>
      <w:r>
        <w:rPr>
          <w:lang w:eastAsia="zh-CN"/>
        </w:rPr>
        <w:t>年</w:t>
      </w:r>
      <w:r w:rsidR="00700B9A">
        <w:rPr>
          <w:rFonts w:hint="eastAsia"/>
          <w:lang w:eastAsia="zh-CN"/>
        </w:rPr>
        <w:t>9</w:t>
      </w:r>
      <w:r w:rsidR="00700B9A">
        <w:rPr>
          <w:rFonts w:hint="eastAsia"/>
          <w:lang w:eastAsia="zh-CN"/>
        </w:rPr>
        <w:t>月</w:t>
      </w:r>
      <w:r>
        <w:rPr>
          <w:lang w:eastAsia="zh-CN"/>
        </w:rPr>
        <w:t>完成。该项目由江苏省人工智能学会提出并归口，起草单位包括金陵科技学院、国网（苏州）城市能源研究院有限责任公司、南京河西新城置业有限公司、惊鸿创科（南京）数智科技有限公司、芸镜知川（南京）科技有限公司、紫金山智能机器人（南京）有限公司。</w:t>
      </w:r>
    </w:p>
    <w:p w14:paraId="4C74CFFF" w14:textId="77777777" w:rsidR="00005639" w:rsidRPr="00FD01BE" w:rsidRDefault="00000000">
      <w:pPr>
        <w:pStyle w:val="affb"/>
        <w:keepNext/>
        <w:keepLines/>
        <w:rPr>
          <w:b/>
          <w:bCs/>
          <w:lang w:eastAsia="zh-CN"/>
        </w:rPr>
      </w:pPr>
      <w:r w:rsidRPr="00FD01BE">
        <w:rPr>
          <w:b/>
          <w:bCs/>
          <w:lang w:eastAsia="zh-CN"/>
        </w:rPr>
        <w:t>（二）制定背景</w:t>
      </w:r>
    </w:p>
    <w:p w14:paraId="79226425" w14:textId="61D4FE2D" w:rsidR="00E1305B" w:rsidRDefault="00E1305B" w:rsidP="001A6187">
      <w:pPr>
        <w:pStyle w:val="aff9"/>
        <w:spacing w:line="400" w:lineRule="exact"/>
        <w:ind w:firstLineChars="200" w:firstLine="480"/>
        <w:jc w:val="both"/>
        <w:rPr>
          <w:lang w:eastAsia="zh-CN"/>
        </w:rPr>
      </w:pPr>
      <w:r w:rsidRPr="00E1305B">
        <w:rPr>
          <w:lang w:eastAsia="zh-CN"/>
        </w:rPr>
        <w:t>人工智能技术加速进入科研、医疗、交通、政务、内容生成与推荐等领域，在释放创新价值的同时，也带来公平公正、权利保障、责任归属和风险控制等科技伦理问题。科技伦理审查是识别、评估和防控相关风险的重要制度安排，但当前科研机构、人工智能企业、审查服务机构及相关管理部门在材料审核、风险判定、程序适用、结论形成和后续跟踪等方面仍存在尺度不一、衔接不畅等问题，容易出现形式审查、过度审查或审查缺位。因此，有必要将原则性要求转化为职责清晰、程序统一、便于实施的操作规则，统一人工智能科技伦理审查全过程要求，提升审查工作的规范性、一致性和可追溯性，为人工智能产业合规发展和科技伦理治理提供标准化支撑。</w:t>
      </w:r>
    </w:p>
    <w:p w14:paraId="77FC654D" w14:textId="13AE0ED0" w:rsidR="00005639" w:rsidRDefault="00DE0261" w:rsidP="00E254F8">
      <w:pPr>
        <w:pStyle w:val="aff9"/>
        <w:spacing w:line="400" w:lineRule="exact"/>
        <w:ind w:firstLineChars="200" w:firstLine="480"/>
        <w:jc w:val="both"/>
        <w:rPr>
          <w:lang w:eastAsia="zh-CN"/>
        </w:rPr>
      </w:pPr>
      <w:r w:rsidRPr="00DE0261">
        <w:rPr>
          <w:lang w:eastAsia="zh-CN"/>
        </w:rPr>
        <w:t>《关于加强科技伦理治理的意见》、《科技伦理审查办法（试行）》（国科发监〔</w:t>
      </w:r>
      <w:r w:rsidRPr="00DE0261">
        <w:rPr>
          <w:lang w:eastAsia="zh-CN"/>
        </w:rPr>
        <w:t>2023</w:t>
      </w:r>
      <w:r w:rsidRPr="00DE0261">
        <w:rPr>
          <w:lang w:eastAsia="zh-CN"/>
        </w:rPr>
        <w:t>〕</w:t>
      </w:r>
      <w:r w:rsidRPr="00DE0261">
        <w:rPr>
          <w:lang w:eastAsia="zh-CN"/>
        </w:rPr>
        <w:t>167</w:t>
      </w:r>
      <w:r w:rsidRPr="00DE0261">
        <w:rPr>
          <w:lang w:eastAsia="zh-CN"/>
        </w:rPr>
        <w:t>号）、《人工智能科技伦理审查与服务办法（试行）》（工信部联科〔</w:t>
      </w:r>
      <w:r w:rsidRPr="00DE0261">
        <w:rPr>
          <w:lang w:eastAsia="zh-CN"/>
        </w:rPr>
        <w:t>2026</w:t>
      </w:r>
      <w:r w:rsidRPr="00DE0261">
        <w:rPr>
          <w:lang w:eastAsia="zh-CN"/>
        </w:rPr>
        <w:t>〕</w:t>
      </w:r>
      <w:r w:rsidRPr="00DE0261">
        <w:rPr>
          <w:lang w:eastAsia="zh-CN"/>
        </w:rPr>
        <w:t>75</w:t>
      </w:r>
      <w:r w:rsidRPr="00DE0261">
        <w:rPr>
          <w:lang w:eastAsia="zh-CN"/>
        </w:rPr>
        <w:t>号）、《关于实施人工智能科技伦理审查与服务先导计划的通知》（工信厅科函〔</w:t>
      </w:r>
      <w:r w:rsidRPr="00DE0261">
        <w:rPr>
          <w:lang w:eastAsia="zh-CN"/>
        </w:rPr>
        <w:t>2026</w:t>
      </w:r>
      <w:r w:rsidRPr="00DE0261">
        <w:rPr>
          <w:lang w:eastAsia="zh-CN"/>
        </w:rPr>
        <w:t>〕</w:t>
      </w:r>
      <w:r w:rsidRPr="00DE0261">
        <w:rPr>
          <w:lang w:eastAsia="zh-CN"/>
        </w:rPr>
        <w:t>199</w:t>
      </w:r>
      <w:r w:rsidRPr="00DE0261">
        <w:rPr>
          <w:lang w:eastAsia="zh-CN"/>
        </w:rPr>
        <w:t>号）等文件</w:t>
      </w:r>
      <w:r>
        <w:rPr>
          <w:lang w:eastAsia="zh-CN"/>
        </w:rPr>
        <w:t>已对人工智能科技伦理审查的适用范围、审查主体、审查程序和监督管理等作出制度安排。随着人工智能科技伦理审查与服务先导实践推进，审查执行机构对申请受理、材料审核、程序确定、审议表决、结论处理、跟踪审查和档案管理等环节的统一规范需求更加突出。本标准从审查执行机构视角，对人工智能科技伦理审查全过程作出规范，并与《人工智能</w:t>
      </w:r>
      <w:r>
        <w:rPr>
          <w:lang w:eastAsia="zh-CN"/>
        </w:rPr>
        <w:t xml:space="preserve"> </w:t>
      </w:r>
      <w:r>
        <w:rPr>
          <w:lang w:eastAsia="zh-CN"/>
        </w:rPr>
        <w:t>科技伦理委员会建设指南》</w:t>
      </w:r>
      <w:r>
        <w:rPr>
          <w:rFonts w:hint="eastAsia"/>
          <w:lang w:eastAsia="zh-CN"/>
        </w:rPr>
        <w:t>、</w:t>
      </w:r>
      <w:r>
        <w:rPr>
          <w:lang w:eastAsia="zh-CN"/>
        </w:rPr>
        <w:t>《人工智能</w:t>
      </w:r>
      <w:r>
        <w:rPr>
          <w:lang w:eastAsia="zh-CN"/>
        </w:rPr>
        <w:t xml:space="preserve"> </w:t>
      </w:r>
      <w:r>
        <w:rPr>
          <w:lang w:eastAsia="zh-CN"/>
        </w:rPr>
        <w:t>科技伦理服务</w:t>
      </w:r>
      <w:r>
        <w:rPr>
          <w:lang w:eastAsia="zh-CN"/>
        </w:rPr>
        <w:lastRenderedPageBreak/>
        <w:t>规范》形成配套：委员会建设指南侧重组织建设，科技伦理服务规范侧重服务活动，本标准侧重审查执行，三项标准分工明确、相互衔接。</w:t>
      </w:r>
    </w:p>
    <w:p w14:paraId="28C729F1" w14:textId="77777777" w:rsidR="00005639" w:rsidRPr="00FD01BE" w:rsidRDefault="00000000">
      <w:pPr>
        <w:pStyle w:val="affb"/>
        <w:keepNext/>
        <w:keepLines/>
        <w:rPr>
          <w:b/>
          <w:bCs/>
          <w:lang w:eastAsia="zh-CN"/>
        </w:rPr>
      </w:pPr>
      <w:r w:rsidRPr="00FD01BE">
        <w:rPr>
          <w:b/>
          <w:bCs/>
          <w:lang w:eastAsia="zh-CN"/>
        </w:rPr>
        <w:t>（三）起草过程</w:t>
      </w:r>
    </w:p>
    <w:p w14:paraId="7BA0DCD6" w14:textId="7AACB644" w:rsidR="00005639" w:rsidRPr="00FD01BE" w:rsidRDefault="00000000" w:rsidP="00FD01BE">
      <w:pPr>
        <w:pStyle w:val="affc"/>
        <w:keepNext/>
        <w:keepLines/>
        <w:ind w:firstLineChars="200" w:firstLine="482"/>
        <w:rPr>
          <w:b/>
          <w:bCs/>
          <w:lang w:eastAsia="zh-CN"/>
        </w:rPr>
      </w:pPr>
      <w:r w:rsidRPr="00FD01BE">
        <w:rPr>
          <w:b/>
          <w:bCs/>
          <w:lang w:eastAsia="zh-CN"/>
        </w:rPr>
        <w:t>1</w:t>
      </w:r>
      <w:r w:rsidR="00FD01BE">
        <w:rPr>
          <w:rFonts w:hint="eastAsia"/>
          <w:b/>
          <w:bCs/>
          <w:lang w:eastAsia="zh-CN"/>
        </w:rPr>
        <w:t>．</w:t>
      </w:r>
      <w:r w:rsidRPr="00FD01BE">
        <w:rPr>
          <w:b/>
          <w:bCs/>
          <w:lang w:eastAsia="zh-CN"/>
        </w:rPr>
        <w:t>立项</w:t>
      </w:r>
      <w:r w:rsidR="00FD01BE" w:rsidRPr="00FD01BE">
        <w:rPr>
          <w:rFonts w:hint="eastAsia"/>
          <w:b/>
          <w:bCs/>
          <w:lang w:eastAsia="zh-CN"/>
        </w:rPr>
        <w:t>与筹备</w:t>
      </w:r>
      <w:r w:rsidRPr="00FD01BE">
        <w:rPr>
          <w:b/>
          <w:bCs/>
          <w:lang w:eastAsia="zh-CN"/>
        </w:rPr>
        <w:t>阶段</w:t>
      </w:r>
    </w:p>
    <w:p w14:paraId="2CCCBA7F" w14:textId="77777777" w:rsidR="009874B8" w:rsidRDefault="00000000" w:rsidP="009874B8">
      <w:pPr>
        <w:pStyle w:val="aff9"/>
        <w:spacing w:line="400" w:lineRule="exact"/>
        <w:ind w:firstLineChars="200" w:firstLine="480"/>
        <w:jc w:val="both"/>
        <w:rPr>
          <w:lang w:eastAsia="zh-CN"/>
        </w:rPr>
      </w:pPr>
      <w:r>
        <w:rPr>
          <w:lang w:eastAsia="zh-CN"/>
        </w:rPr>
        <w:t>2026</w:t>
      </w:r>
      <w:r>
        <w:rPr>
          <w:lang w:eastAsia="zh-CN"/>
        </w:rPr>
        <w:t>年</w:t>
      </w:r>
      <w:r>
        <w:rPr>
          <w:lang w:eastAsia="zh-CN"/>
        </w:rPr>
        <w:t>7</w:t>
      </w:r>
      <w:r>
        <w:rPr>
          <w:lang w:eastAsia="zh-CN"/>
        </w:rPr>
        <w:t>月</w:t>
      </w:r>
      <w:r w:rsidR="009874B8">
        <w:rPr>
          <w:rFonts w:hint="eastAsia"/>
          <w:lang w:eastAsia="zh-CN"/>
        </w:rPr>
        <w:t>15</w:t>
      </w:r>
      <w:r w:rsidR="009874B8">
        <w:rPr>
          <w:rFonts w:hint="eastAsia"/>
          <w:lang w:eastAsia="zh-CN"/>
        </w:rPr>
        <w:t>日</w:t>
      </w:r>
      <w:r>
        <w:rPr>
          <w:lang w:eastAsia="zh-CN"/>
        </w:rPr>
        <w:t>，</w:t>
      </w:r>
      <w:r w:rsidR="009874B8" w:rsidRPr="009874B8">
        <w:rPr>
          <w:lang w:eastAsia="zh-CN"/>
        </w:rPr>
        <w:t>《人工智能</w:t>
      </w:r>
      <w:r w:rsidR="009874B8" w:rsidRPr="009874B8">
        <w:rPr>
          <w:lang w:eastAsia="zh-CN"/>
        </w:rPr>
        <w:t xml:space="preserve"> </w:t>
      </w:r>
      <w:r w:rsidR="009874B8" w:rsidRPr="009874B8">
        <w:rPr>
          <w:lang w:eastAsia="zh-CN"/>
        </w:rPr>
        <w:t>科技伦理审查规范》</w:t>
      </w:r>
      <w:r w:rsidR="009874B8">
        <w:rPr>
          <w:rFonts w:hint="eastAsia"/>
          <w:lang w:eastAsia="zh-CN"/>
        </w:rPr>
        <w:t>团体标准提出立项申请。</w:t>
      </w:r>
      <w:r w:rsidR="009874B8" w:rsidRPr="009874B8">
        <w:rPr>
          <w:lang w:eastAsia="zh-CN"/>
        </w:rPr>
        <w:t>2026</w:t>
      </w:r>
      <w:r w:rsidR="009874B8" w:rsidRPr="009874B8">
        <w:rPr>
          <w:lang w:eastAsia="zh-CN"/>
        </w:rPr>
        <w:t>年</w:t>
      </w:r>
      <w:r w:rsidR="009874B8" w:rsidRPr="009874B8">
        <w:rPr>
          <w:lang w:eastAsia="zh-CN"/>
        </w:rPr>
        <w:t>7</w:t>
      </w:r>
      <w:r w:rsidR="009874B8" w:rsidRPr="009874B8">
        <w:rPr>
          <w:lang w:eastAsia="zh-CN"/>
        </w:rPr>
        <w:t>月</w:t>
      </w:r>
      <w:r w:rsidR="009874B8" w:rsidRPr="009874B8">
        <w:rPr>
          <w:lang w:eastAsia="zh-CN"/>
        </w:rPr>
        <w:t>1</w:t>
      </w:r>
      <w:r w:rsidR="009874B8">
        <w:rPr>
          <w:rFonts w:hint="eastAsia"/>
          <w:lang w:eastAsia="zh-CN"/>
        </w:rPr>
        <w:t>8</w:t>
      </w:r>
      <w:r w:rsidR="009874B8" w:rsidRPr="009874B8">
        <w:rPr>
          <w:lang w:eastAsia="zh-CN"/>
        </w:rPr>
        <w:t>日，</w:t>
      </w:r>
      <w:r w:rsidR="009874B8">
        <w:rPr>
          <w:rFonts w:hint="eastAsia"/>
          <w:lang w:eastAsia="zh-CN"/>
        </w:rPr>
        <w:t>在</w:t>
      </w:r>
      <w:r>
        <w:rPr>
          <w:lang w:eastAsia="zh-CN"/>
        </w:rPr>
        <w:t>江苏省人工智能学会</w:t>
      </w:r>
      <w:r w:rsidR="009874B8">
        <w:rPr>
          <w:rFonts w:hint="eastAsia"/>
          <w:lang w:eastAsia="zh-CN"/>
        </w:rPr>
        <w:t>协调下，最终由</w:t>
      </w:r>
      <w:r w:rsidR="009874B8" w:rsidRPr="009874B8">
        <w:rPr>
          <w:lang w:eastAsia="zh-CN"/>
        </w:rPr>
        <w:t>金陵科技学院、国网（苏州）城市能源研究院有限责任公司、南京河西新城置业有限公司、惊鸿创科（南京）数智科技有限公司、芸镜知川（南京）科技有限公司、紫金山智能机器人（南京）有限公司</w:t>
      </w:r>
      <w:r w:rsidR="009874B8">
        <w:rPr>
          <w:rFonts w:hint="eastAsia"/>
          <w:lang w:eastAsia="zh-CN"/>
        </w:rPr>
        <w:t>等作为共同起草单位，成立了</w:t>
      </w:r>
      <w:r w:rsidR="009874B8" w:rsidRPr="009874B8">
        <w:rPr>
          <w:lang w:eastAsia="zh-CN"/>
        </w:rPr>
        <w:t>《人工智能</w:t>
      </w:r>
      <w:r w:rsidR="009874B8" w:rsidRPr="009874B8">
        <w:rPr>
          <w:lang w:eastAsia="zh-CN"/>
        </w:rPr>
        <w:t xml:space="preserve"> </w:t>
      </w:r>
      <w:r w:rsidR="009874B8" w:rsidRPr="009874B8">
        <w:rPr>
          <w:lang w:eastAsia="zh-CN"/>
        </w:rPr>
        <w:t>科技伦理审查规范》</w:t>
      </w:r>
      <w:r w:rsidR="009874B8">
        <w:rPr>
          <w:rFonts w:hint="eastAsia"/>
          <w:lang w:eastAsia="zh-CN"/>
        </w:rPr>
        <w:t>团体标准起草工作组。该工作组由金陵科技学院组织相关领域的专家及企业共同参与，有条不紊地开展标准起草工作。</w:t>
      </w:r>
    </w:p>
    <w:p w14:paraId="56B58AC5" w14:textId="0DE8574D" w:rsidR="00005639" w:rsidRPr="00FD01BE" w:rsidRDefault="00000000" w:rsidP="00FD01BE">
      <w:pPr>
        <w:pStyle w:val="affc"/>
        <w:keepNext/>
        <w:keepLines/>
        <w:ind w:firstLineChars="200" w:firstLine="482"/>
        <w:rPr>
          <w:b/>
          <w:bCs/>
          <w:lang w:eastAsia="zh-CN"/>
        </w:rPr>
      </w:pPr>
      <w:r w:rsidRPr="00FD01BE">
        <w:rPr>
          <w:b/>
          <w:bCs/>
          <w:lang w:eastAsia="zh-CN"/>
        </w:rPr>
        <w:t>2</w:t>
      </w:r>
      <w:r w:rsidR="00FD01BE">
        <w:rPr>
          <w:rFonts w:hint="eastAsia"/>
          <w:b/>
          <w:bCs/>
          <w:lang w:eastAsia="zh-CN"/>
        </w:rPr>
        <w:t>．</w:t>
      </w:r>
      <w:r w:rsidR="009874B8" w:rsidRPr="009874B8">
        <w:rPr>
          <w:b/>
          <w:bCs/>
          <w:lang w:eastAsia="zh-CN"/>
        </w:rPr>
        <w:t>产业调研与收集资料阶段</w:t>
      </w:r>
    </w:p>
    <w:p w14:paraId="3FAE20EF" w14:textId="69BAE88A" w:rsidR="005B5DDF" w:rsidRPr="005B5DDF" w:rsidRDefault="005B5DDF" w:rsidP="005B5DDF">
      <w:pPr>
        <w:pStyle w:val="aff9"/>
        <w:spacing w:line="400" w:lineRule="exact"/>
        <w:ind w:firstLineChars="200" w:firstLine="480"/>
        <w:jc w:val="both"/>
        <w:rPr>
          <w:lang w:eastAsia="zh-CN"/>
        </w:rPr>
      </w:pPr>
      <w:r w:rsidRPr="005B5DDF">
        <w:rPr>
          <w:lang w:eastAsia="zh-CN"/>
        </w:rPr>
        <w:t>2026</w:t>
      </w:r>
      <w:r w:rsidRPr="005B5DDF">
        <w:rPr>
          <w:lang w:eastAsia="zh-CN"/>
        </w:rPr>
        <w:t>年</w:t>
      </w:r>
      <w:r w:rsidRPr="005B5DDF">
        <w:rPr>
          <w:lang w:eastAsia="zh-CN"/>
        </w:rPr>
        <w:t>7</w:t>
      </w:r>
      <w:r w:rsidRPr="005B5DDF">
        <w:rPr>
          <w:lang w:eastAsia="zh-CN"/>
        </w:rPr>
        <w:t>月，标准编制组围绕人工智能科技伦理审查制度、行业实践和标准化需求开展资料收集与专项调研。资料收集方面，系统梳理《关于加强科技伦理治理的意见》</w:t>
      </w:r>
      <w:r w:rsidR="00502EF2">
        <w:rPr>
          <w:rFonts w:hint="eastAsia"/>
          <w:lang w:eastAsia="zh-CN"/>
        </w:rPr>
        <w:t>、</w:t>
      </w:r>
      <w:r w:rsidRPr="005B5DDF">
        <w:rPr>
          <w:lang w:eastAsia="zh-CN"/>
        </w:rPr>
        <w:t>《科技伦理审查办法（试行）》</w:t>
      </w:r>
      <w:r w:rsidR="00502EF2">
        <w:rPr>
          <w:rFonts w:hint="eastAsia"/>
          <w:lang w:eastAsia="zh-CN"/>
        </w:rPr>
        <w:t>、</w:t>
      </w:r>
      <w:r w:rsidRPr="005B5DDF">
        <w:rPr>
          <w:lang w:eastAsia="zh-CN"/>
        </w:rPr>
        <w:t>《人工智能科技伦理审查与服务办法（试行）》等政策文件，以及人工智能伦理治理、风险管理、算法安全和术语等相关标准与技术文件，重点分析现有文件在审查范围、人员职责、程序设置、风险判定、结论处理、跟踪审查和档案管理等方面的规定，为标准框架和条款设计提供依据。</w:t>
      </w:r>
    </w:p>
    <w:p w14:paraId="66C9DEE0" w14:textId="013920C7" w:rsidR="005B5DDF" w:rsidRPr="005B5DDF" w:rsidRDefault="005B5DDF" w:rsidP="005B5DDF">
      <w:pPr>
        <w:pStyle w:val="aff9"/>
        <w:spacing w:line="400" w:lineRule="exact"/>
        <w:ind w:firstLineChars="200" w:firstLine="480"/>
        <w:jc w:val="both"/>
        <w:rPr>
          <w:lang w:eastAsia="zh-CN"/>
        </w:rPr>
      </w:pPr>
      <w:r w:rsidRPr="005B5DDF">
        <w:rPr>
          <w:lang w:eastAsia="zh-CN"/>
        </w:rPr>
        <w:t>产业调研方面，编制组面向高校、科研院所、人工智能企业和专业审查机构，了解人工智能科技伦理审查实践中的实际需求，重点收集申请材料不统一、审查程序衔接不清、风险判定尺度不一致、审查意见落实和后续跟踪不规范等问题。同时，结合江苏省人工智能学会已开展的人工智能科技伦理审查实践、既有审查流程以及审查服务平台建设需求，对申请受理、材料审核、程序确定、委员审议、专家复核、结论送达、跟踪审查和档案归档等环节进行梳理，为本标准主要内容和审查基本流程的确定提供实践支撑。</w:t>
      </w:r>
    </w:p>
    <w:p w14:paraId="040A4EF1" w14:textId="66DB9032" w:rsidR="00005639" w:rsidRPr="009874B8" w:rsidRDefault="00000000" w:rsidP="009874B8">
      <w:pPr>
        <w:pStyle w:val="affc"/>
        <w:keepNext/>
        <w:keepLines/>
        <w:ind w:firstLineChars="200" w:firstLine="482"/>
        <w:rPr>
          <w:b/>
          <w:bCs/>
          <w:lang w:eastAsia="zh-CN"/>
        </w:rPr>
      </w:pPr>
      <w:r w:rsidRPr="009874B8">
        <w:rPr>
          <w:b/>
          <w:bCs/>
          <w:lang w:eastAsia="zh-CN"/>
        </w:rPr>
        <w:t>3</w:t>
      </w:r>
      <w:r w:rsidR="009874B8">
        <w:rPr>
          <w:rFonts w:hint="eastAsia"/>
          <w:b/>
          <w:bCs/>
          <w:lang w:eastAsia="zh-CN"/>
        </w:rPr>
        <w:t>．</w:t>
      </w:r>
      <w:r w:rsidR="009874B8" w:rsidRPr="009874B8">
        <w:rPr>
          <w:b/>
          <w:bCs/>
          <w:lang w:eastAsia="zh-CN"/>
        </w:rPr>
        <w:t>起草与修改阶段</w:t>
      </w:r>
    </w:p>
    <w:p w14:paraId="31F810DF" w14:textId="7EEBFE27" w:rsidR="00552641" w:rsidRDefault="00552641" w:rsidP="00552641">
      <w:pPr>
        <w:pStyle w:val="aff9"/>
        <w:spacing w:line="400" w:lineRule="exact"/>
        <w:ind w:firstLineChars="200" w:firstLine="480"/>
        <w:jc w:val="both"/>
        <w:rPr>
          <w:lang w:eastAsia="zh-CN"/>
        </w:rPr>
      </w:pPr>
      <w:r>
        <w:rPr>
          <w:rFonts w:hint="eastAsia"/>
          <w:lang w:eastAsia="zh-CN"/>
        </w:rPr>
        <w:t>起草组</w:t>
      </w:r>
      <w:r w:rsidRPr="00552641">
        <w:rPr>
          <w:lang w:eastAsia="zh-CN"/>
        </w:rPr>
        <w:t>梳理国家科技伦理治理文件、人工智能审查实践和相关标准，</w:t>
      </w:r>
      <w:r>
        <w:rPr>
          <w:rFonts w:hint="eastAsia"/>
          <w:lang w:eastAsia="zh-CN"/>
        </w:rPr>
        <w:t>充分借鉴已有的理论研究和实践成果，经过数次修改</w:t>
      </w:r>
      <w:r>
        <w:rPr>
          <w:rFonts w:hint="eastAsia"/>
          <w:lang w:eastAsia="zh-CN"/>
        </w:rPr>
        <w:t>2026</w:t>
      </w:r>
      <w:r>
        <w:rPr>
          <w:rFonts w:hint="eastAsia"/>
          <w:lang w:eastAsia="zh-CN"/>
        </w:rPr>
        <w:t>年</w:t>
      </w:r>
      <w:r>
        <w:rPr>
          <w:rFonts w:hint="eastAsia"/>
          <w:lang w:eastAsia="zh-CN"/>
        </w:rPr>
        <w:t>7</w:t>
      </w:r>
      <w:r>
        <w:rPr>
          <w:rFonts w:hint="eastAsia"/>
          <w:lang w:eastAsia="zh-CN"/>
        </w:rPr>
        <w:t>月形成了《</w:t>
      </w:r>
      <w:r w:rsidRPr="00552641">
        <w:rPr>
          <w:lang w:eastAsia="zh-CN"/>
        </w:rPr>
        <w:t>人工智能</w:t>
      </w:r>
      <w:r w:rsidRPr="00552641">
        <w:rPr>
          <w:lang w:eastAsia="zh-CN"/>
        </w:rPr>
        <w:t xml:space="preserve"> </w:t>
      </w:r>
      <w:r w:rsidRPr="00552641">
        <w:rPr>
          <w:lang w:eastAsia="zh-CN"/>
        </w:rPr>
        <w:t>科技伦理审查</w:t>
      </w:r>
      <w:r>
        <w:rPr>
          <w:rFonts w:hint="eastAsia"/>
          <w:lang w:eastAsia="zh-CN"/>
        </w:rPr>
        <w:t>指南》标准草案（工作组讨论稿）。</w:t>
      </w:r>
    </w:p>
    <w:p w14:paraId="351B221A" w14:textId="73C4E688" w:rsidR="00005639" w:rsidRPr="005B5DDF" w:rsidRDefault="00000000" w:rsidP="005B5DDF">
      <w:pPr>
        <w:pStyle w:val="affc"/>
        <w:keepNext/>
        <w:keepLines/>
        <w:ind w:firstLineChars="200" w:firstLine="482"/>
        <w:rPr>
          <w:b/>
          <w:bCs/>
          <w:lang w:eastAsia="zh-CN"/>
        </w:rPr>
      </w:pPr>
      <w:r w:rsidRPr="005B5DDF">
        <w:rPr>
          <w:b/>
          <w:bCs/>
          <w:lang w:eastAsia="zh-CN"/>
        </w:rPr>
        <w:lastRenderedPageBreak/>
        <w:t>4</w:t>
      </w:r>
      <w:r w:rsidR="005B5DDF">
        <w:rPr>
          <w:rFonts w:hint="eastAsia"/>
          <w:b/>
          <w:bCs/>
          <w:lang w:eastAsia="zh-CN"/>
        </w:rPr>
        <w:t>．</w:t>
      </w:r>
      <w:r w:rsidRPr="005B5DDF">
        <w:rPr>
          <w:b/>
          <w:bCs/>
          <w:lang w:eastAsia="zh-CN"/>
        </w:rPr>
        <w:t>征求意见与修订阶段</w:t>
      </w:r>
    </w:p>
    <w:p w14:paraId="1F9E422B" w14:textId="42454C1A" w:rsidR="00552641" w:rsidRDefault="00552641" w:rsidP="001A6187">
      <w:pPr>
        <w:pStyle w:val="aff9"/>
        <w:spacing w:line="400" w:lineRule="exact"/>
        <w:ind w:firstLineChars="200" w:firstLine="480"/>
        <w:jc w:val="both"/>
        <w:rPr>
          <w:lang w:eastAsia="zh-CN"/>
        </w:rPr>
      </w:pPr>
      <w:r w:rsidRPr="00552641">
        <w:rPr>
          <w:lang w:eastAsia="zh-CN"/>
        </w:rPr>
        <w:t>形成标准草案（工作组讨论稿）后，起草组于</w:t>
      </w:r>
      <w:r w:rsidRPr="00552641">
        <w:rPr>
          <w:lang w:eastAsia="zh-CN"/>
        </w:rPr>
        <w:t>2026</w:t>
      </w:r>
      <w:r w:rsidRPr="00552641">
        <w:rPr>
          <w:lang w:eastAsia="zh-CN"/>
        </w:rPr>
        <w:t>年</w:t>
      </w:r>
      <w:r w:rsidRPr="00552641">
        <w:rPr>
          <w:lang w:eastAsia="zh-CN"/>
        </w:rPr>
        <w:t>7</w:t>
      </w:r>
      <w:r w:rsidRPr="00552641">
        <w:rPr>
          <w:lang w:eastAsia="zh-CN"/>
        </w:rPr>
        <w:t>月</w:t>
      </w:r>
      <w:r w:rsidRPr="00552641">
        <w:rPr>
          <w:lang w:eastAsia="zh-CN"/>
        </w:rPr>
        <w:t>18</w:t>
      </w:r>
      <w:r w:rsidRPr="00552641">
        <w:rPr>
          <w:lang w:eastAsia="zh-CN"/>
        </w:rPr>
        <w:t>日根据专家意见，将标准名称由《人工智能科技伦理审查指南》调整为《人工智能</w:t>
      </w:r>
      <w:r w:rsidRPr="00552641">
        <w:rPr>
          <w:lang w:eastAsia="zh-CN"/>
        </w:rPr>
        <w:t xml:space="preserve"> </w:t>
      </w:r>
      <w:r w:rsidRPr="00552641">
        <w:rPr>
          <w:lang w:eastAsia="zh-CN"/>
        </w:rPr>
        <w:t>科技伦理审查规范》，统一采用审查执行机构视角，并按照</w:t>
      </w:r>
      <w:r w:rsidRPr="00552641">
        <w:rPr>
          <w:lang w:eastAsia="zh-CN"/>
        </w:rPr>
        <w:t>“</w:t>
      </w:r>
      <w:r w:rsidRPr="00552641">
        <w:rPr>
          <w:lang w:eastAsia="zh-CN"/>
        </w:rPr>
        <w:t>人员</w:t>
      </w:r>
      <w:r w:rsidRPr="00552641">
        <w:rPr>
          <w:lang w:eastAsia="zh-CN"/>
        </w:rPr>
        <w:t>—</w:t>
      </w:r>
      <w:r w:rsidRPr="00552641">
        <w:rPr>
          <w:lang w:eastAsia="zh-CN"/>
        </w:rPr>
        <w:t>流程</w:t>
      </w:r>
      <w:r w:rsidRPr="00552641">
        <w:rPr>
          <w:lang w:eastAsia="zh-CN"/>
        </w:rPr>
        <w:t>—</w:t>
      </w:r>
      <w:r w:rsidRPr="00552641">
        <w:rPr>
          <w:lang w:eastAsia="zh-CN"/>
        </w:rPr>
        <w:t>结论</w:t>
      </w:r>
      <w:r w:rsidRPr="00552641">
        <w:rPr>
          <w:lang w:eastAsia="zh-CN"/>
        </w:rPr>
        <w:t>—</w:t>
      </w:r>
      <w:r w:rsidRPr="00552641">
        <w:rPr>
          <w:lang w:eastAsia="zh-CN"/>
        </w:rPr>
        <w:t>归档</w:t>
      </w:r>
      <w:r w:rsidRPr="00552641">
        <w:rPr>
          <w:lang w:eastAsia="zh-CN"/>
        </w:rPr>
        <w:t>”</w:t>
      </w:r>
      <w:r w:rsidRPr="00552641">
        <w:rPr>
          <w:lang w:eastAsia="zh-CN"/>
        </w:rPr>
        <w:t>的逻辑重构章节。</w:t>
      </w:r>
      <w:r w:rsidRPr="00552641">
        <w:rPr>
          <w:lang w:eastAsia="zh-CN"/>
        </w:rPr>
        <w:t>2026</w:t>
      </w:r>
      <w:r w:rsidRPr="00552641">
        <w:rPr>
          <w:lang w:eastAsia="zh-CN"/>
        </w:rPr>
        <w:t>年</w:t>
      </w:r>
      <w:r w:rsidRPr="00552641">
        <w:rPr>
          <w:lang w:eastAsia="zh-CN"/>
        </w:rPr>
        <w:t>7</w:t>
      </w:r>
      <w:r w:rsidRPr="00552641">
        <w:rPr>
          <w:lang w:eastAsia="zh-CN"/>
        </w:rPr>
        <w:t>月</w:t>
      </w:r>
      <w:r w:rsidRPr="00552641">
        <w:rPr>
          <w:lang w:eastAsia="zh-CN"/>
        </w:rPr>
        <w:t>29</w:t>
      </w:r>
      <w:r w:rsidRPr="00552641">
        <w:rPr>
          <w:lang w:eastAsia="zh-CN"/>
        </w:rPr>
        <w:t>日，江苏省人工智能学会组织召开人工智能伦理团体标准研制工作进展交流会，进一步明确标准的定位与边界，提出精简重复内容、统一术语格式、强化流程衔接等修改意见。起草组据此对人员要求、材料审核、程序配置、结论处理和档案管理等内容进行完善，梳理简易程序、一般程序、专家复核程序和应急程序的人员配置、办理环节及审查时限，形成《人工智能</w:t>
      </w:r>
      <w:r w:rsidRPr="00552641">
        <w:rPr>
          <w:lang w:eastAsia="zh-CN"/>
        </w:rPr>
        <w:t xml:space="preserve"> </w:t>
      </w:r>
      <w:r w:rsidRPr="00552641">
        <w:rPr>
          <w:lang w:eastAsia="zh-CN"/>
        </w:rPr>
        <w:t>科技伦理审查规范》（征求意见稿）</w:t>
      </w:r>
      <w:r w:rsidR="00B27605" w:rsidRPr="00B27605">
        <w:rPr>
          <w:lang w:eastAsia="zh-CN"/>
        </w:rPr>
        <w:t>。</w:t>
      </w:r>
      <w:r w:rsidR="00D0125B" w:rsidRPr="00D0125B">
        <w:rPr>
          <w:lang w:eastAsia="zh-CN"/>
        </w:rPr>
        <w:t>于</w:t>
      </w:r>
      <w:r w:rsidR="00D0125B" w:rsidRPr="00D0125B">
        <w:rPr>
          <w:lang w:eastAsia="zh-CN"/>
        </w:rPr>
        <w:t>2026</w:t>
      </w:r>
      <w:r w:rsidR="00D0125B" w:rsidRPr="00D0125B">
        <w:rPr>
          <w:lang w:eastAsia="zh-CN"/>
        </w:rPr>
        <w:t>年</w:t>
      </w:r>
      <w:r w:rsidR="00D0125B" w:rsidRPr="00D0125B">
        <w:rPr>
          <w:lang w:eastAsia="zh-CN"/>
        </w:rPr>
        <w:t>8</w:t>
      </w:r>
      <w:r w:rsidR="00D0125B" w:rsidRPr="00D0125B">
        <w:rPr>
          <w:lang w:eastAsia="zh-CN"/>
        </w:rPr>
        <w:t>月面向人工智能企业、高校和科研院所、科技伦理专家、法律与标准化专家及相关审查实践机构公开征求意见，公开征求意见情况见表</w:t>
      </w:r>
      <w:r w:rsidR="00D0125B" w:rsidRPr="00D0125B">
        <w:rPr>
          <w:lang w:eastAsia="zh-CN"/>
        </w:rPr>
        <w:t>1</w:t>
      </w:r>
      <w:r w:rsidR="00B27605" w:rsidRPr="00B27605">
        <w:rPr>
          <w:lang w:eastAsia="zh-CN"/>
        </w:rPr>
        <w:t>。</w:t>
      </w:r>
    </w:p>
    <w:p w14:paraId="31BE315E" w14:textId="77777777" w:rsidR="00F539A4" w:rsidRPr="00F9025B" w:rsidRDefault="00F539A4" w:rsidP="00F539A4">
      <w:pPr>
        <w:pStyle w:val="affd"/>
        <w:keepNext/>
        <w:keepLines/>
        <w:jc w:val="center"/>
        <w:rPr>
          <w:b/>
          <w:bCs/>
          <w:lang w:eastAsia="zh-CN"/>
        </w:rPr>
      </w:pPr>
      <w:r w:rsidRPr="00F9025B">
        <w:rPr>
          <w:b/>
          <w:bCs/>
          <w:lang w:eastAsia="zh-CN"/>
        </w:rPr>
        <w:t>表</w:t>
      </w:r>
      <w:r w:rsidRPr="00F9025B">
        <w:rPr>
          <w:b/>
          <w:bCs/>
          <w:lang w:eastAsia="zh-CN"/>
        </w:rPr>
        <w:t xml:space="preserve">1 </w:t>
      </w:r>
      <w:r w:rsidRPr="00F9025B">
        <w:rPr>
          <w:b/>
          <w:bCs/>
          <w:lang w:eastAsia="zh-CN"/>
        </w:rPr>
        <w:t>《人工智能</w:t>
      </w:r>
      <w:r w:rsidRPr="00F9025B">
        <w:rPr>
          <w:b/>
          <w:bCs/>
          <w:lang w:eastAsia="zh-CN"/>
        </w:rPr>
        <w:t xml:space="preserve"> </w:t>
      </w:r>
      <w:r w:rsidRPr="00F9025B">
        <w:rPr>
          <w:b/>
          <w:bCs/>
          <w:lang w:eastAsia="zh-CN"/>
        </w:rPr>
        <w:t>科技伦理审查规范》团体标准公开征求意见情况</w:t>
      </w:r>
      <w:r w:rsidRPr="00F9025B">
        <w:rPr>
          <w:rFonts w:ascii="Segoe UI Symbol" w:hAnsi="Segoe UI Symbol" w:cs="Segoe UI Symbol"/>
          <w:b/>
          <w:bCs/>
          <w:lang w:eastAsia="zh-CN"/>
        </w:rPr>
        <w:t>✱</w:t>
      </w:r>
    </w:p>
    <w:tbl>
      <w:tblPr>
        <w:tblW w:w="5000" w:type="pct"/>
        <w:jc w:val="center"/>
        <w:tblLook w:val="04A0" w:firstRow="1" w:lastRow="0" w:firstColumn="1" w:lastColumn="0" w:noHBand="0" w:noVBand="1"/>
      </w:tblPr>
      <w:tblGrid>
        <w:gridCol w:w="3253"/>
        <w:gridCol w:w="5253"/>
      </w:tblGrid>
      <w:tr w:rsidR="00C66B69" w:rsidRPr="008B6BCE" w14:paraId="1CF952C4" w14:textId="77777777" w:rsidTr="008B6BCE">
        <w:trPr>
          <w:trHeight w:val="1627"/>
          <w:jc w:val="center"/>
        </w:trPr>
        <w:tc>
          <w:tcPr>
            <w:tcW w:w="1912" w:type="pct"/>
            <w:tcBorders>
              <w:top w:val="single" w:sz="8" w:space="0" w:color="000000"/>
              <w:left w:val="single" w:sz="8" w:space="0" w:color="000000"/>
              <w:bottom w:val="single" w:sz="8" w:space="0" w:color="000000"/>
              <w:right w:val="single" w:sz="8" w:space="0" w:color="000000"/>
            </w:tcBorders>
            <w:tcMar>
              <w:top w:w="80" w:type="dxa"/>
              <w:left w:w="100" w:type="dxa"/>
              <w:bottom w:w="80" w:type="dxa"/>
              <w:right w:w="100" w:type="dxa"/>
            </w:tcMar>
            <w:vAlign w:val="center"/>
          </w:tcPr>
          <w:p w14:paraId="659521A8" w14:textId="77777777" w:rsidR="00C66B69" w:rsidRPr="008B6BCE" w:rsidRDefault="00C66B69" w:rsidP="00C66B69">
            <w:pPr>
              <w:pStyle w:val="aff9"/>
              <w:spacing w:line="400" w:lineRule="exact"/>
              <w:jc w:val="center"/>
              <w:rPr>
                <w:rFonts w:ascii="Segoe UI Symbol" w:hAnsi="Segoe UI Symbol" w:cs="Segoe UI Symbol"/>
                <w:sz w:val="21"/>
                <w:szCs w:val="21"/>
                <w:lang w:eastAsia="zh-CN"/>
              </w:rPr>
            </w:pPr>
            <w:r w:rsidRPr="008B6BCE">
              <w:rPr>
                <w:rFonts w:ascii="Segoe UI Symbol" w:hAnsi="Segoe UI Symbol" w:cs="Segoe UI Symbol"/>
                <w:sz w:val="21"/>
                <w:szCs w:val="21"/>
                <w:lang w:eastAsia="zh-CN"/>
              </w:rPr>
              <w:t>回函单位情况</w:t>
            </w:r>
          </w:p>
        </w:tc>
        <w:tc>
          <w:tcPr>
            <w:tcW w:w="3088" w:type="pct"/>
            <w:tcBorders>
              <w:top w:val="single" w:sz="8" w:space="0" w:color="000000"/>
              <w:left w:val="single" w:sz="8" w:space="0" w:color="000000"/>
              <w:bottom w:val="single" w:sz="8" w:space="0" w:color="000000"/>
              <w:right w:val="single" w:sz="8" w:space="0" w:color="000000"/>
            </w:tcBorders>
            <w:tcMar>
              <w:top w:w="80" w:type="dxa"/>
              <w:left w:w="100" w:type="dxa"/>
              <w:bottom w:w="80" w:type="dxa"/>
              <w:right w:w="100" w:type="dxa"/>
            </w:tcMar>
            <w:vAlign w:val="center"/>
          </w:tcPr>
          <w:p w14:paraId="2539297C" w14:textId="03BB0FBC" w:rsidR="00C66B69" w:rsidRPr="008B6BCE" w:rsidRDefault="00C66B69" w:rsidP="00C66B69">
            <w:pPr>
              <w:pStyle w:val="aff9"/>
              <w:spacing w:line="400" w:lineRule="exact"/>
              <w:jc w:val="both"/>
              <w:rPr>
                <w:rFonts w:ascii="Segoe UI Symbol" w:hAnsi="Segoe UI Symbol" w:cs="Segoe UI Symbol"/>
                <w:sz w:val="21"/>
                <w:szCs w:val="21"/>
                <w:lang w:eastAsia="zh-CN"/>
              </w:rPr>
            </w:pPr>
            <w:r w:rsidRPr="008B6BCE">
              <w:rPr>
                <w:rFonts w:ascii="Segoe UI Symbol" w:hAnsi="Segoe UI Symbol" w:cs="Segoe UI Symbol"/>
                <w:sz w:val="21"/>
                <w:szCs w:val="21"/>
                <w:lang w:eastAsia="zh-CN"/>
              </w:rPr>
              <w:t>共</w:t>
            </w:r>
            <w:r w:rsidRPr="008B6BCE">
              <w:rPr>
                <w:rFonts w:ascii="Segoe UI Symbol" w:hAnsi="Segoe UI Symbol" w:cs="Segoe UI Symbol"/>
                <w:sz w:val="21"/>
                <w:szCs w:val="21"/>
                <w:lang w:eastAsia="zh-CN"/>
              </w:rPr>
              <w:t>__</w:t>
            </w:r>
            <w:r w:rsidR="0018720A">
              <w:rPr>
                <w:rFonts w:ascii="Segoe UI Symbol" w:hAnsi="Segoe UI Symbol" w:cs="Segoe UI Symbol" w:hint="eastAsia"/>
                <w:sz w:val="21"/>
                <w:szCs w:val="21"/>
                <w:lang w:eastAsia="zh-CN"/>
              </w:rPr>
              <w:t>2</w:t>
            </w:r>
            <w:r w:rsidRPr="008B6BCE">
              <w:rPr>
                <w:rFonts w:ascii="Segoe UI Symbol" w:hAnsi="Segoe UI Symbol" w:cs="Segoe UI Symbol"/>
                <w:sz w:val="21"/>
                <w:szCs w:val="21"/>
                <w:lang w:eastAsia="zh-CN"/>
              </w:rPr>
              <w:t>__</w:t>
            </w:r>
            <w:r w:rsidRPr="008B6BCE">
              <w:rPr>
                <w:rFonts w:ascii="Segoe UI Symbol" w:hAnsi="Segoe UI Symbol" w:cs="Segoe UI Symbol"/>
                <w:sz w:val="21"/>
                <w:szCs w:val="21"/>
                <w:lang w:eastAsia="zh-CN"/>
              </w:rPr>
              <w:t>个单位回函，其中人工智能企业</w:t>
            </w:r>
            <w:r w:rsidRPr="008B6BCE">
              <w:rPr>
                <w:rFonts w:ascii="Segoe UI Symbol" w:hAnsi="Segoe UI Symbol" w:cs="Segoe UI Symbol"/>
                <w:sz w:val="21"/>
                <w:szCs w:val="21"/>
                <w:lang w:eastAsia="zh-CN"/>
              </w:rPr>
              <w:t>__</w:t>
            </w:r>
            <w:r w:rsidR="0018720A">
              <w:rPr>
                <w:rFonts w:ascii="Segoe UI Symbol" w:hAnsi="Segoe UI Symbol" w:cs="Segoe UI Symbol" w:hint="eastAsia"/>
                <w:sz w:val="21"/>
                <w:szCs w:val="21"/>
                <w:lang w:eastAsia="zh-CN"/>
              </w:rPr>
              <w:t>0</w:t>
            </w:r>
            <w:r w:rsidRPr="008B6BCE">
              <w:rPr>
                <w:rFonts w:ascii="Segoe UI Symbol" w:hAnsi="Segoe UI Symbol" w:cs="Segoe UI Symbol"/>
                <w:sz w:val="21"/>
                <w:szCs w:val="21"/>
                <w:lang w:eastAsia="zh-CN"/>
              </w:rPr>
              <w:t>__</w:t>
            </w:r>
            <w:r w:rsidRPr="008B6BCE">
              <w:rPr>
                <w:rFonts w:ascii="Segoe UI Symbol" w:hAnsi="Segoe UI Symbol" w:cs="Segoe UI Symbol"/>
                <w:sz w:val="21"/>
                <w:szCs w:val="21"/>
                <w:lang w:eastAsia="zh-CN"/>
              </w:rPr>
              <w:t>个，高校和科研院所</w:t>
            </w:r>
            <w:r w:rsidRPr="008B6BCE">
              <w:rPr>
                <w:rFonts w:ascii="Segoe UI Symbol" w:hAnsi="Segoe UI Symbol" w:cs="Segoe UI Symbol"/>
                <w:sz w:val="21"/>
                <w:szCs w:val="21"/>
                <w:lang w:eastAsia="zh-CN"/>
              </w:rPr>
              <w:t>__</w:t>
            </w:r>
            <w:r w:rsidR="0018720A">
              <w:rPr>
                <w:rFonts w:ascii="Segoe UI Symbol" w:hAnsi="Segoe UI Symbol" w:cs="Segoe UI Symbol" w:hint="eastAsia"/>
                <w:sz w:val="21"/>
                <w:szCs w:val="21"/>
                <w:lang w:eastAsia="zh-CN"/>
              </w:rPr>
              <w:t>1</w:t>
            </w:r>
            <w:r w:rsidRPr="008B6BCE">
              <w:rPr>
                <w:rFonts w:ascii="Segoe UI Symbol" w:hAnsi="Segoe UI Symbol" w:cs="Segoe UI Symbol"/>
                <w:sz w:val="21"/>
                <w:szCs w:val="21"/>
                <w:lang w:eastAsia="zh-CN"/>
              </w:rPr>
              <w:t>__</w:t>
            </w:r>
            <w:r w:rsidRPr="008B6BCE">
              <w:rPr>
                <w:rFonts w:ascii="Segoe UI Symbol" w:hAnsi="Segoe UI Symbol" w:cs="Segoe UI Symbol"/>
                <w:sz w:val="21"/>
                <w:szCs w:val="21"/>
                <w:lang w:eastAsia="zh-CN"/>
              </w:rPr>
              <w:t>个，科技伦理审查与服务机构</w:t>
            </w:r>
            <w:r w:rsidRPr="008B6BCE">
              <w:rPr>
                <w:rFonts w:ascii="Segoe UI Symbol" w:hAnsi="Segoe UI Symbol" w:cs="Segoe UI Symbol"/>
                <w:sz w:val="21"/>
                <w:szCs w:val="21"/>
                <w:lang w:eastAsia="zh-CN"/>
              </w:rPr>
              <w:t>__</w:t>
            </w:r>
            <w:r w:rsidR="0018720A">
              <w:rPr>
                <w:rFonts w:ascii="Segoe UI Symbol" w:hAnsi="Segoe UI Symbol" w:cs="Segoe UI Symbol" w:hint="eastAsia"/>
                <w:sz w:val="21"/>
                <w:szCs w:val="21"/>
                <w:lang w:eastAsia="zh-CN"/>
              </w:rPr>
              <w:t>0</w:t>
            </w:r>
            <w:r w:rsidRPr="008B6BCE">
              <w:rPr>
                <w:rFonts w:ascii="Segoe UI Symbol" w:hAnsi="Segoe UI Symbol" w:cs="Segoe UI Symbol"/>
                <w:sz w:val="21"/>
                <w:szCs w:val="21"/>
                <w:lang w:eastAsia="zh-CN"/>
              </w:rPr>
              <w:t>__</w:t>
            </w:r>
            <w:r w:rsidRPr="008B6BCE">
              <w:rPr>
                <w:rFonts w:ascii="Segoe UI Symbol" w:hAnsi="Segoe UI Symbol" w:cs="Segoe UI Symbol"/>
                <w:sz w:val="21"/>
                <w:szCs w:val="21"/>
                <w:lang w:eastAsia="zh-CN"/>
              </w:rPr>
              <w:t>个，法律、标准化及相关行业组织</w:t>
            </w:r>
            <w:r w:rsidRPr="008B6BCE">
              <w:rPr>
                <w:rFonts w:ascii="Segoe UI Symbol" w:hAnsi="Segoe UI Symbol" w:cs="Segoe UI Symbol"/>
                <w:sz w:val="21"/>
                <w:szCs w:val="21"/>
                <w:lang w:eastAsia="zh-CN"/>
              </w:rPr>
              <w:t>__</w:t>
            </w:r>
            <w:r w:rsidR="0018720A">
              <w:rPr>
                <w:rFonts w:ascii="Segoe UI Symbol" w:hAnsi="Segoe UI Symbol" w:cs="Segoe UI Symbol" w:hint="eastAsia"/>
                <w:sz w:val="21"/>
                <w:szCs w:val="21"/>
                <w:lang w:eastAsia="zh-CN"/>
              </w:rPr>
              <w:t>1</w:t>
            </w:r>
            <w:r w:rsidRPr="008B6BCE">
              <w:rPr>
                <w:rFonts w:ascii="Segoe UI Symbol" w:hAnsi="Segoe UI Symbol" w:cs="Segoe UI Symbol"/>
                <w:sz w:val="21"/>
                <w:szCs w:val="21"/>
                <w:lang w:eastAsia="zh-CN"/>
              </w:rPr>
              <w:t>__</w:t>
            </w:r>
            <w:r w:rsidRPr="008B6BCE">
              <w:rPr>
                <w:rFonts w:ascii="Segoe UI Symbol" w:hAnsi="Segoe UI Symbol" w:cs="Segoe UI Symbol"/>
                <w:sz w:val="21"/>
                <w:szCs w:val="21"/>
                <w:lang w:eastAsia="zh-CN"/>
              </w:rPr>
              <w:t>个，其他相关单位</w:t>
            </w:r>
            <w:r w:rsidRPr="008B6BCE">
              <w:rPr>
                <w:rFonts w:ascii="Segoe UI Symbol" w:hAnsi="Segoe UI Symbol" w:cs="Segoe UI Symbol"/>
                <w:sz w:val="21"/>
                <w:szCs w:val="21"/>
                <w:lang w:eastAsia="zh-CN"/>
              </w:rPr>
              <w:t>__</w:t>
            </w:r>
            <w:r w:rsidR="0018720A">
              <w:rPr>
                <w:rFonts w:ascii="Segoe UI Symbol" w:hAnsi="Segoe UI Symbol" w:cs="Segoe UI Symbol" w:hint="eastAsia"/>
                <w:sz w:val="21"/>
                <w:szCs w:val="21"/>
                <w:lang w:eastAsia="zh-CN"/>
              </w:rPr>
              <w:t>0</w:t>
            </w:r>
            <w:r w:rsidRPr="008B6BCE">
              <w:rPr>
                <w:rFonts w:ascii="Segoe UI Symbol" w:hAnsi="Segoe UI Symbol" w:cs="Segoe UI Symbol"/>
                <w:sz w:val="21"/>
                <w:szCs w:val="21"/>
                <w:lang w:eastAsia="zh-CN"/>
              </w:rPr>
              <w:t>__</w:t>
            </w:r>
            <w:r w:rsidRPr="008B6BCE">
              <w:rPr>
                <w:rFonts w:ascii="Segoe UI Symbol" w:hAnsi="Segoe UI Symbol" w:cs="Segoe UI Symbol"/>
                <w:sz w:val="21"/>
                <w:szCs w:val="21"/>
                <w:lang w:eastAsia="zh-CN"/>
              </w:rPr>
              <w:t>个。</w:t>
            </w:r>
          </w:p>
        </w:tc>
      </w:tr>
      <w:tr w:rsidR="00C66B69" w:rsidRPr="008B6BCE" w14:paraId="473583FE" w14:textId="77777777" w:rsidTr="008B6BCE">
        <w:trPr>
          <w:trHeight w:val="425"/>
          <w:jc w:val="center"/>
        </w:trPr>
        <w:tc>
          <w:tcPr>
            <w:tcW w:w="1912" w:type="pct"/>
            <w:tcBorders>
              <w:top w:val="single" w:sz="8" w:space="0" w:color="000000"/>
              <w:left w:val="single" w:sz="8" w:space="0" w:color="000000"/>
              <w:bottom w:val="single" w:sz="8" w:space="0" w:color="000000"/>
              <w:right w:val="single" w:sz="8" w:space="0" w:color="000000"/>
            </w:tcBorders>
            <w:tcMar>
              <w:top w:w="80" w:type="dxa"/>
              <w:left w:w="100" w:type="dxa"/>
              <w:bottom w:w="80" w:type="dxa"/>
              <w:right w:w="100" w:type="dxa"/>
            </w:tcMar>
            <w:vAlign w:val="center"/>
          </w:tcPr>
          <w:p w14:paraId="23E8DF14" w14:textId="77777777" w:rsidR="00C66B69" w:rsidRPr="008B6BCE" w:rsidRDefault="00C66B69" w:rsidP="00C66B69">
            <w:pPr>
              <w:pStyle w:val="aff9"/>
              <w:spacing w:line="400" w:lineRule="exact"/>
              <w:jc w:val="center"/>
              <w:rPr>
                <w:rFonts w:ascii="Segoe UI Symbol" w:hAnsi="Segoe UI Symbol" w:cs="Segoe UI Symbol"/>
                <w:sz w:val="21"/>
                <w:szCs w:val="21"/>
                <w:lang w:eastAsia="zh-CN"/>
              </w:rPr>
            </w:pPr>
            <w:r w:rsidRPr="008B6BCE">
              <w:rPr>
                <w:rFonts w:ascii="Segoe UI Symbol" w:hAnsi="Segoe UI Symbol" w:cs="Segoe UI Symbol"/>
                <w:sz w:val="21"/>
                <w:szCs w:val="21"/>
                <w:lang w:eastAsia="zh-CN"/>
              </w:rPr>
              <w:t>回函并提出建议的单位数</w:t>
            </w:r>
          </w:p>
        </w:tc>
        <w:tc>
          <w:tcPr>
            <w:tcW w:w="3088" w:type="pct"/>
            <w:tcBorders>
              <w:top w:val="single" w:sz="8" w:space="0" w:color="000000"/>
              <w:left w:val="single" w:sz="8" w:space="0" w:color="000000"/>
              <w:bottom w:val="single" w:sz="8" w:space="0" w:color="000000"/>
              <w:right w:val="single" w:sz="8" w:space="0" w:color="000000"/>
            </w:tcBorders>
            <w:tcMar>
              <w:top w:w="80" w:type="dxa"/>
              <w:left w:w="100" w:type="dxa"/>
              <w:bottom w:w="80" w:type="dxa"/>
              <w:right w:w="100" w:type="dxa"/>
            </w:tcMar>
            <w:vAlign w:val="center"/>
          </w:tcPr>
          <w:p w14:paraId="37C2CCBF" w14:textId="3EFB6B75" w:rsidR="00C66B69" w:rsidRPr="008B6BCE" w:rsidRDefault="0018720A" w:rsidP="00C66B69">
            <w:pPr>
              <w:pStyle w:val="aff9"/>
              <w:spacing w:line="400" w:lineRule="exact"/>
              <w:jc w:val="both"/>
              <w:rPr>
                <w:rFonts w:ascii="Segoe UI Symbol" w:hAnsi="Segoe UI Symbol" w:cs="Segoe UI Symbol"/>
                <w:sz w:val="21"/>
                <w:szCs w:val="21"/>
                <w:lang w:eastAsia="zh-CN"/>
              </w:rPr>
            </w:pPr>
            <w:r>
              <w:rPr>
                <w:rFonts w:ascii="Segoe UI Symbol" w:hAnsi="Segoe UI Symbol" w:cs="Segoe UI Symbol" w:hint="eastAsia"/>
                <w:sz w:val="21"/>
                <w:szCs w:val="21"/>
                <w:lang w:eastAsia="zh-CN"/>
              </w:rPr>
              <w:t>2</w:t>
            </w:r>
            <w:r>
              <w:rPr>
                <w:rFonts w:ascii="Segoe UI Symbol" w:hAnsi="Segoe UI Symbol" w:cs="Segoe UI Symbol" w:hint="eastAsia"/>
                <w:sz w:val="21"/>
                <w:szCs w:val="21"/>
                <w:lang w:eastAsia="zh-CN"/>
              </w:rPr>
              <w:t>个</w:t>
            </w:r>
          </w:p>
        </w:tc>
      </w:tr>
      <w:tr w:rsidR="00C66B69" w:rsidRPr="008B6BCE" w14:paraId="570C672C" w14:textId="77777777" w:rsidTr="008B6BCE">
        <w:trPr>
          <w:trHeight w:val="425"/>
          <w:jc w:val="center"/>
        </w:trPr>
        <w:tc>
          <w:tcPr>
            <w:tcW w:w="1912" w:type="pct"/>
            <w:tcBorders>
              <w:top w:val="single" w:sz="8" w:space="0" w:color="000000"/>
              <w:left w:val="single" w:sz="8" w:space="0" w:color="000000"/>
              <w:bottom w:val="single" w:sz="8" w:space="0" w:color="000000"/>
              <w:right w:val="single" w:sz="8" w:space="0" w:color="000000"/>
            </w:tcBorders>
            <w:tcMar>
              <w:top w:w="80" w:type="dxa"/>
              <w:left w:w="100" w:type="dxa"/>
              <w:bottom w:w="80" w:type="dxa"/>
              <w:right w:w="100" w:type="dxa"/>
            </w:tcMar>
            <w:vAlign w:val="center"/>
          </w:tcPr>
          <w:p w14:paraId="6B15817C" w14:textId="77777777" w:rsidR="00C66B69" w:rsidRPr="008B6BCE" w:rsidRDefault="00C66B69" w:rsidP="00C66B69">
            <w:pPr>
              <w:pStyle w:val="aff9"/>
              <w:spacing w:line="400" w:lineRule="exact"/>
              <w:jc w:val="center"/>
              <w:rPr>
                <w:rFonts w:ascii="Segoe UI Symbol" w:hAnsi="Segoe UI Symbol" w:cs="Segoe UI Symbol"/>
                <w:sz w:val="21"/>
                <w:szCs w:val="21"/>
                <w:lang w:eastAsia="zh-CN"/>
              </w:rPr>
            </w:pPr>
            <w:r w:rsidRPr="008B6BCE">
              <w:rPr>
                <w:rFonts w:ascii="Segoe UI Symbol" w:hAnsi="Segoe UI Symbol" w:cs="Segoe UI Symbol"/>
                <w:sz w:val="21"/>
                <w:szCs w:val="21"/>
                <w:lang w:eastAsia="zh-CN"/>
              </w:rPr>
              <w:t>回函但未提出建议的单位数</w:t>
            </w:r>
          </w:p>
        </w:tc>
        <w:tc>
          <w:tcPr>
            <w:tcW w:w="3088" w:type="pct"/>
            <w:tcBorders>
              <w:top w:val="single" w:sz="8" w:space="0" w:color="000000"/>
              <w:left w:val="single" w:sz="8" w:space="0" w:color="000000"/>
              <w:bottom w:val="single" w:sz="8" w:space="0" w:color="000000"/>
              <w:right w:val="single" w:sz="8" w:space="0" w:color="000000"/>
            </w:tcBorders>
            <w:tcMar>
              <w:top w:w="80" w:type="dxa"/>
              <w:left w:w="100" w:type="dxa"/>
              <w:bottom w:w="80" w:type="dxa"/>
              <w:right w:w="100" w:type="dxa"/>
            </w:tcMar>
            <w:vAlign w:val="center"/>
          </w:tcPr>
          <w:p w14:paraId="33156690" w14:textId="340258EF" w:rsidR="00C66B69" w:rsidRPr="008B6BCE" w:rsidRDefault="0018720A" w:rsidP="00C66B69">
            <w:pPr>
              <w:pStyle w:val="aff9"/>
              <w:spacing w:line="400" w:lineRule="exact"/>
              <w:jc w:val="both"/>
              <w:rPr>
                <w:rFonts w:ascii="Segoe UI Symbol" w:hAnsi="Segoe UI Symbol" w:cs="Segoe UI Symbol"/>
                <w:sz w:val="21"/>
                <w:szCs w:val="21"/>
                <w:lang w:eastAsia="zh-CN"/>
              </w:rPr>
            </w:pPr>
            <w:r>
              <w:rPr>
                <w:rFonts w:ascii="Segoe UI Symbol" w:hAnsi="Segoe UI Symbol" w:cs="Segoe UI Symbol" w:hint="eastAsia"/>
                <w:sz w:val="21"/>
                <w:szCs w:val="21"/>
                <w:lang w:eastAsia="zh-CN"/>
              </w:rPr>
              <w:t>0</w:t>
            </w:r>
            <w:r>
              <w:rPr>
                <w:rFonts w:ascii="Segoe UI Symbol" w:hAnsi="Segoe UI Symbol" w:cs="Segoe UI Symbol" w:hint="eastAsia"/>
                <w:sz w:val="21"/>
                <w:szCs w:val="21"/>
                <w:lang w:eastAsia="zh-CN"/>
              </w:rPr>
              <w:t>个</w:t>
            </w:r>
          </w:p>
        </w:tc>
      </w:tr>
      <w:tr w:rsidR="00C66B69" w:rsidRPr="008B6BCE" w14:paraId="57176796" w14:textId="77777777" w:rsidTr="008B6BCE">
        <w:trPr>
          <w:trHeight w:val="1020"/>
          <w:jc w:val="center"/>
        </w:trPr>
        <w:tc>
          <w:tcPr>
            <w:tcW w:w="1912" w:type="pct"/>
            <w:tcBorders>
              <w:top w:val="single" w:sz="8" w:space="0" w:color="000000"/>
              <w:left w:val="single" w:sz="8" w:space="0" w:color="000000"/>
              <w:bottom w:val="single" w:sz="8" w:space="0" w:color="000000"/>
              <w:right w:val="single" w:sz="8" w:space="0" w:color="000000"/>
            </w:tcBorders>
            <w:tcMar>
              <w:top w:w="80" w:type="dxa"/>
              <w:left w:w="100" w:type="dxa"/>
              <w:bottom w:w="80" w:type="dxa"/>
              <w:right w:w="100" w:type="dxa"/>
            </w:tcMar>
            <w:vAlign w:val="center"/>
          </w:tcPr>
          <w:p w14:paraId="11DEDA0E" w14:textId="77777777" w:rsidR="00C66B69" w:rsidRPr="008B6BCE" w:rsidRDefault="00C66B69" w:rsidP="00C66B69">
            <w:pPr>
              <w:pStyle w:val="aff9"/>
              <w:spacing w:line="400" w:lineRule="exact"/>
              <w:jc w:val="center"/>
              <w:rPr>
                <w:rFonts w:ascii="Segoe UI Symbol" w:hAnsi="Segoe UI Symbol" w:cs="Segoe UI Symbol"/>
                <w:sz w:val="21"/>
                <w:szCs w:val="21"/>
                <w:lang w:eastAsia="zh-CN"/>
              </w:rPr>
            </w:pPr>
            <w:r w:rsidRPr="008B6BCE">
              <w:rPr>
                <w:rFonts w:ascii="Segoe UI Symbol" w:hAnsi="Segoe UI Symbol" w:cs="Segoe UI Symbol"/>
                <w:sz w:val="21"/>
                <w:szCs w:val="21"/>
                <w:lang w:eastAsia="zh-CN"/>
              </w:rPr>
              <w:t>征集到的意见及采纳情况</w:t>
            </w:r>
          </w:p>
        </w:tc>
        <w:tc>
          <w:tcPr>
            <w:tcW w:w="3088" w:type="pct"/>
            <w:tcBorders>
              <w:top w:val="single" w:sz="8" w:space="0" w:color="000000"/>
              <w:left w:val="single" w:sz="8" w:space="0" w:color="000000"/>
              <w:bottom w:val="single" w:sz="8" w:space="0" w:color="000000"/>
              <w:right w:val="single" w:sz="8" w:space="0" w:color="000000"/>
            </w:tcBorders>
            <w:tcMar>
              <w:top w:w="80" w:type="dxa"/>
              <w:left w:w="100" w:type="dxa"/>
              <w:bottom w:w="80" w:type="dxa"/>
              <w:right w:w="100" w:type="dxa"/>
            </w:tcMar>
            <w:vAlign w:val="center"/>
          </w:tcPr>
          <w:p w14:paraId="2D60011C" w14:textId="404D070F" w:rsidR="00C66B69" w:rsidRPr="008B6BCE" w:rsidRDefault="00C66B69" w:rsidP="00C66B69">
            <w:pPr>
              <w:pStyle w:val="aff9"/>
              <w:spacing w:line="400" w:lineRule="exact"/>
              <w:jc w:val="both"/>
              <w:rPr>
                <w:rFonts w:ascii="Segoe UI Symbol" w:hAnsi="Segoe UI Symbol" w:cs="Segoe UI Symbol"/>
                <w:sz w:val="21"/>
                <w:szCs w:val="21"/>
                <w:lang w:eastAsia="zh-CN"/>
              </w:rPr>
            </w:pPr>
            <w:r w:rsidRPr="008B6BCE">
              <w:rPr>
                <w:rFonts w:ascii="Segoe UI Symbol" w:hAnsi="Segoe UI Symbol" w:cs="Segoe UI Symbol"/>
                <w:sz w:val="21"/>
                <w:szCs w:val="21"/>
                <w:lang w:eastAsia="zh-CN"/>
              </w:rPr>
              <w:t>征集到意见</w:t>
            </w:r>
            <w:r w:rsidRPr="008B6BCE">
              <w:rPr>
                <w:rFonts w:ascii="Segoe UI Symbol" w:hAnsi="Segoe UI Symbol" w:cs="Segoe UI Symbol"/>
                <w:sz w:val="21"/>
                <w:szCs w:val="21"/>
                <w:lang w:eastAsia="zh-CN"/>
              </w:rPr>
              <w:t>__</w:t>
            </w:r>
            <w:r w:rsidR="0018720A">
              <w:rPr>
                <w:rFonts w:ascii="Segoe UI Symbol" w:hAnsi="Segoe UI Symbol" w:cs="Segoe UI Symbol" w:hint="eastAsia"/>
                <w:sz w:val="21"/>
                <w:szCs w:val="21"/>
                <w:lang w:eastAsia="zh-CN"/>
              </w:rPr>
              <w:t>17</w:t>
            </w:r>
            <w:r w:rsidRPr="008B6BCE">
              <w:rPr>
                <w:rFonts w:ascii="Segoe UI Symbol" w:hAnsi="Segoe UI Symbol" w:cs="Segoe UI Symbol"/>
                <w:sz w:val="21"/>
                <w:szCs w:val="21"/>
                <w:lang w:eastAsia="zh-CN"/>
              </w:rPr>
              <w:t>__</w:t>
            </w:r>
            <w:r w:rsidRPr="008B6BCE">
              <w:rPr>
                <w:rFonts w:ascii="Segoe UI Symbol" w:hAnsi="Segoe UI Symbol" w:cs="Segoe UI Symbol"/>
                <w:sz w:val="21"/>
                <w:szCs w:val="21"/>
                <w:lang w:eastAsia="zh-CN"/>
              </w:rPr>
              <w:t>条，其中采纳</w:t>
            </w:r>
            <w:r w:rsidRPr="008B6BCE">
              <w:rPr>
                <w:rFonts w:ascii="Segoe UI Symbol" w:hAnsi="Segoe UI Symbol" w:cs="Segoe UI Symbol"/>
                <w:sz w:val="21"/>
                <w:szCs w:val="21"/>
                <w:lang w:eastAsia="zh-CN"/>
              </w:rPr>
              <w:t>__</w:t>
            </w:r>
            <w:r w:rsidR="0018720A">
              <w:rPr>
                <w:rFonts w:ascii="Segoe UI Symbol" w:hAnsi="Segoe UI Symbol" w:cs="Segoe UI Symbol" w:hint="eastAsia"/>
                <w:sz w:val="21"/>
                <w:szCs w:val="21"/>
                <w:lang w:eastAsia="zh-CN"/>
              </w:rPr>
              <w:t>14</w:t>
            </w:r>
            <w:r w:rsidRPr="008B6BCE">
              <w:rPr>
                <w:rFonts w:ascii="Segoe UI Symbol" w:hAnsi="Segoe UI Symbol" w:cs="Segoe UI Symbol"/>
                <w:sz w:val="21"/>
                <w:szCs w:val="21"/>
                <w:lang w:eastAsia="zh-CN"/>
              </w:rPr>
              <w:t>__</w:t>
            </w:r>
            <w:r w:rsidRPr="008B6BCE">
              <w:rPr>
                <w:rFonts w:ascii="Segoe UI Symbol" w:hAnsi="Segoe UI Symbol" w:cs="Segoe UI Symbol"/>
                <w:sz w:val="21"/>
                <w:szCs w:val="21"/>
                <w:lang w:eastAsia="zh-CN"/>
              </w:rPr>
              <w:t>条，占</w:t>
            </w:r>
            <w:r w:rsidRPr="008B6BCE">
              <w:rPr>
                <w:rFonts w:ascii="Segoe UI Symbol" w:hAnsi="Segoe UI Symbol" w:cs="Segoe UI Symbol"/>
                <w:sz w:val="21"/>
                <w:szCs w:val="21"/>
                <w:lang w:eastAsia="zh-CN"/>
              </w:rPr>
              <w:t>_</w:t>
            </w:r>
            <w:r w:rsidR="0018720A">
              <w:rPr>
                <w:rFonts w:ascii="Segoe UI Symbol" w:hAnsi="Segoe UI Symbol" w:cs="Segoe UI Symbol" w:hint="eastAsia"/>
                <w:sz w:val="21"/>
                <w:szCs w:val="21"/>
                <w:lang w:eastAsia="zh-CN"/>
              </w:rPr>
              <w:t>82.4</w:t>
            </w:r>
            <w:r w:rsidRPr="008B6BCE">
              <w:rPr>
                <w:rFonts w:ascii="Segoe UI Symbol" w:hAnsi="Segoe UI Symbol" w:cs="Segoe UI Symbol"/>
                <w:sz w:val="21"/>
                <w:szCs w:val="21"/>
                <w:lang w:eastAsia="zh-CN"/>
              </w:rPr>
              <w:t>___%</w:t>
            </w:r>
            <w:r w:rsidRPr="008B6BCE">
              <w:rPr>
                <w:rFonts w:ascii="Segoe UI Symbol" w:hAnsi="Segoe UI Symbol" w:cs="Segoe UI Symbol"/>
                <w:sz w:val="21"/>
                <w:szCs w:val="21"/>
                <w:lang w:eastAsia="zh-CN"/>
              </w:rPr>
              <w:t>；部分采纳</w:t>
            </w:r>
            <w:r w:rsidRPr="008B6BCE">
              <w:rPr>
                <w:rFonts w:ascii="Segoe UI Symbol" w:hAnsi="Segoe UI Symbol" w:cs="Segoe UI Symbol"/>
                <w:sz w:val="21"/>
                <w:szCs w:val="21"/>
                <w:lang w:eastAsia="zh-CN"/>
              </w:rPr>
              <w:t>__</w:t>
            </w:r>
            <w:r w:rsidR="001267D6">
              <w:rPr>
                <w:rFonts w:ascii="Segoe UI Symbol" w:hAnsi="Segoe UI Symbol" w:cs="Segoe UI Symbol" w:hint="eastAsia"/>
                <w:sz w:val="21"/>
                <w:szCs w:val="21"/>
                <w:lang w:eastAsia="zh-CN"/>
              </w:rPr>
              <w:t>3</w:t>
            </w:r>
            <w:r w:rsidRPr="008B6BCE">
              <w:rPr>
                <w:rFonts w:ascii="Segoe UI Symbol" w:hAnsi="Segoe UI Symbol" w:cs="Segoe UI Symbol"/>
                <w:sz w:val="21"/>
                <w:szCs w:val="21"/>
                <w:lang w:eastAsia="zh-CN"/>
              </w:rPr>
              <w:t>__</w:t>
            </w:r>
            <w:r w:rsidRPr="008B6BCE">
              <w:rPr>
                <w:rFonts w:ascii="Segoe UI Symbol" w:hAnsi="Segoe UI Symbol" w:cs="Segoe UI Symbol"/>
                <w:sz w:val="21"/>
                <w:szCs w:val="21"/>
                <w:lang w:eastAsia="zh-CN"/>
              </w:rPr>
              <w:t>条，占</w:t>
            </w:r>
            <w:r w:rsidRPr="008B6BCE">
              <w:rPr>
                <w:rFonts w:ascii="Segoe UI Symbol" w:hAnsi="Segoe UI Symbol" w:cs="Segoe UI Symbol"/>
                <w:sz w:val="21"/>
                <w:szCs w:val="21"/>
                <w:lang w:eastAsia="zh-CN"/>
              </w:rPr>
              <w:t>_</w:t>
            </w:r>
            <w:r w:rsidR="0018720A">
              <w:rPr>
                <w:rFonts w:ascii="Segoe UI Symbol" w:hAnsi="Segoe UI Symbol" w:cs="Segoe UI Symbol" w:hint="eastAsia"/>
                <w:sz w:val="21"/>
                <w:szCs w:val="21"/>
                <w:lang w:eastAsia="zh-CN"/>
              </w:rPr>
              <w:t>1</w:t>
            </w:r>
            <w:r w:rsidR="001267D6">
              <w:rPr>
                <w:rFonts w:ascii="Segoe UI Symbol" w:hAnsi="Segoe UI Symbol" w:cs="Segoe UI Symbol" w:hint="eastAsia"/>
                <w:sz w:val="21"/>
                <w:szCs w:val="21"/>
                <w:lang w:eastAsia="zh-CN"/>
              </w:rPr>
              <w:t>7</w:t>
            </w:r>
            <w:r w:rsidR="0018720A">
              <w:rPr>
                <w:rFonts w:ascii="Segoe UI Symbol" w:hAnsi="Segoe UI Symbol" w:cs="Segoe UI Symbol" w:hint="eastAsia"/>
                <w:sz w:val="21"/>
                <w:szCs w:val="21"/>
                <w:lang w:eastAsia="zh-CN"/>
              </w:rPr>
              <w:t>.</w:t>
            </w:r>
            <w:r w:rsidR="001267D6">
              <w:rPr>
                <w:rFonts w:ascii="Segoe UI Symbol" w:hAnsi="Segoe UI Symbol" w:cs="Segoe UI Symbol" w:hint="eastAsia"/>
                <w:sz w:val="21"/>
                <w:szCs w:val="21"/>
                <w:lang w:eastAsia="zh-CN"/>
              </w:rPr>
              <w:t>6</w:t>
            </w:r>
            <w:r w:rsidRPr="008B6BCE">
              <w:rPr>
                <w:rFonts w:ascii="Segoe UI Symbol" w:hAnsi="Segoe UI Symbol" w:cs="Segoe UI Symbol"/>
                <w:sz w:val="21"/>
                <w:szCs w:val="21"/>
                <w:lang w:eastAsia="zh-CN"/>
              </w:rPr>
              <w:t>___%</w:t>
            </w:r>
            <w:r w:rsidRPr="008B6BCE">
              <w:rPr>
                <w:rFonts w:ascii="Segoe UI Symbol" w:hAnsi="Segoe UI Symbol" w:cs="Segoe UI Symbol"/>
                <w:sz w:val="21"/>
                <w:szCs w:val="21"/>
                <w:lang w:eastAsia="zh-CN"/>
              </w:rPr>
              <w:t>；未采纳</w:t>
            </w:r>
            <w:r w:rsidRPr="008B6BCE">
              <w:rPr>
                <w:rFonts w:ascii="Segoe UI Symbol" w:hAnsi="Segoe UI Symbol" w:cs="Segoe UI Symbol"/>
                <w:sz w:val="21"/>
                <w:szCs w:val="21"/>
                <w:lang w:eastAsia="zh-CN"/>
              </w:rPr>
              <w:t>__</w:t>
            </w:r>
            <w:r w:rsidR="001267D6">
              <w:rPr>
                <w:rFonts w:ascii="Segoe UI Symbol" w:hAnsi="Segoe UI Symbol" w:cs="Segoe UI Symbol" w:hint="eastAsia"/>
                <w:sz w:val="21"/>
                <w:szCs w:val="21"/>
                <w:lang w:eastAsia="zh-CN"/>
              </w:rPr>
              <w:t>0</w:t>
            </w:r>
            <w:r w:rsidRPr="008B6BCE">
              <w:rPr>
                <w:rFonts w:ascii="Segoe UI Symbol" w:hAnsi="Segoe UI Symbol" w:cs="Segoe UI Symbol"/>
                <w:sz w:val="21"/>
                <w:szCs w:val="21"/>
                <w:lang w:eastAsia="zh-CN"/>
              </w:rPr>
              <w:t>__</w:t>
            </w:r>
            <w:r w:rsidRPr="008B6BCE">
              <w:rPr>
                <w:rFonts w:ascii="Segoe UI Symbol" w:hAnsi="Segoe UI Symbol" w:cs="Segoe UI Symbol"/>
                <w:sz w:val="21"/>
                <w:szCs w:val="21"/>
                <w:lang w:eastAsia="zh-CN"/>
              </w:rPr>
              <w:t>条，占</w:t>
            </w:r>
            <w:r w:rsidRPr="008B6BCE">
              <w:rPr>
                <w:rFonts w:ascii="Segoe UI Symbol" w:hAnsi="Segoe UI Symbol" w:cs="Segoe UI Symbol"/>
                <w:sz w:val="21"/>
                <w:szCs w:val="21"/>
                <w:lang w:eastAsia="zh-CN"/>
              </w:rPr>
              <w:t>_</w:t>
            </w:r>
            <w:r w:rsidR="001267D6">
              <w:rPr>
                <w:rFonts w:ascii="Segoe UI Symbol" w:hAnsi="Segoe UI Symbol" w:cs="Segoe UI Symbol" w:hint="eastAsia"/>
                <w:sz w:val="21"/>
                <w:szCs w:val="21"/>
                <w:lang w:eastAsia="zh-CN"/>
              </w:rPr>
              <w:t>0</w:t>
            </w:r>
            <w:r w:rsidRPr="008B6BCE">
              <w:rPr>
                <w:rFonts w:ascii="Segoe UI Symbol" w:hAnsi="Segoe UI Symbol" w:cs="Segoe UI Symbol"/>
                <w:sz w:val="21"/>
                <w:szCs w:val="21"/>
                <w:lang w:eastAsia="zh-CN"/>
              </w:rPr>
              <w:t>___%</w:t>
            </w:r>
            <w:r w:rsidRPr="008B6BCE">
              <w:rPr>
                <w:rFonts w:ascii="Segoe UI Symbol" w:hAnsi="Segoe UI Symbol" w:cs="Segoe UI Symbol"/>
                <w:sz w:val="21"/>
                <w:szCs w:val="21"/>
                <w:lang w:eastAsia="zh-CN"/>
              </w:rPr>
              <w:t>。对部分采纳和未采纳的意见，均在</w:t>
            </w:r>
            <w:r w:rsidR="000B5525" w:rsidRPr="008B6BCE">
              <w:rPr>
                <w:rFonts w:ascii="Segoe UI Symbol" w:hAnsi="Segoe UI Symbol" w:cs="Segoe UI Symbol" w:hint="eastAsia"/>
                <w:sz w:val="21"/>
                <w:szCs w:val="21"/>
                <w:lang w:eastAsia="zh-CN"/>
              </w:rPr>
              <w:t>“</w:t>
            </w:r>
            <w:r w:rsidR="000B5525" w:rsidRPr="008B6BCE">
              <w:rPr>
                <w:rFonts w:ascii="Segoe UI Symbol" w:hAnsi="Segoe UI Symbol" w:cs="Segoe UI Symbol"/>
                <w:sz w:val="21"/>
                <w:szCs w:val="21"/>
                <w:lang w:eastAsia="zh-CN"/>
              </w:rPr>
              <w:t>公开征求意见汇总处理表</w:t>
            </w:r>
            <w:r w:rsidR="000B5525" w:rsidRPr="008B6BCE">
              <w:rPr>
                <w:rFonts w:ascii="Segoe UI Symbol" w:hAnsi="Segoe UI Symbol" w:cs="Segoe UI Symbol" w:hint="eastAsia"/>
                <w:sz w:val="21"/>
                <w:szCs w:val="21"/>
                <w:lang w:eastAsia="zh-CN"/>
              </w:rPr>
              <w:t>”</w:t>
            </w:r>
            <w:r w:rsidRPr="008B6BCE">
              <w:rPr>
                <w:rFonts w:ascii="Segoe UI Symbol" w:hAnsi="Segoe UI Symbol" w:cs="Segoe UI Symbol"/>
                <w:sz w:val="21"/>
                <w:szCs w:val="21"/>
                <w:lang w:eastAsia="zh-CN"/>
              </w:rPr>
              <w:t>中说明理由。</w:t>
            </w:r>
          </w:p>
        </w:tc>
      </w:tr>
    </w:tbl>
    <w:p w14:paraId="57F44B40" w14:textId="34B524EF" w:rsidR="00F539A4" w:rsidRDefault="00F539A4" w:rsidP="00F539A4">
      <w:pPr>
        <w:pStyle w:val="aff9"/>
        <w:spacing w:line="400" w:lineRule="exact"/>
        <w:ind w:firstLineChars="200" w:firstLine="480"/>
        <w:jc w:val="both"/>
        <w:rPr>
          <w:lang w:eastAsia="zh-CN"/>
        </w:rPr>
      </w:pPr>
      <w:r w:rsidRPr="00F539A4">
        <w:rPr>
          <w:rFonts w:ascii="Segoe UI Symbol" w:hAnsi="Segoe UI Symbol" w:cs="Segoe UI Symbol"/>
          <w:lang w:eastAsia="zh-CN"/>
        </w:rPr>
        <w:t>✱</w:t>
      </w:r>
      <w:r w:rsidRPr="00F539A4">
        <w:rPr>
          <w:lang w:eastAsia="zh-CN"/>
        </w:rPr>
        <w:t>公开征求意见结束后，填写该表。</w:t>
      </w:r>
    </w:p>
    <w:p w14:paraId="72EB2814" w14:textId="7F80AD56" w:rsidR="00005639" w:rsidRPr="005B5DDF" w:rsidRDefault="00000000" w:rsidP="005B5DDF">
      <w:pPr>
        <w:pStyle w:val="affc"/>
        <w:keepNext/>
        <w:keepLines/>
        <w:ind w:firstLineChars="200" w:firstLine="482"/>
        <w:rPr>
          <w:b/>
          <w:bCs/>
          <w:lang w:eastAsia="zh-CN"/>
        </w:rPr>
      </w:pPr>
      <w:r w:rsidRPr="005B5DDF">
        <w:rPr>
          <w:b/>
          <w:bCs/>
          <w:lang w:eastAsia="zh-CN"/>
        </w:rPr>
        <w:t>5</w:t>
      </w:r>
      <w:r w:rsidR="005B5DDF">
        <w:rPr>
          <w:rFonts w:hint="eastAsia"/>
          <w:b/>
          <w:bCs/>
          <w:lang w:eastAsia="zh-CN"/>
        </w:rPr>
        <w:t>．</w:t>
      </w:r>
      <w:r w:rsidRPr="005B5DDF">
        <w:rPr>
          <w:b/>
          <w:bCs/>
          <w:lang w:eastAsia="zh-CN"/>
        </w:rPr>
        <w:t>审定与发布阶段</w:t>
      </w:r>
    </w:p>
    <w:p w14:paraId="70E419A2" w14:textId="50DBD259" w:rsidR="005B5DDF" w:rsidRPr="005B5DDF" w:rsidRDefault="00FF2F6E" w:rsidP="005B5DDF">
      <w:pPr>
        <w:pStyle w:val="aff9"/>
        <w:spacing w:line="400" w:lineRule="exact"/>
        <w:ind w:firstLineChars="200" w:firstLine="480"/>
        <w:jc w:val="both"/>
        <w:rPr>
          <w:lang w:eastAsia="zh-CN"/>
        </w:rPr>
      </w:pPr>
      <w:r w:rsidRPr="00FF2F6E">
        <w:rPr>
          <w:lang w:eastAsia="zh-CN"/>
        </w:rPr>
        <w:t>于</w:t>
      </w:r>
      <w:r w:rsidRPr="00FF2F6E">
        <w:rPr>
          <w:lang w:eastAsia="zh-CN"/>
        </w:rPr>
        <w:t>2026</w:t>
      </w:r>
      <w:r w:rsidRPr="00FF2F6E">
        <w:rPr>
          <w:lang w:eastAsia="zh-CN"/>
        </w:rPr>
        <w:t>年</w:t>
      </w:r>
      <w:r w:rsidRPr="00FF2F6E">
        <w:rPr>
          <w:lang w:eastAsia="zh-CN"/>
        </w:rPr>
        <w:t>9</w:t>
      </w:r>
      <w:r w:rsidRPr="00FF2F6E">
        <w:rPr>
          <w:lang w:eastAsia="zh-CN"/>
        </w:rPr>
        <w:t>月组织召开标准专家审查会，根据审查意见进一步修改完善后，履行报批和发布程序。</w:t>
      </w:r>
    </w:p>
    <w:p w14:paraId="7D468BAE" w14:textId="270A3ABA" w:rsidR="00005639" w:rsidRPr="005B5DDF" w:rsidRDefault="00000000" w:rsidP="005B5DDF">
      <w:pPr>
        <w:pStyle w:val="affc"/>
        <w:keepNext/>
        <w:keepLines/>
        <w:ind w:firstLineChars="200" w:firstLine="482"/>
        <w:rPr>
          <w:b/>
          <w:bCs/>
          <w:lang w:eastAsia="zh-CN"/>
        </w:rPr>
      </w:pPr>
      <w:r w:rsidRPr="005B5DDF">
        <w:rPr>
          <w:b/>
          <w:bCs/>
          <w:lang w:eastAsia="zh-CN"/>
        </w:rPr>
        <w:lastRenderedPageBreak/>
        <w:t>6</w:t>
      </w:r>
      <w:r w:rsidR="005B5DDF">
        <w:rPr>
          <w:rFonts w:hint="eastAsia"/>
          <w:b/>
          <w:bCs/>
          <w:lang w:eastAsia="zh-CN"/>
        </w:rPr>
        <w:t>．</w:t>
      </w:r>
      <w:r w:rsidRPr="005B5DDF">
        <w:rPr>
          <w:b/>
          <w:bCs/>
          <w:lang w:eastAsia="zh-CN"/>
        </w:rPr>
        <w:t>宣传与推广阶段</w:t>
      </w:r>
    </w:p>
    <w:p w14:paraId="1669A021" w14:textId="4D8DF6FB" w:rsidR="00005639" w:rsidRDefault="00027943" w:rsidP="001A6187">
      <w:pPr>
        <w:pStyle w:val="aff9"/>
        <w:spacing w:line="400" w:lineRule="exact"/>
        <w:ind w:firstLineChars="200" w:firstLine="480"/>
        <w:jc w:val="both"/>
        <w:rPr>
          <w:lang w:eastAsia="zh-CN"/>
        </w:rPr>
      </w:pPr>
      <w:r w:rsidRPr="00027943">
        <w:rPr>
          <w:lang w:eastAsia="zh-CN"/>
        </w:rPr>
        <w:t>标准发布后，江苏省人工智能学会及起草单位将结合人工智能科技伦理审查实践，通过标准宣贯、专题培训、案例研讨和试点应用等方式推动标准实施，并根据实施反馈持续完善相关内容。</w:t>
      </w:r>
    </w:p>
    <w:p w14:paraId="6D30C6A9" w14:textId="77777777" w:rsidR="00005639" w:rsidRPr="002816A0" w:rsidRDefault="00000000">
      <w:pPr>
        <w:pStyle w:val="affb"/>
        <w:keepNext/>
        <w:keepLines/>
        <w:rPr>
          <w:b/>
          <w:bCs/>
          <w:lang w:eastAsia="zh-CN"/>
        </w:rPr>
      </w:pPr>
      <w:r w:rsidRPr="002816A0">
        <w:rPr>
          <w:b/>
          <w:bCs/>
          <w:lang w:eastAsia="zh-CN"/>
        </w:rPr>
        <w:t>（四）制标任务分工</w:t>
      </w:r>
    </w:p>
    <w:p w14:paraId="034235D6" w14:textId="1B528208" w:rsidR="00005639" w:rsidRDefault="00F445B1" w:rsidP="00F445B1">
      <w:pPr>
        <w:pStyle w:val="aff9"/>
        <w:spacing w:line="400" w:lineRule="exact"/>
        <w:ind w:firstLineChars="200" w:firstLine="480"/>
        <w:jc w:val="both"/>
        <w:rPr>
          <w:lang w:eastAsia="zh-CN"/>
        </w:rPr>
      </w:pPr>
      <w:r>
        <w:rPr>
          <w:rFonts w:hint="eastAsia"/>
          <w:lang w:eastAsia="zh-CN"/>
        </w:rPr>
        <w:t>本标准起草单位由</w:t>
      </w:r>
      <w:r w:rsidRPr="00F445B1">
        <w:rPr>
          <w:lang w:eastAsia="zh-CN"/>
        </w:rPr>
        <w:t>金陵科技学院</w:t>
      </w:r>
      <w:r>
        <w:rPr>
          <w:rFonts w:hint="eastAsia"/>
          <w:lang w:eastAsia="zh-CN"/>
        </w:rPr>
        <w:t>牵头，负责标准方案的设计、调研、资料收集、标准起草、专家意见汇总、资料的分析与整理等；</w:t>
      </w:r>
      <w:r w:rsidRPr="00F445B1">
        <w:rPr>
          <w:lang w:eastAsia="zh-CN"/>
        </w:rPr>
        <w:t>国网（苏州）城市能源研究院有限责任公司、南京河西新城置业有限公司、惊鸿创科（南京）数智科技有限公司、芸镜知川（南京）科技有限公司、紫金山智能机器人（南京）有限公司</w:t>
      </w:r>
      <w:r>
        <w:rPr>
          <w:rFonts w:hint="eastAsia"/>
          <w:lang w:eastAsia="zh-CN"/>
        </w:rPr>
        <w:t>等协作参加</w:t>
      </w:r>
      <w:r>
        <w:rPr>
          <w:lang w:eastAsia="zh-CN"/>
        </w:rPr>
        <w:t>。主要</w:t>
      </w:r>
      <w:r>
        <w:rPr>
          <w:rFonts w:hint="eastAsia"/>
          <w:lang w:eastAsia="zh-CN"/>
        </w:rPr>
        <w:t>起草人及分工</w:t>
      </w:r>
      <w:r>
        <w:rPr>
          <w:lang w:eastAsia="zh-CN"/>
        </w:rPr>
        <w:t>见表</w:t>
      </w:r>
      <w:r>
        <w:rPr>
          <w:lang w:eastAsia="zh-CN"/>
        </w:rPr>
        <w:t>2</w:t>
      </w:r>
      <w:r>
        <w:rPr>
          <w:lang w:eastAsia="zh-CN"/>
        </w:rPr>
        <w:t>。</w:t>
      </w:r>
    </w:p>
    <w:p w14:paraId="1E1810B6" w14:textId="2F37F347" w:rsidR="00005639" w:rsidRPr="00F9025B" w:rsidRDefault="00000000" w:rsidP="002816A0">
      <w:pPr>
        <w:pStyle w:val="affd"/>
        <w:keepNext/>
        <w:keepLines/>
        <w:jc w:val="center"/>
        <w:rPr>
          <w:b/>
          <w:bCs/>
          <w:lang w:eastAsia="zh-CN"/>
        </w:rPr>
      </w:pPr>
      <w:r w:rsidRPr="00F9025B">
        <w:rPr>
          <w:b/>
          <w:bCs/>
          <w:lang w:eastAsia="zh-CN"/>
        </w:rPr>
        <w:t>表</w:t>
      </w:r>
      <w:r w:rsidRPr="00F9025B">
        <w:rPr>
          <w:b/>
          <w:bCs/>
          <w:lang w:eastAsia="zh-CN"/>
        </w:rPr>
        <w:t xml:space="preserve">2 </w:t>
      </w:r>
      <w:r w:rsidR="00F9025B" w:rsidRPr="00F9025B">
        <w:rPr>
          <w:rFonts w:hint="eastAsia"/>
          <w:b/>
          <w:bCs/>
          <w:lang w:eastAsia="zh-CN"/>
        </w:rPr>
        <w:t xml:space="preserve"> </w:t>
      </w:r>
      <w:r w:rsidRPr="00F9025B">
        <w:rPr>
          <w:b/>
          <w:bCs/>
          <w:lang w:eastAsia="zh-CN"/>
        </w:rPr>
        <w:t>标准起草工作主要任务分工</w:t>
      </w:r>
    </w:p>
    <w:tbl>
      <w:tblPr>
        <w:tblW w:w="5000" w:type="pct"/>
        <w:jc w:val="center"/>
        <w:tblLook w:val="04A0" w:firstRow="1" w:lastRow="0" w:firstColumn="1" w:lastColumn="0" w:noHBand="0" w:noVBand="1"/>
      </w:tblPr>
      <w:tblGrid>
        <w:gridCol w:w="932"/>
        <w:gridCol w:w="2221"/>
        <w:gridCol w:w="5313"/>
      </w:tblGrid>
      <w:tr w:rsidR="001C0F29" w:rsidRPr="008B6BCE" w14:paraId="31070E4F" w14:textId="77777777" w:rsidTr="007B640A">
        <w:trPr>
          <w:cantSplit/>
          <w:trHeight w:val="420"/>
          <w:jc w:val="center"/>
        </w:trPr>
        <w:tc>
          <w:tcPr>
            <w:tcW w:w="550" w:type="pct"/>
            <w:tcBorders>
              <w:top w:val="single" w:sz="14" w:space="0" w:color="000000"/>
              <w:left w:val="single" w:sz="14" w:space="0" w:color="000000"/>
              <w:bottom w:val="single" w:sz="8" w:space="0" w:color="000000"/>
              <w:right w:val="single" w:sz="8" w:space="0" w:color="000000"/>
            </w:tcBorders>
            <w:tcMar>
              <w:top w:w="40" w:type="dxa"/>
              <w:left w:w="80" w:type="dxa"/>
              <w:bottom w:w="40" w:type="dxa"/>
              <w:right w:w="80" w:type="dxa"/>
            </w:tcMar>
            <w:vAlign w:val="center"/>
          </w:tcPr>
          <w:p w14:paraId="7C5A8572" w14:textId="77777777" w:rsidR="001C0F29" w:rsidRPr="008B6BCE" w:rsidRDefault="001C0F29" w:rsidP="001C0F29">
            <w:pPr>
              <w:pStyle w:val="aff9"/>
              <w:spacing w:line="400" w:lineRule="exact"/>
              <w:jc w:val="both"/>
              <w:rPr>
                <w:sz w:val="21"/>
                <w:szCs w:val="21"/>
                <w:lang w:eastAsia="zh-CN"/>
              </w:rPr>
            </w:pPr>
            <w:r w:rsidRPr="008B6BCE">
              <w:rPr>
                <w:b/>
                <w:sz w:val="21"/>
                <w:szCs w:val="21"/>
                <w:lang w:eastAsia="zh-CN"/>
              </w:rPr>
              <w:t>姓名</w:t>
            </w:r>
          </w:p>
        </w:tc>
        <w:tc>
          <w:tcPr>
            <w:tcW w:w="1312" w:type="pct"/>
            <w:tcBorders>
              <w:top w:val="single" w:sz="14" w:space="0" w:color="000000"/>
              <w:left w:val="single" w:sz="8" w:space="0" w:color="000000"/>
              <w:bottom w:val="single" w:sz="8" w:space="0" w:color="000000"/>
              <w:right w:val="single" w:sz="8" w:space="0" w:color="000000"/>
            </w:tcBorders>
            <w:tcMar>
              <w:top w:w="40" w:type="dxa"/>
              <w:left w:w="80" w:type="dxa"/>
              <w:bottom w:w="40" w:type="dxa"/>
              <w:right w:w="80" w:type="dxa"/>
            </w:tcMar>
            <w:vAlign w:val="center"/>
          </w:tcPr>
          <w:p w14:paraId="37BE511D" w14:textId="77777777" w:rsidR="001C0F29" w:rsidRPr="008B6BCE" w:rsidRDefault="001C0F29" w:rsidP="001C0F29">
            <w:pPr>
              <w:pStyle w:val="aff9"/>
              <w:spacing w:line="400" w:lineRule="exact"/>
              <w:jc w:val="both"/>
              <w:rPr>
                <w:sz w:val="21"/>
                <w:szCs w:val="21"/>
                <w:lang w:eastAsia="zh-CN"/>
              </w:rPr>
            </w:pPr>
            <w:r w:rsidRPr="008B6BCE">
              <w:rPr>
                <w:b/>
                <w:sz w:val="21"/>
                <w:szCs w:val="21"/>
                <w:lang w:eastAsia="zh-CN"/>
              </w:rPr>
              <w:t>单位</w:t>
            </w:r>
          </w:p>
        </w:tc>
        <w:tc>
          <w:tcPr>
            <w:tcW w:w="3138" w:type="pct"/>
            <w:tcBorders>
              <w:top w:val="single" w:sz="14" w:space="0" w:color="000000"/>
              <w:left w:val="single" w:sz="8" w:space="0" w:color="000000"/>
              <w:bottom w:val="single" w:sz="8" w:space="0" w:color="000000"/>
              <w:right w:val="single" w:sz="14" w:space="0" w:color="000000"/>
            </w:tcBorders>
            <w:tcMar>
              <w:top w:w="40" w:type="dxa"/>
              <w:left w:w="80" w:type="dxa"/>
              <w:bottom w:w="40" w:type="dxa"/>
              <w:right w:w="80" w:type="dxa"/>
            </w:tcMar>
            <w:vAlign w:val="center"/>
          </w:tcPr>
          <w:p w14:paraId="1B3A9230" w14:textId="77777777" w:rsidR="001C0F29" w:rsidRPr="008B6BCE" w:rsidRDefault="001C0F29" w:rsidP="001C0F29">
            <w:pPr>
              <w:pStyle w:val="aff9"/>
              <w:spacing w:line="400" w:lineRule="exact"/>
              <w:jc w:val="both"/>
              <w:rPr>
                <w:sz w:val="21"/>
                <w:szCs w:val="21"/>
                <w:lang w:eastAsia="zh-CN"/>
              </w:rPr>
            </w:pPr>
            <w:r w:rsidRPr="008B6BCE">
              <w:rPr>
                <w:b/>
                <w:sz w:val="21"/>
                <w:szCs w:val="21"/>
                <w:lang w:eastAsia="zh-CN"/>
              </w:rPr>
              <w:t>承担工作</w:t>
            </w:r>
          </w:p>
        </w:tc>
      </w:tr>
      <w:tr w:rsidR="007B640A" w:rsidRPr="008B6BCE" w14:paraId="60B559CA" w14:textId="77777777" w:rsidTr="007B640A">
        <w:trPr>
          <w:cantSplit/>
          <w:trHeight w:val="690"/>
          <w:jc w:val="center"/>
        </w:trPr>
        <w:tc>
          <w:tcPr>
            <w:tcW w:w="550" w:type="pct"/>
            <w:tcBorders>
              <w:top w:val="single" w:sz="8" w:space="0" w:color="000000"/>
              <w:left w:val="single" w:sz="14" w:space="0" w:color="000000"/>
              <w:bottom w:val="single" w:sz="8" w:space="0" w:color="000000"/>
              <w:right w:val="single" w:sz="8" w:space="0" w:color="000000"/>
            </w:tcBorders>
            <w:tcMar>
              <w:top w:w="40" w:type="dxa"/>
              <w:left w:w="80" w:type="dxa"/>
              <w:bottom w:w="40" w:type="dxa"/>
              <w:right w:w="80" w:type="dxa"/>
            </w:tcMar>
            <w:vAlign w:val="center"/>
          </w:tcPr>
          <w:p w14:paraId="07CB0EEA" w14:textId="2B927780" w:rsidR="007B640A" w:rsidRPr="008B6BCE" w:rsidRDefault="007B640A" w:rsidP="007B640A">
            <w:pPr>
              <w:pStyle w:val="aff9"/>
              <w:spacing w:line="400" w:lineRule="exact"/>
              <w:jc w:val="center"/>
              <w:rPr>
                <w:sz w:val="21"/>
                <w:szCs w:val="21"/>
                <w:lang w:eastAsia="zh-CN"/>
              </w:rPr>
            </w:pPr>
            <w:r w:rsidRPr="008B6BCE">
              <w:rPr>
                <w:sz w:val="21"/>
                <w:szCs w:val="21"/>
                <w:lang w:eastAsia="zh-CN"/>
              </w:rPr>
              <w:t>张燕</w:t>
            </w:r>
          </w:p>
        </w:tc>
        <w:tc>
          <w:tcPr>
            <w:tcW w:w="1312" w:type="pct"/>
            <w:tcBorders>
              <w:top w:val="single" w:sz="8" w:space="0" w:color="000000"/>
              <w:left w:val="single" w:sz="8" w:space="0" w:color="000000"/>
              <w:bottom w:val="single" w:sz="8" w:space="0" w:color="000000"/>
              <w:right w:val="single" w:sz="8" w:space="0" w:color="000000"/>
            </w:tcBorders>
            <w:tcMar>
              <w:top w:w="40" w:type="dxa"/>
              <w:left w:w="80" w:type="dxa"/>
              <w:bottom w:w="40" w:type="dxa"/>
              <w:right w:w="80" w:type="dxa"/>
            </w:tcMar>
            <w:vAlign w:val="center"/>
          </w:tcPr>
          <w:p w14:paraId="1407D132" w14:textId="387892CB" w:rsidR="007B640A" w:rsidRPr="008B6BCE" w:rsidRDefault="007B640A" w:rsidP="007B640A">
            <w:pPr>
              <w:pStyle w:val="aff9"/>
              <w:spacing w:line="400" w:lineRule="exact"/>
              <w:rPr>
                <w:sz w:val="21"/>
                <w:szCs w:val="21"/>
                <w:lang w:eastAsia="zh-CN"/>
              </w:rPr>
            </w:pPr>
            <w:r w:rsidRPr="008B6BCE">
              <w:rPr>
                <w:sz w:val="21"/>
                <w:szCs w:val="21"/>
                <w:lang w:eastAsia="zh-CN"/>
              </w:rPr>
              <w:t>金陵科技学院</w:t>
            </w:r>
          </w:p>
        </w:tc>
        <w:tc>
          <w:tcPr>
            <w:tcW w:w="3138" w:type="pct"/>
            <w:tcBorders>
              <w:top w:val="single" w:sz="8" w:space="0" w:color="000000"/>
              <w:left w:val="single" w:sz="8" w:space="0" w:color="000000"/>
              <w:bottom w:val="single" w:sz="8" w:space="0" w:color="000000"/>
              <w:right w:val="single" w:sz="14" w:space="0" w:color="000000"/>
            </w:tcBorders>
            <w:tcMar>
              <w:top w:w="40" w:type="dxa"/>
              <w:left w:w="80" w:type="dxa"/>
              <w:bottom w:w="40" w:type="dxa"/>
              <w:right w:w="80" w:type="dxa"/>
            </w:tcMar>
            <w:vAlign w:val="center"/>
          </w:tcPr>
          <w:p w14:paraId="0AF128C2" w14:textId="6F7C36AE" w:rsidR="007B640A" w:rsidRPr="008B6BCE" w:rsidRDefault="00E13490" w:rsidP="007B640A">
            <w:pPr>
              <w:pStyle w:val="aff9"/>
              <w:spacing w:line="400" w:lineRule="exact"/>
              <w:jc w:val="both"/>
              <w:rPr>
                <w:sz w:val="21"/>
                <w:szCs w:val="21"/>
                <w:lang w:eastAsia="zh-CN"/>
              </w:rPr>
            </w:pPr>
            <w:r w:rsidRPr="008B6BCE">
              <w:rPr>
                <w:sz w:val="21"/>
                <w:szCs w:val="21"/>
                <w:lang w:eastAsia="zh-CN"/>
              </w:rPr>
              <w:t>全面负责项目的协调管理工作，参与标准的研究编制。</w:t>
            </w:r>
          </w:p>
        </w:tc>
      </w:tr>
      <w:tr w:rsidR="007B640A" w:rsidRPr="008B6BCE" w14:paraId="7C76744F" w14:textId="77777777" w:rsidTr="007B640A">
        <w:trPr>
          <w:cantSplit/>
          <w:trHeight w:val="690"/>
          <w:jc w:val="center"/>
        </w:trPr>
        <w:tc>
          <w:tcPr>
            <w:tcW w:w="550" w:type="pct"/>
            <w:tcBorders>
              <w:top w:val="single" w:sz="8" w:space="0" w:color="000000"/>
              <w:left w:val="single" w:sz="14" w:space="0" w:color="000000"/>
              <w:bottom w:val="single" w:sz="8" w:space="0" w:color="000000"/>
              <w:right w:val="single" w:sz="8" w:space="0" w:color="000000"/>
            </w:tcBorders>
            <w:tcMar>
              <w:top w:w="40" w:type="dxa"/>
              <w:left w:w="80" w:type="dxa"/>
              <w:bottom w:w="40" w:type="dxa"/>
              <w:right w:w="80" w:type="dxa"/>
            </w:tcMar>
            <w:vAlign w:val="center"/>
          </w:tcPr>
          <w:p w14:paraId="5600A3BE" w14:textId="3A8F1771" w:rsidR="007B640A" w:rsidRPr="008B6BCE" w:rsidRDefault="007B640A" w:rsidP="007B640A">
            <w:pPr>
              <w:pStyle w:val="aff9"/>
              <w:spacing w:line="400" w:lineRule="exact"/>
              <w:jc w:val="center"/>
              <w:rPr>
                <w:sz w:val="21"/>
                <w:szCs w:val="21"/>
                <w:lang w:eastAsia="zh-CN"/>
              </w:rPr>
            </w:pPr>
            <w:r w:rsidRPr="008B6BCE">
              <w:rPr>
                <w:sz w:val="21"/>
                <w:szCs w:val="21"/>
                <w:lang w:eastAsia="zh-CN"/>
              </w:rPr>
              <w:t>张钰</w:t>
            </w:r>
          </w:p>
        </w:tc>
        <w:tc>
          <w:tcPr>
            <w:tcW w:w="1312" w:type="pct"/>
            <w:tcBorders>
              <w:top w:val="single" w:sz="8" w:space="0" w:color="000000"/>
              <w:left w:val="single" w:sz="8" w:space="0" w:color="000000"/>
              <w:bottom w:val="single" w:sz="8" w:space="0" w:color="000000"/>
              <w:right w:val="single" w:sz="8" w:space="0" w:color="000000"/>
            </w:tcBorders>
            <w:tcMar>
              <w:top w:w="40" w:type="dxa"/>
              <w:left w:w="80" w:type="dxa"/>
              <w:bottom w:w="40" w:type="dxa"/>
              <w:right w:w="80" w:type="dxa"/>
            </w:tcMar>
            <w:vAlign w:val="center"/>
          </w:tcPr>
          <w:p w14:paraId="7196A296" w14:textId="7B7D20D4" w:rsidR="007B640A" w:rsidRPr="008B6BCE" w:rsidRDefault="007B640A" w:rsidP="007B640A">
            <w:pPr>
              <w:pStyle w:val="aff9"/>
              <w:spacing w:line="400" w:lineRule="exact"/>
              <w:rPr>
                <w:sz w:val="21"/>
                <w:szCs w:val="21"/>
                <w:lang w:eastAsia="zh-CN"/>
              </w:rPr>
            </w:pPr>
            <w:r w:rsidRPr="008B6BCE">
              <w:rPr>
                <w:rFonts w:hint="eastAsia"/>
                <w:sz w:val="21"/>
                <w:szCs w:val="21"/>
                <w:lang w:eastAsia="zh-CN"/>
              </w:rPr>
              <w:t>江苏省人工智能学会</w:t>
            </w:r>
          </w:p>
        </w:tc>
        <w:tc>
          <w:tcPr>
            <w:tcW w:w="3138" w:type="pct"/>
            <w:tcBorders>
              <w:top w:val="single" w:sz="8" w:space="0" w:color="000000"/>
              <w:left w:val="single" w:sz="8" w:space="0" w:color="000000"/>
              <w:bottom w:val="single" w:sz="8" w:space="0" w:color="000000"/>
              <w:right w:val="single" w:sz="14" w:space="0" w:color="000000"/>
            </w:tcBorders>
            <w:tcMar>
              <w:top w:w="40" w:type="dxa"/>
              <w:left w:w="80" w:type="dxa"/>
              <w:bottom w:w="40" w:type="dxa"/>
              <w:right w:w="80" w:type="dxa"/>
            </w:tcMar>
            <w:vAlign w:val="center"/>
          </w:tcPr>
          <w:p w14:paraId="3AE84A48" w14:textId="40E81321" w:rsidR="007B640A" w:rsidRPr="008B6BCE" w:rsidRDefault="00E13490" w:rsidP="007B640A">
            <w:pPr>
              <w:pStyle w:val="aff9"/>
              <w:spacing w:line="400" w:lineRule="exact"/>
              <w:jc w:val="both"/>
              <w:rPr>
                <w:sz w:val="21"/>
                <w:szCs w:val="21"/>
                <w:lang w:eastAsia="zh-CN"/>
              </w:rPr>
            </w:pPr>
            <w:r w:rsidRPr="008B6BCE">
              <w:rPr>
                <w:sz w:val="21"/>
                <w:szCs w:val="21"/>
                <w:lang w:eastAsia="zh-CN"/>
              </w:rPr>
              <w:t>负责项目的协调管理工作，参与标准的研究编制。</w:t>
            </w:r>
          </w:p>
        </w:tc>
      </w:tr>
      <w:tr w:rsidR="007B640A" w:rsidRPr="008B6BCE" w14:paraId="1D8A9846" w14:textId="77777777" w:rsidTr="007B640A">
        <w:trPr>
          <w:cantSplit/>
          <w:trHeight w:val="690"/>
          <w:jc w:val="center"/>
        </w:trPr>
        <w:tc>
          <w:tcPr>
            <w:tcW w:w="550" w:type="pct"/>
            <w:tcBorders>
              <w:top w:val="single" w:sz="8" w:space="0" w:color="000000"/>
              <w:left w:val="single" w:sz="14" w:space="0" w:color="000000"/>
              <w:bottom w:val="single" w:sz="8" w:space="0" w:color="000000"/>
              <w:right w:val="single" w:sz="8" w:space="0" w:color="000000"/>
            </w:tcBorders>
            <w:tcMar>
              <w:top w:w="40" w:type="dxa"/>
              <w:left w:w="80" w:type="dxa"/>
              <w:bottom w:w="40" w:type="dxa"/>
              <w:right w:w="80" w:type="dxa"/>
            </w:tcMar>
            <w:vAlign w:val="center"/>
          </w:tcPr>
          <w:p w14:paraId="367B0B34" w14:textId="4D82F74A" w:rsidR="007B640A" w:rsidRPr="008B6BCE" w:rsidRDefault="007B640A" w:rsidP="007B640A">
            <w:pPr>
              <w:pStyle w:val="aff9"/>
              <w:spacing w:line="400" w:lineRule="exact"/>
              <w:jc w:val="center"/>
              <w:rPr>
                <w:sz w:val="21"/>
                <w:szCs w:val="21"/>
                <w:lang w:eastAsia="zh-CN"/>
              </w:rPr>
            </w:pPr>
            <w:r w:rsidRPr="008B6BCE">
              <w:rPr>
                <w:sz w:val="21"/>
                <w:szCs w:val="21"/>
                <w:lang w:eastAsia="zh-CN"/>
              </w:rPr>
              <w:t>房伟</w:t>
            </w:r>
          </w:p>
        </w:tc>
        <w:tc>
          <w:tcPr>
            <w:tcW w:w="1312" w:type="pct"/>
            <w:tcBorders>
              <w:top w:val="single" w:sz="8" w:space="0" w:color="000000"/>
              <w:left w:val="single" w:sz="8" w:space="0" w:color="000000"/>
              <w:bottom w:val="single" w:sz="8" w:space="0" w:color="000000"/>
              <w:right w:val="single" w:sz="8" w:space="0" w:color="000000"/>
            </w:tcBorders>
            <w:tcMar>
              <w:top w:w="40" w:type="dxa"/>
              <w:left w:w="80" w:type="dxa"/>
              <w:bottom w:w="40" w:type="dxa"/>
              <w:right w:w="80" w:type="dxa"/>
            </w:tcMar>
            <w:vAlign w:val="center"/>
          </w:tcPr>
          <w:p w14:paraId="29699B1D" w14:textId="3BA8DD2A" w:rsidR="007B640A" w:rsidRPr="008B6BCE" w:rsidRDefault="007B640A" w:rsidP="007B640A">
            <w:pPr>
              <w:pStyle w:val="aff9"/>
              <w:spacing w:line="400" w:lineRule="exact"/>
              <w:rPr>
                <w:sz w:val="21"/>
                <w:szCs w:val="21"/>
                <w:lang w:eastAsia="zh-CN"/>
              </w:rPr>
            </w:pPr>
            <w:r w:rsidRPr="008B6BCE">
              <w:rPr>
                <w:sz w:val="21"/>
                <w:szCs w:val="21"/>
                <w:lang w:eastAsia="zh-CN"/>
              </w:rPr>
              <w:t>江苏省人工智能学会</w:t>
            </w:r>
          </w:p>
        </w:tc>
        <w:tc>
          <w:tcPr>
            <w:tcW w:w="3138" w:type="pct"/>
            <w:tcBorders>
              <w:top w:val="single" w:sz="8" w:space="0" w:color="000000"/>
              <w:left w:val="single" w:sz="8" w:space="0" w:color="000000"/>
              <w:bottom w:val="single" w:sz="8" w:space="0" w:color="000000"/>
              <w:right w:val="single" w:sz="14" w:space="0" w:color="000000"/>
            </w:tcBorders>
            <w:tcMar>
              <w:top w:w="40" w:type="dxa"/>
              <w:left w:w="80" w:type="dxa"/>
              <w:bottom w:w="40" w:type="dxa"/>
              <w:right w:w="80" w:type="dxa"/>
            </w:tcMar>
            <w:vAlign w:val="center"/>
          </w:tcPr>
          <w:p w14:paraId="53707D7A" w14:textId="02124800" w:rsidR="007B640A" w:rsidRPr="008B6BCE" w:rsidRDefault="00E13490" w:rsidP="00E13490">
            <w:pPr>
              <w:pStyle w:val="aff9"/>
              <w:spacing w:line="400" w:lineRule="exact"/>
              <w:jc w:val="both"/>
              <w:rPr>
                <w:sz w:val="21"/>
                <w:szCs w:val="21"/>
                <w:lang w:eastAsia="zh-CN"/>
              </w:rPr>
            </w:pPr>
            <w:r w:rsidRPr="008B6BCE">
              <w:rPr>
                <w:rFonts w:hint="eastAsia"/>
                <w:sz w:val="21"/>
                <w:szCs w:val="21"/>
                <w:lang w:eastAsia="zh-CN"/>
              </w:rPr>
              <w:t>负责标准总体框架的确定，参与标准的研究编制。</w:t>
            </w:r>
          </w:p>
        </w:tc>
      </w:tr>
      <w:tr w:rsidR="007B640A" w:rsidRPr="008B6BCE" w14:paraId="57DBF848" w14:textId="77777777" w:rsidTr="007B640A">
        <w:trPr>
          <w:cantSplit/>
          <w:trHeight w:val="690"/>
          <w:jc w:val="center"/>
        </w:trPr>
        <w:tc>
          <w:tcPr>
            <w:tcW w:w="550" w:type="pct"/>
            <w:tcBorders>
              <w:top w:val="single" w:sz="8" w:space="0" w:color="000000"/>
              <w:left w:val="single" w:sz="14" w:space="0" w:color="000000"/>
              <w:bottom w:val="single" w:sz="8" w:space="0" w:color="000000"/>
              <w:right w:val="single" w:sz="8" w:space="0" w:color="000000"/>
            </w:tcBorders>
            <w:tcMar>
              <w:top w:w="40" w:type="dxa"/>
              <w:left w:w="80" w:type="dxa"/>
              <w:bottom w:w="40" w:type="dxa"/>
              <w:right w:w="80" w:type="dxa"/>
            </w:tcMar>
            <w:vAlign w:val="center"/>
          </w:tcPr>
          <w:p w14:paraId="54A79594" w14:textId="3616BC0D" w:rsidR="007B640A" w:rsidRPr="008B6BCE" w:rsidRDefault="007B640A" w:rsidP="007B640A">
            <w:pPr>
              <w:pStyle w:val="aff9"/>
              <w:spacing w:line="400" w:lineRule="exact"/>
              <w:jc w:val="center"/>
              <w:rPr>
                <w:sz w:val="21"/>
                <w:szCs w:val="21"/>
                <w:lang w:eastAsia="zh-CN"/>
              </w:rPr>
            </w:pPr>
            <w:r w:rsidRPr="008B6BCE">
              <w:rPr>
                <w:sz w:val="21"/>
                <w:szCs w:val="21"/>
                <w:lang w:eastAsia="zh-CN"/>
              </w:rPr>
              <w:t>荣子健</w:t>
            </w:r>
          </w:p>
        </w:tc>
        <w:tc>
          <w:tcPr>
            <w:tcW w:w="1312" w:type="pct"/>
            <w:tcBorders>
              <w:top w:val="single" w:sz="8" w:space="0" w:color="000000"/>
              <w:left w:val="single" w:sz="8" w:space="0" w:color="000000"/>
              <w:bottom w:val="single" w:sz="8" w:space="0" w:color="000000"/>
              <w:right w:val="single" w:sz="8" w:space="0" w:color="000000"/>
            </w:tcBorders>
            <w:tcMar>
              <w:top w:w="40" w:type="dxa"/>
              <w:left w:w="80" w:type="dxa"/>
              <w:bottom w:w="40" w:type="dxa"/>
              <w:right w:w="80" w:type="dxa"/>
            </w:tcMar>
            <w:vAlign w:val="center"/>
          </w:tcPr>
          <w:p w14:paraId="3C223891" w14:textId="7A68FF47" w:rsidR="007B640A" w:rsidRPr="008B6BCE" w:rsidRDefault="007B640A" w:rsidP="007B640A">
            <w:pPr>
              <w:pStyle w:val="aff9"/>
              <w:spacing w:line="400" w:lineRule="exact"/>
              <w:rPr>
                <w:sz w:val="21"/>
                <w:szCs w:val="21"/>
                <w:lang w:eastAsia="zh-CN"/>
              </w:rPr>
            </w:pPr>
            <w:r w:rsidRPr="008B6BCE">
              <w:rPr>
                <w:sz w:val="21"/>
                <w:szCs w:val="21"/>
                <w:lang w:eastAsia="zh-CN"/>
              </w:rPr>
              <w:t>金陵科技学院</w:t>
            </w:r>
          </w:p>
        </w:tc>
        <w:tc>
          <w:tcPr>
            <w:tcW w:w="3138" w:type="pct"/>
            <w:tcBorders>
              <w:top w:val="single" w:sz="8" w:space="0" w:color="000000"/>
              <w:left w:val="single" w:sz="8" w:space="0" w:color="000000"/>
              <w:bottom w:val="single" w:sz="8" w:space="0" w:color="000000"/>
              <w:right w:val="single" w:sz="14" w:space="0" w:color="000000"/>
            </w:tcBorders>
            <w:tcMar>
              <w:top w:w="40" w:type="dxa"/>
              <w:left w:w="80" w:type="dxa"/>
              <w:bottom w:w="40" w:type="dxa"/>
              <w:right w:w="80" w:type="dxa"/>
            </w:tcMar>
            <w:vAlign w:val="center"/>
          </w:tcPr>
          <w:p w14:paraId="07E0D870" w14:textId="0A370082" w:rsidR="007B640A" w:rsidRPr="008B6BCE" w:rsidRDefault="00E13490" w:rsidP="007B640A">
            <w:pPr>
              <w:pStyle w:val="aff9"/>
              <w:spacing w:line="400" w:lineRule="exact"/>
              <w:jc w:val="both"/>
              <w:rPr>
                <w:sz w:val="21"/>
                <w:szCs w:val="21"/>
                <w:lang w:eastAsia="zh-CN"/>
              </w:rPr>
            </w:pPr>
            <w:r w:rsidRPr="008B6BCE">
              <w:rPr>
                <w:sz w:val="21"/>
                <w:szCs w:val="21"/>
                <w:lang w:eastAsia="zh-CN"/>
              </w:rPr>
              <w:t>负责标准主要内容的确定、撰写。</w:t>
            </w:r>
          </w:p>
        </w:tc>
      </w:tr>
      <w:tr w:rsidR="007B640A" w:rsidRPr="008B6BCE" w14:paraId="5EB2519F" w14:textId="77777777" w:rsidTr="007B640A">
        <w:trPr>
          <w:cantSplit/>
          <w:trHeight w:val="690"/>
          <w:jc w:val="center"/>
        </w:trPr>
        <w:tc>
          <w:tcPr>
            <w:tcW w:w="550" w:type="pct"/>
            <w:tcBorders>
              <w:top w:val="single" w:sz="8" w:space="0" w:color="000000"/>
              <w:left w:val="single" w:sz="14" w:space="0" w:color="000000"/>
              <w:bottom w:val="single" w:sz="8" w:space="0" w:color="000000"/>
              <w:right w:val="single" w:sz="8" w:space="0" w:color="000000"/>
            </w:tcBorders>
            <w:tcMar>
              <w:top w:w="40" w:type="dxa"/>
              <w:left w:w="80" w:type="dxa"/>
              <w:bottom w:w="40" w:type="dxa"/>
              <w:right w:w="80" w:type="dxa"/>
            </w:tcMar>
            <w:vAlign w:val="center"/>
          </w:tcPr>
          <w:p w14:paraId="50F1D048" w14:textId="703D868E" w:rsidR="007B640A" w:rsidRPr="008B6BCE" w:rsidRDefault="007B640A" w:rsidP="007B640A">
            <w:pPr>
              <w:pStyle w:val="aff9"/>
              <w:spacing w:line="400" w:lineRule="exact"/>
              <w:jc w:val="center"/>
              <w:rPr>
                <w:sz w:val="21"/>
                <w:szCs w:val="21"/>
                <w:lang w:eastAsia="zh-CN"/>
              </w:rPr>
            </w:pPr>
            <w:r w:rsidRPr="008B6BCE">
              <w:rPr>
                <w:sz w:val="21"/>
                <w:szCs w:val="21"/>
                <w:lang w:eastAsia="zh-CN"/>
              </w:rPr>
              <w:t>邱天</w:t>
            </w:r>
          </w:p>
        </w:tc>
        <w:tc>
          <w:tcPr>
            <w:tcW w:w="1312" w:type="pct"/>
            <w:tcBorders>
              <w:top w:val="single" w:sz="8" w:space="0" w:color="000000"/>
              <w:left w:val="single" w:sz="8" w:space="0" w:color="000000"/>
              <w:bottom w:val="single" w:sz="8" w:space="0" w:color="000000"/>
              <w:right w:val="single" w:sz="8" w:space="0" w:color="000000"/>
            </w:tcBorders>
            <w:tcMar>
              <w:top w:w="40" w:type="dxa"/>
              <w:left w:w="80" w:type="dxa"/>
              <w:bottom w:w="40" w:type="dxa"/>
              <w:right w:w="80" w:type="dxa"/>
            </w:tcMar>
            <w:vAlign w:val="center"/>
          </w:tcPr>
          <w:p w14:paraId="67D037BD" w14:textId="2AEAFA15" w:rsidR="007B640A" w:rsidRPr="008B6BCE" w:rsidRDefault="007B640A" w:rsidP="007B640A">
            <w:pPr>
              <w:pStyle w:val="aff9"/>
              <w:spacing w:line="400" w:lineRule="exact"/>
              <w:rPr>
                <w:sz w:val="21"/>
                <w:szCs w:val="21"/>
                <w:lang w:eastAsia="zh-CN"/>
              </w:rPr>
            </w:pPr>
            <w:r w:rsidRPr="008B6BCE">
              <w:rPr>
                <w:sz w:val="21"/>
                <w:szCs w:val="21"/>
                <w:lang w:eastAsia="zh-CN"/>
              </w:rPr>
              <w:t>金陵科技学院</w:t>
            </w:r>
          </w:p>
        </w:tc>
        <w:tc>
          <w:tcPr>
            <w:tcW w:w="3138" w:type="pct"/>
            <w:tcBorders>
              <w:top w:val="single" w:sz="8" w:space="0" w:color="000000"/>
              <w:left w:val="single" w:sz="8" w:space="0" w:color="000000"/>
              <w:bottom w:val="single" w:sz="8" w:space="0" w:color="000000"/>
              <w:right w:val="single" w:sz="14" w:space="0" w:color="000000"/>
            </w:tcBorders>
            <w:tcMar>
              <w:top w:w="40" w:type="dxa"/>
              <w:left w:w="80" w:type="dxa"/>
              <w:bottom w:w="40" w:type="dxa"/>
              <w:right w:w="80" w:type="dxa"/>
            </w:tcMar>
            <w:vAlign w:val="center"/>
          </w:tcPr>
          <w:p w14:paraId="39F748D8" w14:textId="272D3ECB" w:rsidR="007B640A" w:rsidRPr="008B6BCE" w:rsidRDefault="00E13490" w:rsidP="007B640A">
            <w:pPr>
              <w:pStyle w:val="aff9"/>
              <w:spacing w:line="400" w:lineRule="exact"/>
              <w:jc w:val="both"/>
              <w:rPr>
                <w:sz w:val="21"/>
                <w:szCs w:val="21"/>
                <w:lang w:eastAsia="zh-CN"/>
              </w:rPr>
            </w:pPr>
            <w:r w:rsidRPr="008B6BCE">
              <w:rPr>
                <w:sz w:val="21"/>
                <w:szCs w:val="21"/>
                <w:lang w:eastAsia="zh-CN"/>
              </w:rPr>
              <w:t>负责标准主要内容的确定、撰写。</w:t>
            </w:r>
          </w:p>
        </w:tc>
      </w:tr>
      <w:tr w:rsidR="001C0F29" w:rsidRPr="008B6BCE" w14:paraId="0C9E0159" w14:textId="77777777" w:rsidTr="007B640A">
        <w:trPr>
          <w:cantSplit/>
          <w:trHeight w:val="690"/>
          <w:jc w:val="center"/>
        </w:trPr>
        <w:tc>
          <w:tcPr>
            <w:tcW w:w="550" w:type="pct"/>
            <w:tcBorders>
              <w:top w:val="single" w:sz="8" w:space="0" w:color="000000"/>
              <w:left w:val="single" w:sz="14" w:space="0" w:color="000000"/>
              <w:bottom w:val="single" w:sz="8" w:space="0" w:color="000000"/>
              <w:right w:val="single" w:sz="8" w:space="0" w:color="000000"/>
            </w:tcBorders>
            <w:tcMar>
              <w:top w:w="40" w:type="dxa"/>
              <w:left w:w="80" w:type="dxa"/>
              <w:bottom w:w="40" w:type="dxa"/>
              <w:right w:w="80" w:type="dxa"/>
            </w:tcMar>
            <w:vAlign w:val="center"/>
          </w:tcPr>
          <w:p w14:paraId="76BCC27D" w14:textId="59504F09" w:rsidR="001C0F29" w:rsidRPr="008B6BCE" w:rsidRDefault="007B640A" w:rsidP="007B640A">
            <w:pPr>
              <w:pStyle w:val="aff9"/>
              <w:spacing w:line="400" w:lineRule="exact"/>
              <w:jc w:val="center"/>
              <w:rPr>
                <w:sz w:val="21"/>
                <w:szCs w:val="21"/>
                <w:lang w:eastAsia="zh-CN"/>
              </w:rPr>
            </w:pPr>
            <w:r w:rsidRPr="008B6BCE">
              <w:rPr>
                <w:sz w:val="21"/>
                <w:szCs w:val="21"/>
                <w:lang w:eastAsia="zh-CN"/>
              </w:rPr>
              <w:t>冯紫怡</w:t>
            </w:r>
          </w:p>
        </w:tc>
        <w:tc>
          <w:tcPr>
            <w:tcW w:w="1312" w:type="pct"/>
            <w:tcBorders>
              <w:top w:val="single" w:sz="8" w:space="0" w:color="000000"/>
              <w:left w:val="single" w:sz="8" w:space="0" w:color="000000"/>
              <w:bottom w:val="single" w:sz="8" w:space="0" w:color="000000"/>
              <w:right w:val="single" w:sz="8" w:space="0" w:color="000000"/>
            </w:tcBorders>
            <w:tcMar>
              <w:top w:w="40" w:type="dxa"/>
              <w:left w:w="80" w:type="dxa"/>
              <w:bottom w:w="40" w:type="dxa"/>
              <w:right w:w="80" w:type="dxa"/>
            </w:tcMar>
            <w:vAlign w:val="center"/>
          </w:tcPr>
          <w:p w14:paraId="427E34CA" w14:textId="278B1371" w:rsidR="001C0F29" w:rsidRPr="008B6BCE" w:rsidRDefault="007B640A" w:rsidP="007B640A">
            <w:pPr>
              <w:pStyle w:val="aff9"/>
              <w:spacing w:line="400" w:lineRule="exact"/>
              <w:rPr>
                <w:sz w:val="21"/>
                <w:szCs w:val="21"/>
                <w:lang w:eastAsia="zh-CN"/>
              </w:rPr>
            </w:pPr>
            <w:r w:rsidRPr="008B6BCE">
              <w:rPr>
                <w:sz w:val="21"/>
                <w:szCs w:val="21"/>
                <w:lang w:eastAsia="zh-CN"/>
              </w:rPr>
              <w:t>江苏省人工智能学会</w:t>
            </w:r>
          </w:p>
        </w:tc>
        <w:tc>
          <w:tcPr>
            <w:tcW w:w="3138" w:type="pct"/>
            <w:tcBorders>
              <w:top w:val="single" w:sz="8" w:space="0" w:color="000000"/>
              <w:left w:val="single" w:sz="8" w:space="0" w:color="000000"/>
              <w:bottom w:val="single" w:sz="8" w:space="0" w:color="000000"/>
              <w:right w:val="single" w:sz="14" w:space="0" w:color="000000"/>
            </w:tcBorders>
            <w:tcMar>
              <w:top w:w="40" w:type="dxa"/>
              <w:left w:w="80" w:type="dxa"/>
              <w:bottom w:w="40" w:type="dxa"/>
              <w:right w:w="80" w:type="dxa"/>
            </w:tcMar>
            <w:vAlign w:val="center"/>
          </w:tcPr>
          <w:p w14:paraId="7EBBFB20" w14:textId="58F31FA8" w:rsidR="001C0F29" w:rsidRPr="008B6BCE" w:rsidRDefault="00E13490" w:rsidP="00E13490">
            <w:pPr>
              <w:pStyle w:val="aff9"/>
              <w:spacing w:line="400" w:lineRule="exact"/>
              <w:jc w:val="both"/>
              <w:rPr>
                <w:sz w:val="21"/>
                <w:szCs w:val="21"/>
                <w:lang w:eastAsia="zh-CN"/>
              </w:rPr>
            </w:pPr>
            <w:r w:rsidRPr="008B6BCE">
              <w:rPr>
                <w:rFonts w:hint="eastAsia"/>
                <w:sz w:val="21"/>
                <w:szCs w:val="21"/>
                <w:lang w:eastAsia="zh-CN"/>
              </w:rPr>
              <w:t>负责标准文稿的修改，起草过程的推进和协调。</w:t>
            </w:r>
          </w:p>
        </w:tc>
      </w:tr>
      <w:tr w:rsidR="001C0F29" w:rsidRPr="008B6BCE" w14:paraId="68FB3348" w14:textId="77777777" w:rsidTr="00CE2D35">
        <w:trPr>
          <w:cantSplit/>
          <w:trHeight w:val="1208"/>
          <w:jc w:val="center"/>
        </w:trPr>
        <w:tc>
          <w:tcPr>
            <w:tcW w:w="550" w:type="pct"/>
            <w:tcBorders>
              <w:top w:val="single" w:sz="8" w:space="0" w:color="000000"/>
              <w:left w:val="single" w:sz="14" w:space="0" w:color="000000"/>
              <w:bottom w:val="single" w:sz="8" w:space="0" w:color="000000"/>
              <w:right w:val="single" w:sz="8" w:space="0" w:color="000000"/>
            </w:tcBorders>
            <w:tcMar>
              <w:top w:w="40" w:type="dxa"/>
              <w:left w:w="80" w:type="dxa"/>
              <w:bottom w:w="40" w:type="dxa"/>
              <w:right w:w="80" w:type="dxa"/>
            </w:tcMar>
            <w:vAlign w:val="center"/>
          </w:tcPr>
          <w:p w14:paraId="24A67D97" w14:textId="5D791266" w:rsidR="001C0F29" w:rsidRPr="008B6BCE" w:rsidRDefault="001C0F29" w:rsidP="001C0F29">
            <w:pPr>
              <w:pStyle w:val="aff9"/>
              <w:spacing w:line="400" w:lineRule="exact"/>
              <w:jc w:val="both"/>
              <w:rPr>
                <w:sz w:val="21"/>
                <w:szCs w:val="21"/>
                <w:lang w:eastAsia="zh-CN"/>
              </w:rPr>
            </w:pPr>
          </w:p>
        </w:tc>
        <w:tc>
          <w:tcPr>
            <w:tcW w:w="1312" w:type="pct"/>
            <w:tcBorders>
              <w:top w:val="single" w:sz="8" w:space="0" w:color="000000"/>
              <w:left w:val="single" w:sz="8" w:space="0" w:color="000000"/>
              <w:bottom w:val="single" w:sz="8" w:space="0" w:color="000000"/>
              <w:right w:val="single" w:sz="8" w:space="0" w:color="000000"/>
            </w:tcBorders>
            <w:tcMar>
              <w:top w:w="40" w:type="dxa"/>
              <w:left w:w="80" w:type="dxa"/>
              <w:bottom w:w="40" w:type="dxa"/>
              <w:right w:w="80" w:type="dxa"/>
            </w:tcMar>
            <w:vAlign w:val="center"/>
          </w:tcPr>
          <w:p w14:paraId="222CBD8F" w14:textId="77777777" w:rsidR="001C0F29" w:rsidRPr="008B6BCE" w:rsidRDefault="001C0F29" w:rsidP="001C0F29">
            <w:pPr>
              <w:pStyle w:val="aff9"/>
              <w:spacing w:line="400" w:lineRule="exact"/>
              <w:jc w:val="both"/>
              <w:rPr>
                <w:sz w:val="21"/>
                <w:szCs w:val="21"/>
                <w:lang w:eastAsia="zh-CN"/>
              </w:rPr>
            </w:pPr>
            <w:r w:rsidRPr="008B6BCE">
              <w:rPr>
                <w:sz w:val="21"/>
                <w:szCs w:val="21"/>
                <w:lang w:eastAsia="zh-CN"/>
              </w:rPr>
              <w:t>国网（苏州）城市能源研究院有限责任公司</w:t>
            </w:r>
          </w:p>
        </w:tc>
        <w:tc>
          <w:tcPr>
            <w:tcW w:w="3138" w:type="pct"/>
            <w:tcBorders>
              <w:top w:val="single" w:sz="8" w:space="0" w:color="000000"/>
              <w:left w:val="single" w:sz="8" w:space="0" w:color="000000"/>
              <w:bottom w:val="single" w:sz="8" w:space="0" w:color="000000"/>
              <w:right w:val="single" w:sz="14" w:space="0" w:color="000000"/>
            </w:tcBorders>
            <w:tcMar>
              <w:top w:w="40" w:type="dxa"/>
              <w:left w:w="80" w:type="dxa"/>
              <w:bottom w:w="40" w:type="dxa"/>
              <w:right w:w="80" w:type="dxa"/>
            </w:tcMar>
            <w:vAlign w:val="center"/>
          </w:tcPr>
          <w:p w14:paraId="2970D72A" w14:textId="55EE5538" w:rsidR="001C0F29" w:rsidRPr="008B6BCE" w:rsidRDefault="00E13490" w:rsidP="007B640A">
            <w:pPr>
              <w:pStyle w:val="aff9"/>
              <w:spacing w:line="400" w:lineRule="exact"/>
              <w:jc w:val="both"/>
              <w:rPr>
                <w:sz w:val="21"/>
                <w:szCs w:val="21"/>
                <w:lang w:eastAsia="zh-CN"/>
              </w:rPr>
            </w:pPr>
            <w:r w:rsidRPr="008B6BCE">
              <w:rPr>
                <w:sz w:val="21"/>
                <w:szCs w:val="21"/>
                <w:lang w:eastAsia="zh-CN"/>
              </w:rPr>
              <w:t>参与标准提纲及草案的编制、讨论，配合内部征求意见。</w:t>
            </w:r>
          </w:p>
        </w:tc>
      </w:tr>
      <w:tr w:rsidR="001C0F29" w:rsidRPr="008B6BCE" w14:paraId="666DD602" w14:textId="77777777" w:rsidTr="007B640A">
        <w:trPr>
          <w:cantSplit/>
          <w:trHeight w:val="690"/>
          <w:jc w:val="center"/>
        </w:trPr>
        <w:tc>
          <w:tcPr>
            <w:tcW w:w="550" w:type="pct"/>
            <w:tcBorders>
              <w:top w:val="single" w:sz="8" w:space="0" w:color="000000"/>
              <w:left w:val="single" w:sz="14" w:space="0" w:color="000000"/>
              <w:bottom w:val="single" w:sz="8" w:space="0" w:color="000000"/>
              <w:right w:val="single" w:sz="8" w:space="0" w:color="000000"/>
            </w:tcBorders>
            <w:tcMar>
              <w:top w:w="40" w:type="dxa"/>
              <w:left w:w="80" w:type="dxa"/>
              <w:bottom w:w="40" w:type="dxa"/>
              <w:right w:w="80" w:type="dxa"/>
            </w:tcMar>
            <w:vAlign w:val="center"/>
          </w:tcPr>
          <w:p w14:paraId="07EB46DF" w14:textId="08C3CD6B" w:rsidR="001C0F29" w:rsidRPr="008B6BCE" w:rsidRDefault="001C0F29" w:rsidP="001C0F29">
            <w:pPr>
              <w:pStyle w:val="aff9"/>
              <w:spacing w:line="400" w:lineRule="exact"/>
              <w:jc w:val="both"/>
              <w:rPr>
                <w:sz w:val="21"/>
                <w:szCs w:val="21"/>
                <w:lang w:eastAsia="zh-CN"/>
              </w:rPr>
            </w:pPr>
          </w:p>
        </w:tc>
        <w:tc>
          <w:tcPr>
            <w:tcW w:w="1312" w:type="pct"/>
            <w:tcBorders>
              <w:top w:val="single" w:sz="8" w:space="0" w:color="000000"/>
              <w:left w:val="single" w:sz="8" w:space="0" w:color="000000"/>
              <w:bottom w:val="single" w:sz="8" w:space="0" w:color="000000"/>
              <w:right w:val="single" w:sz="8" w:space="0" w:color="000000"/>
            </w:tcBorders>
            <w:tcMar>
              <w:top w:w="40" w:type="dxa"/>
              <w:left w:w="80" w:type="dxa"/>
              <w:bottom w:w="40" w:type="dxa"/>
              <w:right w:w="80" w:type="dxa"/>
            </w:tcMar>
            <w:vAlign w:val="center"/>
          </w:tcPr>
          <w:p w14:paraId="680A9A32" w14:textId="77777777" w:rsidR="001C0F29" w:rsidRPr="008B6BCE" w:rsidRDefault="001C0F29" w:rsidP="001C0F29">
            <w:pPr>
              <w:pStyle w:val="aff9"/>
              <w:spacing w:line="400" w:lineRule="exact"/>
              <w:jc w:val="both"/>
              <w:rPr>
                <w:sz w:val="21"/>
                <w:szCs w:val="21"/>
                <w:lang w:eastAsia="zh-CN"/>
              </w:rPr>
            </w:pPr>
            <w:r w:rsidRPr="008B6BCE">
              <w:rPr>
                <w:sz w:val="21"/>
                <w:szCs w:val="21"/>
                <w:lang w:eastAsia="zh-CN"/>
              </w:rPr>
              <w:t>南京河西新城置业有限公司</w:t>
            </w:r>
          </w:p>
        </w:tc>
        <w:tc>
          <w:tcPr>
            <w:tcW w:w="3138" w:type="pct"/>
            <w:tcBorders>
              <w:top w:val="single" w:sz="8" w:space="0" w:color="000000"/>
              <w:left w:val="single" w:sz="8" w:space="0" w:color="000000"/>
              <w:bottom w:val="single" w:sz="8" w:space="0" w:color="000000"/>
              <w:right w:val="single" w:sz="14" w:space="0" w:color="000000"/>
            </w:tcBorders>
            <w:tcMar>
              <w:top w:w="40" w:type="dxa"/>
              <w:left w:w="80" w:type="dxa"/>
              <w:bottom w:w="40" w:type="dxa"/>
              <w:right w:w="80" w:type="dxa"/>
            </w:tcMar>
            <w:vAlign w:val="center"/>
          </w:tcPr>
          <w:p w14:paraId="79CA716A" w14:textId="32B372FE" w:rsidR="001C0F29" w:rsidRPr="008B6BCE" w:rsidRDefault="00E13490" w:rsidP="001C0F29">
            <w:pPr>
              <w:pStyle w:val="aff9"/>
              <w:spacing w:line="400" w:lineRule="exact"/>
              <w:jc w:val="both"/>
              <w:rPr>
                <w:sz w:val="21"/>
                <w:szCs w:val="21"/>
                <w:lang w:eastAsia="zh-CN"/>
              </w:rPr>
            </w:pPr>
            <w:r w:rsidRPr="008B6BCE">
              <w:rPr>
                <w:sz w:val="21"/>
                <w:szCs w:val="21"/>
                <w:lang w:eastAsia="zh-CN"/>
              </w:rPr>
              <w:t>参与标准提纲及草案的编制、讨论，配合内部征求意见。</w:t>
            </w:r>
          </w:p>
        </w:tc>
      </w:tr>
      <w:tr w:rsidR="001C0F29" w:rsidRPr="008B6BCE" w14:paraId="7BC6ACB7" w14:textId="77777777" w:rsidTr="007B640A">
        <w:trPr>
          <w:cantSplit/>
          <w:trHeight w:val="690"/>
          <w:jc w:val="center"/>
        </w:trPr>
        <w:tc>
          <w:tcPr>
            <w:tcW w:w="550" w:type="pct"/>
            <w:tcBorders>
              <w:top w:val="single" w:sz="8" w:space="0" w:color="000000"/>
              <w:left w:val="single" w:sz="14" w:space="0" w:color="000000"/>
              <w:bottom w:val="single" w:sz="8" w:space="0" w:color="000000"/>
              <w:right w:val="single" w:sz="8" w:space="0" w:color="000000"/>
            </w:tcBorders>
            <w:tcMar>
              <w:top w:w="40" w:type="dxa"/>
              <w:left w:w="80" w:type="dxa"/>
              <w:bottom w:w="40" w:type="dxa"/>
              <w:right w:w="80" w:type="dxa"/>
            </w:tcMar>
            <w:vAlign w:val="center"/>
          </w:tcPr>
          <w:p w14:paraId="1EB7F726" w14:textId="1956E23A" w:rsidR="001C0F29" w:rsidRPr="008B6BCE" w:rsidRDefault="001C0F29" w:rsidP="001C0F29">
            <w:pPr>
              <w:pStyle w:val="aff9"/>
              <w:spacing w:line="400" w:lineRule="exact"/>
              <w:jc w:val="both"/>
              <w:rPr>
                <w:sz w:val="21"/>
                <w:szCs w:val="21"/>
                <w:lang w:eastAsia="zh-CN"/>
              </w:rPr>
            </w:pPr>
          </w:p>
        </w:tc>
        <w:tc>
          <w:tcPr>
            <w:tcW w:w="1312" w:type="pct"/>
            <w:tcBorders>
              <w:top w:val="single" w:sz="8" w:space="0" w:color="000000"/>
              <w:left w:val="single" w:sz="8" w:space="0" w:color="000000"/>
              <w:bottom w:val="single" w:sz="8" w:space="0" w:color="000000"/>
              <w:right w:val="single" w:sz="8" w:space="0" w:color="000000"/>
            </w:tcBorders>
            <w:tcMar>
              <w:top w:w="40" w:type="dxa"/>
              <w:left w:w="80" w:type="dxa"/>
              <w:bottom w:w="40" w:type="dxa"/>
              <w:right w:w="80" w:type="dxa"/>
            </w:tcMar>
            <w:vAlign w:val="center"/>
          </w:tcPr>
          <w:p w14:paraId="12914047" w14:textId="77777777" w:rsidR="001C0F29" w:rsidRPr="008B6BCE" w:rsidRDefault="001C0F29" w:rsidP="001C0F29">
            <w:pPr>
              <w:pStyle w:val="aff9"/>
              <w:spacing w:line="400" w:lineRule="exact"/>
              <w:jc w:val="both"/>
              <w:rPr>
                <w:sz w:val="21"/>
                <w:szCs w:val="21"/>
                <w:lang w:eastAsia="zh-CN"/>
              </w:rPr>
            </w:pPr>
            <w:r w:rsidRPr="008B6BCE">
              <w:rPr>
                <w:sz w:val="21"/>
                <w:szCs w:val="21"/>
                <w:lang w:eastAsia="zh-CN"/>
              </w:rPr>
              <w:t>惊鸿创科（南京）数智科技有限公司</w:t>
            </w:r>
          </w:p>
        </w:tc>
        <w:tc>
          <w:tcPr>
            <w:tcW w:w="3138" w:type="pct"/>
            <w:tcBorders>
              <w:top w:val="single" w:sz="8" w:space="0" w:color="000000"/>
              <w:left w:val="single" w:sz="8" w:space="0" w:color="000000"/>
              <w:bottom w:val="single" w:sz="8" w:space="0" w:color="000000"/>
              <w:right w:val="single" w:sz="14" w:space="0" w:color="000000"/>
            </w:tcBorders>
            <w:tcMar>
              <w:top w:w="40" w:type="dxa"/>
              <w:left w:w="80" w:type="dxa"/>
              <w:bottom w:w="40" w:type="dxa"/>
              <w:right w:w="80" w:type="dxa"/>
            </w:tcMar>
            <w:vAlign w:val="center"/>
          </w:tcPr>
          <w:p w14:paraId="695BA49B" w14:textId="24DBCC4B" w:rsidR="001C0F29" w:rsidRPr="008B6BCE" w:rsidRDefault="007B640A" w:rsidP="007B640A">
            <w:pPr>
              <w:pStyle w:val="aff9"/>
              <w:spacing w:line="400" w:lineRule="exact"/>
              <w:jc w:val="both"/>
              <w:rPr>
                <w:sz w:val="21"/>
                <w:szCs w:val="21"/>
                <w:lang w:eastAsia="zh-CN"/>
              </w:rPr>
            </w:pPr>
            <w:r w:rsidRPr="008B6BCE">
              <w:rPr>
                <w:rFonts w:hint="eastAsia"/>
                <w:sz w:val="21"/>
                <w:szCs w:val="21"/>
                <w:lang w:eastAsia="zh-CN"/>
              </w:rPr>
              <w:t>参与标准提纲及草案的编制、讨论，配合内部征求意见。</w:t>
            </w:r>
          </w:p>
        </w:tc>
      </w:tr>
      <w:tr w:rsidR="001C0F29" w:rsidRPr="008B6BCE" w14:paraId="45849B1F" w14:textId="77777777" w:rsidTr="007B640A">
        <w:trPr>
          <w:cantSplit/>
          <w:trHeight w:val="690"/>
          <w:jc w:val="center"/>
        </w:trPr>
        <w:tc>
          <w:tcPr>
            <w:tcW w:w="550" w:type="pct"/>
            <w:tcBorders>
              <w:top w:val="single" w:sz="8" w:space="0" w:color="000000"/>
              <w:left w:val="single" w:sz="14" w:space="0" w:color="000000"/>
              <w:bottom w:val="single" w:sz="8" w:space="0" w:color="000000"/>
              <w:right w:val="single" w:sz="8" w:space="0" w:color="000000"/>
            </w:tcBorders>
            <w:tcMar>
              <w:top w:w="40" w:type="dxa"/>
              <w:left w:w="80" w:type="dxa"/>
              <w:bottom w:w="40" w:type="dxa"/>
              <w:right w:w="80" w:type="dxa"/>
            </w:tcMar>
            <w:vAlign w:val="center"/>
          </w:tcPr>
          <w:p w14:paraId="0FDCE397" w14:textId="64B3D913" w:rsidR="001C0F29" w:rsidRPr="008B6BCE" w:rsidRDefault="001C0F29" w:rsidP="001C0F29">
            <w:pPr>
              <w:pStyle w:val="aff9"/>
              <w:spacing w:line="400" w:lineRule="exact"/>
              <w:jc w:val="both"/>
              <w:rPr>
                <w:sz w:val="21"/>
                <w:szCs w:val="21"/>
                <w:lang w:eastAsia="zh-CN"/>
              </w:rPr>
            </w:pPr>
          </w:p>
        </w:tc>
        <w:tc>
          <w:tcPr>
            <w:tcW w:w="1312" w:type="pct"/>
            <w:tcBorders>
              <w:top w:val="single" w:sz="8" w:space="0" w:color="000000"/>
              <w:left w:val="single" w:sz="8" w:space="0" w:color="000000"/>
              <w:bottom w:val="single" w:sz="8" w:space="0" w:color="000000"/>
              <w:right w:val="single" w:sz="8" w:space="0" w:color="000000"/>
            </w:tcBorders>
            <w:tcMar>
              <w:top w:w="40" w:type="dxa"/>
              <w:left w:w="80" w:type="dxa"/>
              <w:bottom w:w="40" w:type="dxa"/>
              <w:right w:w="80" w:type="dxa"/>
            </w:tcMar>
            <w:vAlign w:val="center"/>
          </w:tcPr>
          <w:p w14:paraId="2813DC1E" w14:textId="77777777" w:rsidR="001C0F29" w:rsidRPr="008B6BCE" w:rsidRDefault="001C0F29" w:rsidP="001C0F29">
            <w:pPr>
              <w:pStyle w:val="aff9"/>
              <w:spacing w:line="400" w:lineRule="exact"/>
              <w:jc w:val="both"/>
              <w:rPr>
                <w:sz w:val="21"/>
                <w:szCs w:val="21"/>
                <w:lang w:eastAsia="zh-CN"/>
              </w:rPr>
            </w:pPr>
            <w:r w:rsidRPr="008B6BCE">
              <w:rPr>
                <w:sz w:val="21"/>
                <w:szCs w:val="21"/>
                <w:lang w:eastAsia="zh-CN"/>
              </w:rPr>
              <w:t>芸镜知川（南京）科技有限公司</w:t>
            </w:r>
          </w:p>
        </w:tc>
        <w:tc>
          <w:tcPr>
            <w:tcW w:w="3138" w:type="pct"/>
            <w:tcBorders>
              <w:top w:val="single" w:sz="8" w:space="0" w:color="000000"/>
              <w:left w:val="single" w:sz="8" w:space="0" w:color="000000"/>
              <w:bottom w:val="single" w:sz="8" w:space="0" w:color="000000"/>
              <w:right w:val="single" w:sz="14" w:space="0" w:color="000000"/>
            </w:tcBorders>
            <w:tcMar>
              <w:top w:w="40" w:type="dxa"/>
              <w:left w:w="80" w:type="dxa"/>
              <w:bottom w:w="40" w:type="dxa"/>
              <w:right w:w="80" w:type="dxa"/>
            </w:tcMar>
            <w:vAlign w:val="center"/>
          </w:tcPr>
          <w:p w14:paraId="1CF03096" w14:textId="74738E9C" w:rsidR="001C0F29" w:rsidRPr="008B6BCE" w:rsidRDefault="007B640A" w:rsidP="007B640A">
            <w:pPr>
              <w:pStyle w:val="aff9"/>
              <w:spacing w:line="400" w:lineRule="exact"/>
              <w:jc w:val="both"/>
              <w:rPr>
                <w:sz w:val="21"/>
                <w:szCs w:val="21"/>
                <w:lang w:eastAsia="zh-CN"/>
              </w:rPr>
            </w:pPr>
            <w:r w:rsidRPr="008B6BCE">
              <w:rPr>
                <w:rFonts w:hint="eastAsia"/>
                <w:sz w:val="21"/>
                <w:szCs w:val="21"/>
                <w:lang w:eastAsia="zh-CN"/>
              </w:rPr>
              <w:t>参与标准提纲及草案的编制、讨论，配合内部征求意见。</w:t>
            </w:r>
          </w:p>
        </w:tc>
      </w:tr>
      <w:tr w:rsidR="001C0F29" w:rsidRPr="008B6BCE" w14:paraId="3C481625" w14:textId="77777777" w:rsidTr="007B640A">
        <w:trPr>
          <w:cantSplit/>
          <w:trHeight w:val="690"/>
          <w:jc w:val="center"/>
        </w:trPr>
        <w:tc>
          <w:tcPr>
            <w:tcW w:w="550" w:type="pct"/>
            <w:tcBorders>
              <w:top w:val="single" w:sz="8" w:space="0" w:color="000000"/>
              <w:left w:val="single" w:sz="14" w:space="0" w:color="000000"/>
              <w:bottom w:val="single" w:sz="14" w:space="0" w:color="000000"/>
              <w:right w:val="single" w:sz="8" w:space="0" w:color="000000"/>
            </w:tcBorders>
            <w:tcMar>
              <w:top w:w="40" w:type="dxa"/>
              <w:left w:w="80" w:type="dxa"/>
              <w:bottom w:w="40" w:type="dxa"/>
              <w:right w:w="80" w:type="dxa"/>
            </w:tcMar>
            <w:vAlign w:val="center"/>
          </w:tcPr>
          <w:p w14:paraId="0B3FC9AF" w14:textId="629BABB5" w:rsidR="001C0F29" w:rsidRPr="008B6BCE" w:rsidRDefault="001C0F29" w:rsidP="001C0F29">
            <w:pPr>
              <w:pStyle w:val="aff9"/>
              <w:spacing w:line="400" w:lineRule="exact"/>
              <w:jc w:val="both"/>
              <w:rPr>
                <w:sz w:val="21"/>
                <w:szCs w:val="21"/>
                <w:lang w:eastAsia="zh-CN"/>
              </w:rPr>
            </w:pPr>
          </w:p>
        </w:tc>
        <w:tc>
          <w:tcPr>
            <w:tcW w:w="1312" w:type="pct"/>
            <w:tcBorders>
              <w:top w:val="single" w:sz="8" w:space="0" w:color="000000"/>
              <w:left w:val="single" w:sz="8" w:space="0" w:color="000000"/>
              <w:bottom w:val="single" w:sz="14" w:space="0" w:color="000000"/>
              <w:right w:val="single" w:sz="8" w:space="0" w:color="000000"/>
            </w:tcBorders>
            <w:tcMar>
              <w:top w:w="40" w:type="dxa"/>
              <w:left w:w="80" w:type="dxa"/>
              <w:bottom w:w="40" w:type="dxa"/>
              <w:right w:w="80" w:type="dxa"/>
            </w:tcMar>
            <w:vAlign w:val="center"/>
          </w:tcPr>
          <w:p w14:paraId="2928F4C0" w14:textId="77777777" w:rsidR="001C0F29" w:rsidRPr="008B6BCE" w:rsidRDefault="001C0F29" w:rsidP="001C0F29">
            <w:pPr>
              <w:pStyle w:val="aff9"/>
              <w:spacing w:line="400" w:lineRule="exact"/>
              <w:jc w:val="both"/>
              <w:rPr>
                <w:sz w:val="21"/>
                <w:szCs w:val="21"/>
                <w:lang w:eastAsia="zh-CN"/>
              </w:rPr>
            </w:pPr>
            <w:r w:rsidRPr="008B6BCE">
              <w:rPr>
                <w:sz w:val="21"/>
                <w:szCs w:val="21"/>
                <w:lang w:eastAsia="zh-CN"/>
              </w:rPr>
              <w:t>紫金山智能机器人（南京）有限公司</w:t>
            </w:r>
          </w:p>
        </w:tc>
        <w:tc>
          <w:tcPr>
            <w:tcW w:w="3138" w:type="pct"/>
            <w:tcBorders>
              <w:top w:val="single" w:sz="8" w:space="0" w:color="000000"/>
              <w:left w:val="single" w:sz="8" w:space="0" w:color="000000"/>
              <w:bottom w:val="single" w:sz="14" w:space="0" w:color="000000"/>
              <w:right w:val="single" w:sz="14" w:space="0" w:color="000000"/>
            </w:tcBorders>
            <w:tcMar>
              <w:top w:w="40" w:type="dxa"/>
              <w:left w:w="80" w:type="dxa"/>
              <w:bottom w:w="40" w:type="dxa"/>
              <w:right w:w="80" w:type="dxa"/>
            </w:tcMar>
            <w:vAlign w:val="center"/>
          </w:tcPr>
          <w:p w14:paraId="234229BE" w14:textId="5427438A" w:rsidR="001C0F29" w:rsidRPr="008B6BCE" w:rsidRDefault="007B640A" w:rsidP="007B640A">
            <w:pPr>
              <w:pStyle w:val="aff9"/>
              <w:spacing w:line="400" w:lineRule="exact"/>
              <w:jc w:val="both"/>
              <w:rPr>
                <w:sz w:val="21"/>
                <w:szCs w:val="21"/>
                <w:lang w:eastAsia="zh-CN"/>
              </w:rPr>
            </w:pPr>
            <w:r w:rsidRPr="008B6BCE">
              <w:rPr>
                <w:rFonts w:hint="eastAsia"/>
                <w:sz w:val="21"/>
                <w:szCs w:val="21"/>
                <w:lang w:eastAsia="zh-CN"/>
              </w:rPr>
              <w:t>参与标准提纲及草案的编制、讨论，配合内部征求意见。</w:t>
            </w:r>
          </w:p>
        </w:tc>
      </w:tr>
    </w:tbl>
    <w:p w14:paraId="59D5C064" w14:textId="5A683727" w:rsidR="00AD3A68" w:rsidRPr="00AD3A68" w:rsidRDefault="00AD3A68" w:rsidP="00AD3A68">
      <w:pPr>
        <w:pStyle w:val="aff9"/>
        <w:spacing w:line="400" w:lineRule="exact"/>
        <w:ind w:firstLineChars="200" w:firstLine="480"/>
        <w:jc w:val="both"/>
        <w:rPr>
          <w:lang w:eastAsia="zh-CN"/>
        </w:rPr>
      </w:pPr>
      <w:r>
        <w:rPr>
          <w:rFonts w:hint="eastAsia"/>
          <w:lang w:eastAsia="zh-CN"/>
        </w:rPr>
        <w:t>本标准起草单位由</w:t>
      </w:r>
      <w:r w:rsidRPr="00F445B1">
        <w:rPr>
          <w:lang w:eastAsia="zh-CN"/>
        </w:rPr>
        <w:t>由金陵科技学院</w:t>
      </w:r>
      <w:r>
        <w:rPr>
          <w:rFonts w:hint="eastAsia"/>
          <w:lang w:eastAsia="zh-CN"/>
        </w:rPr>
        <w:t>牵头，负责标准方案的设计、调研、资料收集、标准起草、专家意见汇总、资料的分析与整理等；</w:t>
      </w:r>
      <w:r w:rsidRPr="00F445B1">
        <w:rPr>
          <w:lang w:eastAsia="zh-CN"/>
        </w:rPr>
        <w:t>国网（苏州）城市能源研究院有限责任公司、南京河西新城置业有限公司、惊鸿创科（南京）数</w:t>
      </w:r>
      <w:r w:rsidRPr="005E7A12">
        <w:rPr>
          <w:lang w:eastAsia="zh-CN"/>
        </w:rPr>
        <w:t>智科技有限公司、芸镜知川（南京）科技有限公司、紫金山智能机器人（南京）</w:t>
      </w:r>
      <w:r w:rsidRPr="00F445B1">
        <w:rPr>
          <w:lang w:eastAsia="zh-CN"/>
        </w:rPr>
        <w:t>有限公司</w:t>
      </w:r>
      <w:r>
        <w:rPr>
          <w:rFonts w:hint="eastAsia"/>
          <w:lang w:eastAsia="zh-CN"/>
        </w:rPr>
        <w:t>等协作参加</w:t>
      </w:r>
      <w:r>
        <w:rPr>
          <w:lang w:eastAsia="zh-CN"/>
        </w:rPr>
        <w:t>。主要</w:t>
      </w:r>
      <w:r>
        <w:rPr>
          <w:rFonts w:hint="eastAsia"/>
          <w:lang w:eastAsia="zh-CN"/>
        </w:rPr>
        <w:t>起草人及分工</w:t>
      </w:r>
      <w:r>
        <w:rPr>
          <w:lang w:eastAsia="zh-CN"/>
        </w:rPr>
        <w:t>见表</w:t>
      </w:r>
      <w:r>
        <w:rPr>
          <w:lang w:eastAsia="zh-CN"/>
        </w:rPr>
        <w:t>2</w:t>
      </w:r>
      <w:r>
        <w:rPr>
          <w:lang w:eastAsia="zh-CN"/>
        </w:rPr>
        <w:t>。</w:t>
      </w:r>
    </w:p>
    <w:p w14:paraId="18134004" w14:textId="5E0AA7D7" w:rsidR="00005639" w:rsidRPr="005C1BB6" w:rsidRDefault="00000000" w:rsidP="005C1BB6">
      <w:pPr>
        <w:pStyle w:val="affa"/>
        <w:keepNext/>
        <w:keepLines/>
        <w:spacing w:before="200"/>
        <w:rPr>
          <w:b/>
          <w:bCs/>
          <w:lang w:eastAsia="zh-CN"/>
        </w:rPr>
      </w:pPr>
      <w:r w:rsidRPr="005C1BB6">
        <w:rPr>
          <w:b/>
          <w:bCs/>
          <w:lang w:eastAsia="zh-CN"/>
        </w:rPr>
        <w:t>二、标准编制原则、主要内容及其确定依据</w:t>
      </w:r>
    </w:p>
    <w:p w14:paraId="358BAA74" w14:textId="77777777" w:rsidR="00005639" w:rsidRPr="005C1BB6" w:rsidRDefault="00000000">
      <w:pPr>
        <w:pStyle w:val="affb"/>
        <w:keepNext/>
        <w:keepLines/>
        <w:rPr>
          <w:b/>
          <w:bCs/>
          <w:lang w:eastAsia="zh-CN"/>
        </w:rPr>
      </w:pPr>
      <w:r w:rsidRPr="005C1BB6">
        <w:rPr>
          <w:b/>
          <w:bCs/>
          <w:lang w:eastAsia="zh-CN"/>
        </w:rPr>
        <w:t>（一）编制原则</w:t>
      </w:r>
    </w:p>
    <w:p w14:paraId="4A16E52E" w14:textId="64C45A7E" w:rsidR="00005639" w:rsidRPr="005C1BB6" w:rsidRDefault="00000000" w:rsidP="005C1BB6">
      <w:pPr>
        <w:pStyle w:val="affc"/>
        <w:keepNext/>
        <w:keepLines/>
        <w:ind w:firstLineChars="200" w:firstLine="482"/>
        <w:rPr>
          <w:b/>
          <w:bCs/>
          <w:lang w:eastAsia="zh-CN"/>
        </w:rPr>
      </w:pPr>
      <w:r w:rsidRPr="005C1BB6">
        <w:rPr>
          <w:b/>
          <w:bCs/>
          <w:lang w:eastAsia="zh-CN"/>
        </w:rPr>
        <w:t>1</w:t>
      </w:r>
      <w:r w:rsidR="005C1BB6">
        <w:rPr>
          <w:rFonts w:hint="eastAsia"/>
          <w:b/>
          <w:bCs/>
          <w:lang w:eastAsia="zh-CN"/>
        </w:rPr>
        <w:t>．</w:t>
      </w:r>
      <w:r w:rsidRPr="005C1BB6">
        <w:rPr>
          <w:b/>
          <w:bCs/>
          <w:lang w:eastAsia="zh-CN"/>
        </w:rPr>
        <w:t>合规协调原则</w:t>
      </w:r>
    </w:p>
    <w:p w14:paraId="6B62E2A9" w14:textId="40CBE7D2" w:rsidR="00005639" w:rsidRDefault="00000000" w:rsidP="001A6187">
      <w:pPr>
        <w:pStyle w:val="aff9"/>
        <w:spacing w:line="400" w:lineRule="exact"/>
        <w:ind w:firstLineChars="200" w:firstLine="480"/>
        <w:jc w:val="both"/>
        <w:rPr>
          <w:lang w:eastAsia="zh-CN"/>
        </w:rPr>
      </w:pPr>
      <w:r>
        <w:rPr>
          <w:lang w:eastAsia="zh-CN"/>
        </w:rPr>
        <w:t>本标准以</w:t>
      </w:r>
      <w:r w:rsidR="00502EF2" w:rsidRPr="00502EF2">
        <w:rPr>
          <w:lang w:eastAsia="zh-CN"/>
        </w:rPr>
        <w:t>《关于加强科技伦理治理的意见》、《科技伦理审查办法（试行）》、《人工智能科技伦理审查与服务办法（试行）》等政策文件</w:t>
      </w:r>
      <w:r>
        <w:rPr>
          <w:lang w:eastAsia="zh-CN"/>
        </w:rPr>
        <w:t>为主要依据，按照</w:t>
      </w:r>
      <w:r>
        <w:rPr>
          <w:lang w:eastAsia="zh-CN"/>
        </w:rPr>
        <w:t>GB/T 1.1—2020</w:t>
      </w:r>
      <w:r>
        <w:rPr>
          <w:lang w:eastAsia="zh-CN"/>
        </w:rPr>
        <w:t>组织结构和规范表述，并明确与委员会建设指南、科技伦理服务规范的分工边界，避免内容重复。</w:t>
      </w:r>
    </w:p>
    <w:p w14:paraId="1038EE39" w14:textId="431A451E" w:rsidR="00005639" w:rsidRPr="005C1BB6" w:rsidRDefault="00D6037D" w:rsidP="005C1BB6">
      <w:pPr>
        <w:pStyle w:val="affc"/>
        <w:keepNext/>
        <w:keepLines/>
        <w:ind w:firstLineChars="200" w:firstLine="482"/>
        <w:rPr>
          <w:b/>
          <w:bCs/>
          <w:lang w:eastAsia="zh-CN"/>
        </w:rPr>
      </w:pPr>
      <w:r>
        <w:rPr>
          <w:rFonts w:hint="eastAsia"/>
          <w:b/>
          <w:bCs/>
          <w:lang w:eastAsia="zh-CN"/>
        </w:rPr>
        <w:t>2</w:t>
      </w:r>
      <w:r w:rsidR="005C1BB6">
        <w:rPr>
          <w:rFonts w:hint="eastAsia"/>
          <w:b/>
          <w:bCs/>
          <w:lang w:eastAsia="zh-CN"/>
        </w:rPr>
        <w:t>．</w:t>
      </w:r>
      <w:r w:rsidRPr="005C1BB6">
        <w:rPr>
          <w:b/>
          <w:bCs/>
          <w:lang w:eastAsia="zh-CN"/>
        </w:rPr>
        <w:t>风险导向原则</w:t>
      </w:r>
    </w:p>
    <w:p w14:paraId="7317BC1F" w14:textId="77777777" w:rsidR="00005639" w:rsidRDefault="00000000" w:rsidP="001A6187">
      <w:pPr>
        <w:pStyle w:val="aff9"/>
        <w:spacing w:line="400" w:lineRule="exact"/>
        <w:ind w:firstLineChars="200" w:firstLine="480"/>
        <w:jc w:val="both"/>
        <w:rPr>
          <w:lang w:eastAsia="zh-CN"/>
        </w:rPr>
      </w:pPr>
      <w:r>
        <w:rPr>
          <w:lang w:eastAsia="zh-CN"/>
        </w:rPr>
        <w:t>本标准围绕人工智能科技活动可能产生的科技伦理风险设置审查重点，并根据风险程度、影响范围和实际情形确定审查程序及跟踪要求。</w:t>
      </w:r>
    </w:p>
    <w:p w14:paraId="7098F309" w14:textId="126AD118" w:rsidR="00005639" w:rsidRPr="005C1BB6" w:rsidRDefault="00D6037D" w:rsidP="005C1BB6">
      <w:pPr>
        <w:pStyle w:val="affc"/>
        <w:keepNext/>
        <w:keepLines/>
        <w:ind w:firstLineChars="200" w:firstLine="482"/>
        <w:rPr>
          <w:b/>
          <w:bCs/>
          <w:lang w:eastAsia="zh-CN"/>
        </w:rPr>
      </w:pPr>
      <w:r>
        <w:rPr>
          <w:rFonts w:hint="eastAsia"/>
          <w:b/>
          <w:bCs/>
          <w:lang w:eastAsia="zh-CN"/>
        </w:rPr>
        <w:t>3</w:t>
      </w:r>
      <w:r w:rsidR="005C1BB6">
        <w:rPr>
          <w:rFonts w:hint="eastAsia"/>
          <w:b/>
          <w:bCs/>
          <w:lang w:eastAsia="zh-CN"/>
        </w:rPr>
        <w:t>．</w:t>
      </w:r>
      <w:r w:rsidRPr="005C1BB6">
        <w:rPr>
          <w:b/>
          <w:bCs/>
          <w:lang w:eastAsia="zh-CN"/>
        </w:rPr>
        <w:t>可操作与可追溯原则</w:t>
      </w:r>
    </w:p>
    <w:p w14:paraId="36B09130" w14:textId="77777777" w:rsidR="00005639" w:rsidRDefault="00000000" w:rsidP="001A6187">
      <w:pPr>
        <w:pStyle w:val="aff9"/>
        <w:spacing w:line="400" w:lineRule="exact"/>
        <w:ind w:firstLineChars="200" w:firstLine="480"/>
        <w:jc w:val="both"/>
        <w:rPr>
          <w:lang w:eastAsia="zh-CN"/>
        </w:rPr>
      </w:pPr>
      <w:r>
        <w:rPr>
          <w:lang w:eastAsia="zh-CN"/>
        </w:rPr>
        <w:t>本标准明确材料审核、人员配置、办理时限、审议表决、结论送达、申诉复议、跟踪审查和档案管理等程序节点，确保职责清晰、记录完整、过程可核查。</w:t>
      </w:r>
    </w:p>
    <w:p w14:paraId="2EBEAE16" w14:textId="77777777" w:rsidR="00005639" w:rsidRPr="000D42DD" w:rsidRDefault="00000000">
      <w:pPr>
        <w:pStyle w:val="affb"/>
        <w:keepNext/>
        <w:keepLines/>
        <w:rPr>
          <w:b/>
          <w:bCs/>
          <w:lang w:eastAsia="zh-CN"/>
        </w:rPr>
      </w:pPr>
      <w:r w:rsidRPr="000D42DD">
        <w:rPr>
          <w:b/>
          <w:bCs/>
          <w:lang w:eastAsia="zh-CN"/>
        </w:rPr>
        <w:lastRenderedPageBreak/>
        <w:t>（二）主要内容及确定依据</w:t>
      </w:r>
    </w:p>
    <w:p w14:paraId="64295F0D" w14:textId="63676BA6" w:rsidR="00005639" w:rsidRPr="000D42DD" w:rsidRDefault="00000000" w:rsidP="000D42DD">
      <w:pPr>
        <w:pStyle w:val="affc"/>
        <w:keepNext/>
        <w:keepLines/>
        <w:ind w:firstLineChars="200" w:firstLine="482"/>
        <w:rPr>
          <w:b/>
          <w:bCs/>
          <w:lang w:eastAsia="zh-CN"/>
        </w:rPr>
      </w:pPr>
      <w:r w:rsidRPr="000D42DD">
        <w:rPr>
          <w:b/>
          <w:bCs/>
          <w:lang w:eastAsia="zh-CN"/>
        </w:rPr>
        <w:t>1</w:t>
      </w:r>
      <w:r w:rsidR="000D42DD">
        <w:rPr>
          <w:rFonts w:hint="eastAsia"/>
          <w:b/>
          <w:bCs/>
          <w:lang w:eastAsia="zh-CN"/>
        </w:rPr>
        <w:t>．</w:t>
      </w:r>
      <w:r w:rsidRPr="000D42DD">
        <w:rPr>
          <w:b/>
          <w:bCs/>
          <w:lang w:eastAsia="zh-CN"/>
        </w:rPr>
        <w:t>主要内容</w:t>
      </w:r>
    </w:p>
    <w:p w14:paraId="2230667E" w14:textId="77777777" w:rsidR="00005639" w:rsidRDefault="00000000" w:rsidP="000D42DD">
      <w:pPr>
        <w:pStyle w:val="affc"/>
        <w:keepNext/>
        <w:keepLines/>
        <w:ind w:firstLine="480"/>
        <w:rPr>
          <w:lang w:eastAsia="zh-CN"/>
        </w:rPr>
      </w:pPr>
      <w:r>
        <w:rPr>
          <w:lang w:eastAsia="zh-CN"/>
        </w:rPr>
        <w:t>（</w:t>
      </w:r>
      <w:r>
        <w:rPr>
          <w:lang w:eastAsia="zh-CN"/>
        </w:rPr>
        <w:t>1</w:t>
      </w:r>
      <w:r>
        <w:rPr>
          <w:lang w:eastAsia="zh-CN"/>
        </w:rPr>
        <w:t>）范围</w:t>
      </w:r>
    </w:p>
    <w:p w14:paraId="35D8B169" w14:textId="77777777" w:rsidR="00005639" w:rsidRDefault="00000000" w:rsidP="001A6187">
      <w:pPr>
        <w:pStyle w:val="aff9"/>
        <w:spacing w:line="400" w:lineRule="exact"/>
        <w:ind w:firstLineChars="200" w:firstLine="480"/>
        <w:jc w:val="both"/>
        <w:rPr>
          <w:lang w:eastAsia="zh-CN"/>
        </w:rPr>
      </w:pPr>
      <w:r>
        <w:rPr>
          <w:lang w:eastAsia="zh-CN"/>
        </w:rPr>
        <w:t>本标准规定人工智能科技伦理审查的基本原则、审查人员要求、申请受理与程序确定、审查实施、审查结论及结果处理、跟踪审查以及档案归档与信息登记等要求，适用于人工智能科技伦理委员会或者人工智能科技伦理审查服务中心对人工智能科学研究、技术开发等活动实施科技伦理审查。</w:t>
      </w:r>
    </w:p>
    <w:p w14:paraId="551AE77A" w14:textId="7C41ECFE" w:rsidR="00005639" w:rsidRDefault="00000000" w:rsidP="000D42DD">
      <w:pPr>
        <w:pStyle w:val="affc"/>
        <w:keepNext/>
        <w:keepLines/>
        <w:ind w:firstLine="480"/>
        <w:rPr>
          <w:lang w:eastAsia="zh-CN"/>
        </w:rPr>
      </w:pPr>
      <w:r>
        <w:rPr>
          <w:lang w:eastAsia="zh-CN"/>
        </w:rPr>
        <w:t>（</w:t>
      </w:r>
      <w:r>
        <w:rPr>
          <w:lang w:eastAsia="zh-CN"/>
        </w:rPr>
        <w:t>2</w:t>
      </w:r>
      <w:r>
        <w:rPr>
          <w:lang w:eastAsia="zh-CN"/>
        </w:rPr>
        <w:t>）规范性引用</w:t>
      </w:r>
      <w:r w:rsidR="001E0BDB">
        <w:rPr>
          <w:rFonts w:hint="eastAsia"/>
          <w:lang w:eastAsia="zh-CN"/>
        </w:rPr>
        <w:t>情况</w:t>
      </w:r>
    </w:p>
    <w:p w14:paraId="252D054E" w14:textId="77777777" w:rsidR="00BF17C9" w:rsidRDefault="00000000" w:rsidP="001A6187">
      <w:pPr>
        <w:pStyle w:val="aff9"/>
        <w:spacing w:line="400" w:lineRule="exact"/>
        <w:ind w:firstLineChars="200" w:firstLine="480"/>
        <w:jc w:val="both"/>
        <w:rPr>
          <w:lang w:eastAsia="zh-CN"/>
        </w:rPr>
      </w:pPr>
      <w:r>
        <w:rPr>
          <w:lang w:eastAsia="zh-CN"/>
        </w:rPr>
        <w:t>GB/T 41867—2022</w:t>
      </w:r>
      <w:r>
        <w:rPr>
          <w:lang w:eastAsia="zh-CN"/>
        </w:rPr>
        <w:t>《信息技术</w:t>
      </w:r>
      <w:r>
        <w:rPr>
          <w:lang w:eastAsia="zh-CN"/>
        </w:rPr>
        <w:t xml:space="preserve"> </w:t>
      </w:r>
      <w:r>
        <w:rPr>
          <w:lang w:eastAsia="zh-CN"/>
        </w:rPr>
        <w:t>人工智能</w:t>
      </w:r>
      <w:r>
        <w:rPr>
          <w:lang w:eastAsia="zh-CN"/>
        </w:rPr>
        <w:t xml:space="preserve"> </w:t>
      </w:r>
      <w:r>
        <w:rPr>
          <w:lang w:eastAsia="zh-CN"/>
        </w:rPr>
        <w:t>术语》</w:t>
      </w:r>
    </w:p>
    <w:p w14:paraId="2009A22D" w14:textId="77777777" w:rsidR="00005639" w:rsidRDefault="00000000" w:rsidP="000D42DD">
      <w:pPr>
        <w:pStyle w:val="affc"/>
        <w:keepNext/>
        <w:keepLines/>
        <w:ind w:firstLine="480"/>
        <w:rPr>
          <w:lang w:eastAsia="zh-CN"/>
        </w:rPr>
      </w:pPr>
      <w:r>
        <w:rPr>
          <w:lang w:eastAsia="zh-CN"/>
        </w:rPr>
        <w:t>（</w:t>
      </w:r>
      <w:r>
        <w:rPr>
          <w:lang w:eastAsia="zh-CN"/>
        </w:rPr>
        <w:t>3</w:t>
      </w:r>
      <w:r>
        <w:rPr>
          <w:lang w:eastAsia="zh-CN"/>
        </w:rPr>
        <w:t>）术语和定义</w:t>
      </w:r>
    </w:p>
    <w:p w14:paraId="2C9F56B1" w14:textId="41D9AAC5" w:rsidR="00005639" w:rsidRDefault="00000000" w:rsidP="001A6187">
      <w:pPr>
        <w:pStyle w:val="aff9"/>
        <w:spacing w:line="400" w:lineRule="exact"/>
        <w:ind w:firstLineChars="200" w:firstLine="480"/>
        <w:jc w:val="both"/>
        <w:rPr>
          <w:lang w:eastAsia="zh-CN"/>
        </w:rPr>
      </w:pPr>
      <w:r>
        <w:rPr>
          <w:lang w:eastAsia="zh-CN"/>
        </w:rPr>
        <w:t>本标准界定人工智能科技活动、人工智能科技伦理审查、审查执行机构、审查人员和科技伦理风险等术语。其中，</w:t>
      </w:r>
      <w:r w:rsidR="002F7CCD">
        <w:rPr>
          <w:rFonts w:hint="eastAsia"/>
          <w:lang w:eastAsia="zh-CN"/>
        </w:rPr>
        <w:t>“</w:t>
      </w:r>
      <w:r w:rsidR="002F7CCD" w:rsidRPr="002F7CCD">
        <w:rPr>
          <w:lang w:eastAsia="zh-CN"/>
        </w:rPr>
        <w:t>审查执行机构</w:t>
      </w:r>
      <w:r w:rsidR="002F7CCD">
        <w:rPr>
          <w:rFonts w:hint="eastAsia"/>
          <w:lang w:eastAsia="zh-CN"/>
        </w:rPr>
        <w:t>”</w:t>
      </w:r>
      <w:r>
        <w:rPr>
          <w:lang w:eastAsia="zh-CN"/>
        </w:rPr>
        <w:t>统一指代依法依规实施审查的人工智能科技伦理委员会或者接受委托提供审查服务的人工智能科技伦理审查与服务中心。</w:t>
      </w:r>
    </w:p>
    <w:p w14:paraId="77CD7C92" w14:textId="77777777" w:rsidR="00005639" w:rsidRDefault="00000000" w:rsidP="000D42DD">
      <w:pPr>
        <w:pStyle w:val="affc"/>
        <w:keepNext/>
        <w:keepLines/>
        <w:ind w:firstLine="480"/>
        <w:rPr>
          <w:lang w:eastAsia="zh-CN"/>
        </w:rPr>
      </w:pPr>
      <w:r>
        <w:rPr>
          <w:lang w:eastAsia="zh-CN"/>
        </w:rPr>
        <w:t>（</w:t>
      </w:r>
      <w:r>
        <w:rPr>
          <w:lang w:eastAsia="zh-CN"/>
        </w:rPr>
        <w:t>4</w:t>
      </w:r>
      <w:r>
        <w:rPr>
          <w:lang w:eastAsia="zh-CN"/>
        </w:rPr>
        <w:t>）审查基本原则</w:t>
      </w:r>
    </w:p>
    <w:p w14:paraId="2130D6B1" w14:textId="102BACDB" w:rsidR="00005639" w:rsidRDefault="00000000" w:rsidP="001A6187">
      <w:pPr>
        <w:pStyle w:val="aff9"/>
        <w:spacing w:line="400" w:lineRule="exact"/>
        <w:ind w:firstLineChars="200" w:firstLine="480"/>
        <w:jc w:val="both"/>
        <w:rPr>
          <w:lang w:eastAsia="zh-CN"/>
        </w:rPr>
      </w:pPr>
      <w:r>
        <w:rPr>
          <w:lang w:eastAsia="zh-CN"/>
        </w:rPr>
        <w:t>本标准根据审查工作的性质，确立</w:t>
      </w:r>
      <w:r w:rsidR="0075468C" w:rsidRPr="0075468C">
        <w:rPr>
          <w:lang w:eastAsia="zh-CN"/>
        </w:rPr>
        <w:t>人类福祉</w:t>
      </w:r>
      <w:r>
        <w:rPr>
          <w:lang w:eastAsia="zh-CN"/>
        </w:rPr>
        <w:t>、</w:t>
      </w:r>
      <w:r w:rsidR="0075468C" w:rsidRPr="0075468C">
        <w:rPr>
          <w:lang w:eastAsia="zh-CN"/>
        </w:rPr>
        <w:t>公平公正</w:t>
      </w:r>
      <w:r>
        <w:rPr>
          <w:lang w:eastAsia="zh-CN"/>
        </w:rPr>
        <w:t>、</w:t>
      </w:r>
      <w:r w:rsidR="0075468C" w:rsidRPr="0075468C">
        <w:rPr>
          <w:lang w:eastAsia="zh-CN"/>
        </w:rPr>
        <w:t>可控可信</w:t>
      </w:r>
      <w:r>
        <w:rPr>
          <w:lang w:eastAsia="zh-CN"/>
        </w:rPr>
        <w:t>、</w:t>
      </w:r>
      <w:r w:rsidR="0075468C" w:rsidRPr="0075468C">
        <w:rPr>
          <w:lang w:eastAsia="zh-CN"/>
        </w:rPr>
        <w:t>透明可解释</w:t>
      </w:r>
      <w:r>
        <w:rPr>
          <w:lang w:eastAsia="zh-CN"/>
        </w:rPr>
        <w:t>、</w:t>
      </w:r>
      <w:r w:rsidR="0075468C" w:rsidRPr="0075468C">
        <w:rPr>
          <w:lang w:eastAsia="zh-CN"/>
        </w:rPr>
        <w:t>责任可追溯</w:t>
      </w:r>
      <w:r>
        <w:rPr>
          <w:lang w:eastAsia="zh-CN"/>
        </w:rPr>
        <w:t>和</w:t>
      </w:r>
      <w:r w:rsidR="0075468C" w:rsidRPr="0075468C">
        <w:rPr>
          <w:lang w:eastAsia="zh-CN"/>
        </w:rPr>
        <w:t>隐私保护</w:t>
      </w:r>
      <w:r>
        <w:rPr>
          <w:lang w:eastAsia="zh-CN"/>
        </w:rPr>
        <w:t>六项原则，用于指导审查人员履职、程序选择、专业审议和审查记录。</w:t>
      </w:r>
    </w:p>
    <w:p w14:paraId="69A8FC45" w14:textId="77777777" w:rsidR="00005639" w:rsidRDefault="00000000" w:rsidP="000D42DD">
      <w:pPr>
        <w:pStyle w:val="affc"/>
        <w:keepNext/>
        <w:keepLines/>
        <w:ind w:firstLine="480"/>
        <w:rPr>
          <w:lang w:eastAsia="zh-CN"/>
        </w:rPr>
      </w:pPr>
      <w:r>
        <w:rPr>
          <w:lang w:eastAsia="zh-CN"/>
        </w:rPr>
        <w:t>（</w:t>
      </w:r>
      <w:r>
        <w:rPr>
          <w:lang w:eastAsia="zh-CN"/>
        </w:rPr>
        <w:t>5</w:t>
      </w:r>
      <w:r>
        <w:rPr>
          <w:lang w:eastAsia="zh-CN"/>
        </w:rPr>
        <w:t>）审查人员要求</w:t>
      </w:r>
    </w:p>
    <w:p w14:paraId="12E2D735" w14:textId="77777777" w:rsidR="00005639" w:rsidRDefault="00000000" w:rsidP="001A6187">
      <w:pPr>
        <w:pStyle w:val="aff9"/>
        <w:spacing w:line="400" w:lineRule="exact"/>
        <w:ind w:firstLineChars="200" w:firstLine="480"/>
        <w:jc w:val="both"/>
        <w:rPr>
          <w:lang w:eastAsia="zh-CN"/>
        </w:rPr>
      </w:pPr>
      <w:r>
        <w:rPr>
          <w:lang w:eastAsia="zh-CN"/>
        </w:rPr>
        <w:t>本标准规定审查人员的品行、专业能力、独立履职、保密和回避要求，明确审查委员和专家以及受理、组织、档案人员的职责，并规定会议审查和简易程序的基本人员配置。相关条款仅涉及审查执行职责，不重复委员会组织架构、任期等建设要求。</w:t>
      </w:r>
    </w:p>
    <w:p w14:paraId="2366D490" w14:textId="77777777" w:rsidR="00005639" w:rsidRDefault="00000000" w:rsidP="000D42DD">
      <w:pPr>
        <w:pStyle w:val="affc"/>
        <w:keepNext/>
        <w:keepLines/>
        <w:ind w:firstLine="480"/>
        <w:rPr>
          <w:lang w:eastAsia="zh-CN"/>
        </w:rPr>
      </w:pPr>
      <w:r>
        <w:rPr>
          <w:lang w:eastAsia="zh-CN"/>
        </w:rPr>
        <w:t>（</w:t>
      </w:r>
      <w:r>
        <w:rPr>
          <w:lang w:eastAsia="zh-CN"/>
        </w:rPr>
        <w:t>6</w:t>
      </w:r>
      <w:r>
        <w:rPr>
          <w:lang w:eastAsia="zh-CN"/>
        </w:rPr>
        <w:t>）受理申请与程序确定</w:t>
      </w:r>
    </w:p>
    <w:p w14:paraId="3AF556A7" w14:textId="77777777" w:rsidR="00005639" w:rsidRDefault="00000000" w:rsidP="001A6187">
      <w:pPr>
        <w:pStyle w:val="aff9"/>
        <w:spacing w:line="400" w:lineRule="exact"/>
        <w:ind w:firstLineChars="200" w:firstLine="480"/>
        <w:jc w:val="both"/>
        <w:rPr>
          <w:lang w:eastAsia="zh-CN"/>
        </w:rPr>
      </w:pPr>
      <w:r>
        <w:rPr>
          <w:lang w:eastAsia="zh-CN"/>
        </w:rPr>
        <w:t>本标准规定申请接收、材料审核、受理结果和程序确定要求。材料审核涵盖审查申请表、人工智能科技活动方案、伦理风险评估报告、数据相关材料、利益冲突声明、真实性承诺以及必要补充材料；根据审核结果出具受理、材料补充或者不予受理通知，并确定适用的审查程序。</w:t>
      </w:r>
    </w:p>
    <w:p w14:paraId="710A234D" w14:textId="77777777" w:rsidR="00005639" w:rsidRDefault="00000000" w:rsidP="000D42DD">
      <w:pPr>
        <w:pStyle w:val="affc"/>
        <w:keepNext/>
        <w:keepLines/>
        <w:ind w:firstLine="480"/>
        <w:rPr>
          <w:lang w:eastAsia="zh-CN"/>
        </w:rPr>
      </w:pPr>
      <w:r>
        <w:rPr>
          <w:lang w:eastAsia="zh-CN"/>
        </w:rPr>
        <w:lastRenderedPageBreak/>
        <w:t>（</w:t>
      </w:r>
      <w:r>
        <w:rPr>
          <w:lang w:eastAsia="zh-CN"/>
        </w:rPr>
        <w:t>7</w:t>
      </w:r>
      <w:r>
        <w:rPr>
          <w:lang w:eastAsia="zh-CN"/>
        </w:rPr>
        <w:t>）审查实施</w:t>
      </w:r>
    </w:p>
    <w:p w14:paraId="2CF92AA0" w14:textId="77777777" w:rsidR="00005639" w:rsidRDefault="00000000" w:rsidP="001A6187">
      <w:pPr>
        <w:pStyle w:val="aff9"/>
        <w:spacing w:line="400" w:lineRule="exact"/>
        <w:ind w:firstLineChars="200" w:firstLine="480"/>
        <w:jc w:val="both"/>
        <w:rPr>
          <w:lang w:eastAsia="zh-CN"/>
        </w:rPr>
      </w:pPr>
      <w:r>
        <w:rPr>
          <w:lang w:eastAsia="zh-CN"/>
        </w:rPr>
        <w:t>本标准分别规定简易程序、一般程序、专家复核程序和应急程序的适用范围、人员配置、操作流程和审查时限。简易程序采用书面审查，一般程序采用会议审查，专家复核程序包括初步审查和主管部门组织的专家复核，应急程序用于突发公共事件中的快速审查。</w:t>
      </w:r>
    </w:p>
    <w:p w14:paraId="6DE4F418" w14:textId="77777777" w:rsidR="00005639" w:rsidRDefault="00000000" w:rsidP="000D42DD">
      <w:pPr>
        <w:pStyle w:val="affc"/>
        <w:keepNext/>
        <w:keepLines/>
        <w:ind w:firstLine="480"/>
        <w:rPr>
          <w:lang w:eastAsia="zh-CN"/>
        </w:rPr>
      </w:pPr>
      <w:r>
        <w:rPr>
          <w:lang w:eastAsia="zh-CN"/>
        </w:rPr>
        <w:t>（</w:t>
      </w:r>
      <w:r>
        <w:rPr>
          <w:lang w:eastAsia="zh-CN"/>
        </w:rPr>
        <w:t>8</w:t>
      </w:r>
      <w:r>
        <w:rPr>
          <w:lang w:eastAsia="zh-CN"/>
        </w:rPr>
        <w:t>）审查结论及结果处理</w:t>
      </w:r>
    </w:p>
    <w:p w14:paraId="037530DD" w14:textId="77777777" w:rsidR="00005639" w:rsidRDefault="00000000" w:rsidP="001A6187">
      <w:pPr>
        <w:pStyle w:val="aff9"/>
        <w:spacing w:line="400" w:lineRule="exact"/>
        <w:ind w:firstLineChars="200" w:firstLine="480"/>
        <w:jc w:val="both"/>
        <w:rPr>
          <w:lang w:eastAsia="zh-CN"/>
        </w:rPr>
      </w:pPr>
      <w:r>
        <w:rPr>
          <w:lang w:eastAsia="zh-CN"/>
        </w:rPr>
        <w:t>本标准设置批准、修改后批准、修改后再审和不批准四类审查结论，规定《伦理审查意见书》的出具和送达、不同结论的落实、有效期管理以及申诉与复议程序。</w:t>
      </w:r>
    </w:p>
    <w:p w14:paraId="41E03061" w14:textId="77777777" w:rsidR="00005639" w:rsidRDefault="00000000" w:rsidP="000D42DD">
      <w:pPr>
        <w:pStyle w:val="affc"/>
        <w:keepNext/>
        <w:keepLines/>
        <w:ind w:firstLine="480"/>
        <w:rPr>
          <w:lang w:eastAsia="zh-CN"/>
        </w:rPr>
      </w:pPr>
      <w:r>
        <w:rPr>
          <w:lang w:eastAsia="zh-CN"/>
        </w:rPr>
        <w:t>（</w:t>
      </w:r>
      <w:r>
        <w:rPr>
          <w:lang w:eastAsia="zh-CN"/>
        </w:rPr>
        <w:t>9</w:t>
      </w:r>
      <w:r>
        <w:rPr>
          <w:lang w:eastAsia="zh-CN"/>
        </w:rPr>
        <w:t>）跟踪审查</w:t>
      </w:r>
    </w:p>
    <w:p w14:paraId="50ACC584" w14:textId="77777777" w:rsidR="00005639" w:rsidRDefault="00000000" w:rsidP="001A6187">
      <w:pPr>
        <w:pStyle w:val="aff9"/>
        <w:spacing w:line="400" w:lineRule="exact"/>
        <w:ind w:firstLineChars="200" w:firstLine="480"/>
        <w:jc w:val="both"/>
        <w:rPr>
          <w:lang w:eastAsia="zh-CN"/>
        </w:rPr>
      </w:pPr>
      <w:r>
        <w:rPr>
          <w:lang w:eastAsia="zh-CN"/>
        </w:rPr>
        <w:t>本标准规定对通过审查的人工智能科技活动及相关技术报告实施分级跟踪，重点关注活动进展、算法实际表现、风险防控措施落实、投诉处理和材料更新；发现风险升级、审查意见未落实或者方案发生重大调整时，可要求整改或重新审查。</w:t>
      </w:r>
    </w:p>
    <w:p w14:paraId="0F222F59" w14:textId="77777777" w:rsidR="00005639" w:rsidRDefault="00000000" w:rsidP="000D42DD">
      <w:pPr>
        <w:pStyle w:val="affc"/>
        <w:keepNext/>
        <w:keepLines/>
        <w:ind w:firstLine="480"/>
        <w:rPr>
          <w:lang w:eastAsia="zh-CN"/>
        </w:rPr>
      </w:pPr>
      <w:r>
        <w:rPr>
          <w:lang w:eastAsia="zh-CN"/>
        </w:rPr>
        <w:t>（</w:t>
      </w:r>
      <w:r>
        <w:rPr>
          <w:lang w:eastAsia="zh-CN"/>
        </w:rPr>
        <w:t>10</w:t>
      </w:r>
      <w:r>
        <w:rPr>
          <w:lang w:eastAsia="zh-CN"/>
        </w:rPr>
        <w:t>）档案归档与信息登记</w:t>
      </w:r>
    </w:p>
    <w:p w14:paraId="2D7F2D5E" w14:textId="77777777" w:rsidR="00005639" w:rsidRDefault="00000000" w:rsidP="001A6187">
      <w:pPr>
        <w:pStyle w:val="aff9"/>
        <w:spacing w:line="400" w:lineRule="exact"/>
        <w:ind w:firstLineChars="200" w:firstLine="480"/>
        <w:jc w:val="both"/>
        <w:rPr>
          <w:lang w:eastAsia="zh-CN"/>
        </w:rPr>
      </w:pPr>
      <w:r>
        <w:rPr>
          <w:lang w:eastAsia="zh-CN"/>
        </w:rPr>
        <w:t>本标准规定申请材料、审查记录、投票结果、审查意见、跟踪审查、申诉复议和风险评估等材料的归档范围，明确</w:t>
      </w:r>
      <w:r>
        <w:rPr>
          <w:lang w:eastAsia="zh-CN"/>
        </w:rPr>
        <w:t>“</w:t>
      </w:r>
      <w:r>
        <w:rPr>
          <w:lang w:eastAsia="zh-CN"/>
        </w:rPr>
        <w:t>一事一档</w:t>
      </w:r>
      <w:r>
        <w:rPr>
          <w:lang w:eastAsia="zh-CN"/>
        </w:rPr>
        <w:t>”</w:t>
      </w:r>
      <w:r>
        <w:rPr>
          <w:lang w:eastAsia="zh-CN"/>
        </w:rPr>
        <w:t>、档案保管、查阅保密及信息登记上报要求。附录</w:t>
      </w:r>
      <w:r>
        <w:rPr>
          <w:lang w:eastAsia="zh-CN"/>
        </w:rPr>
        <w:t>A</w:t>
      </w:r>
      <w:r>
        <w:rPr>
          <w:lang w:eastAsia="zh-CN"/>
        </w:rPr>
        <w:t>给出审查基本流程图。</w:t>
      </w:r>
    </w:p>
    <w:p w14:paraId="02FC464B" w14:textId="00229E43" w:rsidR="00005639" w:rsidRPr="00705DC5" w:rsidRDefault="00000000" w:rsidP="00705DC5">
      <w:pPr>
        <w:pStyle w:val="affc"/>
        <w:keepNext/>
        <w:keepLines/>
        <w:ind w:firstLineChars="200" w:firstLine="482"/>
        <w:rPr>
          <w:b/>
          <w:bCs/>
          <w:lang w:eastAsia="zh-CN"/>
        </w:rPr>
      </w:pPr>
      <w:r w:rsidRPr="00705DC5">
        <w:rPr>
          <w:b/>
          <w:bCs/>
          <w:lang w:eastAsia="zh-CN"/>
        </w:rPr>
        <w:t>2</w:t>
      </w:r>
      <w:r w:rsidR="00705DC5">
        <w:rPr>
          <w:rFonts w:hint="eastAsia"/>
          <w:b/>
          <w:bCs/>
          <w:lang w:eastAsia="zh-CN"/>
        </w:rPr>
        <w:t>．</w:t>
      </w:r>
      <w:r w:rsidRPr="00705DC5">
        <w:rPr>
          <w:b/>
          <w:bCs/>
          <w:lang w:eastAsia="zh-CN"/>
        </w:rPr>
        <w:t>确定依据</w:t>
      </w:r>
    </w:p>
    <w:p w14:paraId="746C12D1" w14:textId="6E482CCF" w:rsidR="00FA7547" w:rsidRDefault="00FA7547" w:rsidP="001A6187">
      <w:pPr>
        <w:pStyle w:val="aff9"/>
        <w:spacing w:line="400" w:lineRule="exact"/>
        <w:ind w:firstLineChars="200" w:firstLine="480"/>
        <w:jc w:val="both"/>
        <w:rPr>
          <w:lang w:eastAsia="zh-CN"/>
        </w:rPr>
      </w:pPr>
      <w:r w:rsidRPr="00FA7547">
        <w:rPr>
          <w:lang w:eastAsia="zh-CN"/>
        </w:rPr>
        <w:t>本标准贯彻落实《关于加强科技伦理治理的意见》</w:t>
      </w:r>
      <w:r w:rsidR="00E070DE">
        <w:rPr>
          <w:rFonts w:hint="eastAsia"/>
          <w:lang w:eastAsia="zh-CN"/>
        </w:rPr>
        <w:t>、</w:t>
      </w:r>
      <w:r w:rsidRPr="00FA7547">
        <w:rPr>
          <w:lang w:eastAsia="zh-CN"/>
        </w:rPr>
        <w:t>《科技伦理审查办法（试行）》（国科发监〔</w:t>
      </w:r>
      <w:r w:rsidRPr="00FA7547">
        <w:rPr>
          <w:lang w:eastAsia="zh-CN"/>
        </w:rPr>
        <w:t>2023</w:t>
      </w:r>
      <w:r w:rsidRPr="00FA7547">
        <w:rPr>
          <w:lang w:eastAsia="zh-CN"/>
        </w:rPr>
        <w:t>〕</w:t>
      </w:r>
      <w:r w:rsidRPr="00FA7547">
        <w:rPr>
          <w:lang w:eastAsia="zh-CN"/>
        </w:rPr>
        <w:t>167</w:t>
      </w:r>
      <w:r w:rsidRPr="00FA7547">
        <w:rPr>
          <w:lang w:eastAsia="zh-CN"/>
        </w:rPr>
        <w:t>号）、《人工智能科技伦理审查与服务办法（试行）》（工信部联科〔</w:t>
      </w:r>
      <w:r w:rsidRPr="00FA7547">
        <w:rPr>
          <w:lang w:eastAsia="zh-CN"/>
        </w:rPr>
        <w:t>2026</w:t>
      </w:r>
      <w:r w:rsidRPr="00FA7547">
        <w:rPr>
          <w:lang w:eastAsia="zh-CN"/>
        </w:rPr>
        <w:t>〕</w:t>
      </w:r>
      <w:r w:rsidRPr="00FA7547">
        <w:rPr>
          <w:lang w:eastAsia="zh-CN"/>
        </w:rPr>
        <w:t>75</w:t>
      </w:r>
      <w:r w:rsidRPr="00FA7547">
        <w:rPr>
          <w:lang w:eastAsia="zh-CN"/>
        </w:rPr>
        <w:t>号）、《关于实施人工智能科技伦理审查与服务先导计划的通知》（工信厅科函〔</w:t>
      </w:r>
      <w:r w:rsidRPr="00FA7547">
        <w:rPr>
          <w:lang w:eastAsia="zh-CN"/>
        </w:rPr>
        <w:t>2026</w:t>
      </w:r>
      <w:r w:rsidRPr="00FA7547">
        <w:rPr>
          <w:lang w:eastAsia="zh-CN"/>
        </w:rPr>
        <w:t>〕</w:t>
      </w:r>
      <w:r w:rsidRPr="00FA7547">
        <w:rPr>
          <w:lang w:eastAsia="zh-CN"/>
        </w:rPr>
        <w:t>199</w:t>
      </w:r>
      <w:r w:rsidRPr="00FA7547">
        <w:rPr>
          <w:lang w:eastAsia="zh-CN"/>
        </w:rPr>
        <w:t>号）等文件，依据</w:t>
      </w:r>
      <w:r w:rsidRPr="00FA7547">
        <w:rPr>
          <w:lang w:eastAsia="zh-CN"/>
        </w:rPr>
        <w:t>GB/T 1.1—2020</w:t>
      </w:r>
      <w:r w:rsidRPr="00FA7547">
        <w:rPr>
          <w:lang w:eastAsia="zh-CN"/>
        </w:rPr>
        <w:t>确定标准结构和表述规则，参考</w:t>
      </w:r>
      <w:r w:rsidRPr="00FA7547">
        <w:rPr>
          <w:lang w:eastAsia="zh-CN"/>
        </w:rPr>
        <w:t>GB/T 41867—2022</w:t>
      </w:r>
      <w:r w:rsidRPr="00FA7547">
        <w:rPr>
          <w:lang w:eastAsia="zh-CN"/>
        </w:rPr>
        <w:t>统一人工智能相关术语，并结合人工智能科技伦理审查实践及审查服务平台建设需求，规范审查人员职责、申请受理、材料审核、程序确定、审查实施、结论处理、跟踪审查和档案管理等环节，推动国家科技伦理治理要求转化为可执行、可核查、可追溯的审查规范，填补人工智能科技伦理审查操作标准不足。</w:t>
      </w:r>
    </w:p>
    <w:p w14:paraId="3362216B" w14:textId="435BA4C4" w:rsidR="005B21A1" w:rsidRPr="005B21A1" w:rsidRDefault="00000000" w:rsidP="005B21A1">
      <w:pPr>
        <w:pStyle w:val="affa"/>
        <w:keepNext/>
        <w:keepLines/>
        <w:spacing w:before="200"/>
        <w:rPr>
          <w:b/>
          <w:bCs/>
          <w:lang w:eastAsia="zh-CN"/>
        </w:rPr>
      </w:pPr>
      <w:r w:rsidRPr="001C0F29">
        <w:rPr>
          <w:b/>
          <w:bCs/>
          <w:lang w:eastAsia="zh-CN"/>
        </w:rPr>
        <w:lastRenderedPageBreak/>
        <w:t>三、试验验证的分析</w:t>
      </w:r>
    </w:p>
    <w:p w14:paraId="2550B52C" w14:textId="2DCCBAE9" w:rsidR="005B21A1" w:rsidRDefault="005B21A1" w:rsidP="005B21A1">
      <w:pPr>
        <w:pStyle w:val="aff9"/>
        <w:spacing w:line="400" w:lineRule="exact"/>
        <w:ind w:firstLineChars="200" w:firstLine="480"/>
        <w:jc w:val="both"/>
        <w:rPr>
          <w:lang w:eastAsia="zh-CN"/>
        </w:rPr>
      </w:pPr>
      <w:r>
        <w:rPr>
          <w:rFonts w:hint="eastAsia"/>
          <w:lang w:eastAsia="zh-CN"/>
        </w:rPr>
        <w:t>在管理效益方面，本标准统一申请受理、材料审核、程序确定、审议表决、结论送达、跟踪审查和档案管理等要求，有助于减少重复沟通和程序衔接成本，提高人工智能科技伦理审查的规范性和运行效率。</w:t>
      </w:r>
    </w:p>
    <w:p w14:paraId="4071E0CA" w14:textId="222B4FF8" w:rsidR="005B21A1" w:rsidRPr="005B21A1" w:rsidRDefault="005B21A1" w:rsidP="005B21A1">
      <w:pPr>
        <w:pStyle w:val="aff9"/>
        <w:spacing w:line="400" w:lineRule="exact"/>
        <w:ind w:firstLineChars="200" w:firstLine="480"/>
        <w:jc w:val="both"/>
        <w:rPr>
          <w:lang w:eastAsia="zh-CN"/>
        </w:rPr>
      </w:pPr>
      <w:r>
        <w:rPr>
          <w:rFonts w:hint="eastAsia"/>
          <w:lang w:eastAsia="zh-CN"/>
        </w:rPr>
        <w:t>在社会效益方面，本标准有助于统一不同单位的审查尺度，加强伦理风险识别、利益冲突回避和全过程跟踪，保障公众权益和社会公共利益，提升人工智能科技活动的可信度和社会接受度。</w:t>
      </w:r>
    </w:p>
    <w:p w14:paraId="2E336796" w14:textId="72A78FF8" w:rsidR="005B21A1" w:rsidRPr="005B21A1" w:rsidRDefault="005B21A1" w:rsidP="005B21A1">
      <w:pPr>
        <w:pStyle w:val="aff9"/>
        <w:spacing w:line="400" w:lineRule="exact"/>
        <w:ind w:firstLineChars="200" w:firstLine="480"/>
        <w:jc w:val="both"/>
        <w:rPr>
          <w:lang w:eastAsia="zh-CN"/>
        </w:rPr>
      </w:pPr>
      <w:r>
        <w:rPr>
          <w:rFonts w:hint="eastAsia"/>
          <w:lang w:eastAsia="zh-CN"/>
        </w:rPr>
        <w:t>在治理效益方面，本标准将国家科技伦理治理要求转化为可执行、可核查、可追溯的审查规范，为高校、科研院所、人工智能企业和专业审查机构开展审查提供依据，并为主管部门组织专家复核和审查服务平台建设提供标准化支撑。</w:t>
      </w:r>
    </w:p>
    <w:p w14:paraId="2A8AC292" w14:textId="0519A1AA" w:rsidR="005B21A1" w:rsidRDefault="005B21A1" w:rsidP="005B21A1">
      <w:pPr>
        <w:pStyle w:val="aff9"/>
        <w:spacing w:line="400" w:lineRule="exact"/>
        <w:ind w:firstLineChars="200" w:firstLine="480"/>
        <w:jc w:val="both"/>
        <w:rPr>
          <w:lang w:eastAsia="zh-CN"/>
        </w:rPr>
      </w:pPr>
      <w:r>
        <w:rPr>
          <w:rFonts w:hint="eastAsia"/>
          <w:lang w:eastAsia="zh-CN"/>
        </w:rPr>
        <w:t>标准发布后，拟选取具有代表性的相关单位开展试点应用，对材料要求、程序配置、办理时限和流程衔接进行验证，并根据实施反馈持续完善标准内容。</w:t>
      </w:r>
    </w:p>
    <w:p w14:paraId="5B591214" w14:textId="77777777" w:rsidR="00005639" w:rsidRPr="001C0F29" w:rsidRDefault="00000000" w:rsidP="001C0F29">
      <w:pPr>
        <w:pStyle w:val="affa"/>
        <w:keepNext/>
        <w:keepLines/>
        <w:spacing w:before="200"/>
        <w:rPr>
          <w:b/>
          <w:bCs/>
          <w:lang w:eastAsia="zh-CN"/>
        </w:rPr>
      </w:pPr>
      <w:r w:rsidRPr="001C0F29">
        <w:rPr>
          <w:b/>
          <w:bCs/>
          <w:lang w:eastAsia="zh-CN"/>
        </w:rPr>
        <w:t>四、与国际、国外同类标准对比情况</w:t>
      </w:r>
    </w:p>
    <w:p w14:paraId="031778FD" w14:textId="338EB3CE" w:rsidR="00005639" w:rsidRDefault="00000000" w:rsidP="001A6187">
      <w:pPr>
        <w:pStyle w:val="aff9"/>
        <w:spacing w:line="400" w:lineRule="exact"/>
        <w:ind w:firstLineChars="200" w:firstLine="480"/>
        <w:jc w:val="both"/>
        <w:rPr>
          <w:lang w:eastAsia="zh-CN"/>
        </w:rPr>
      </w:pPr>
      <w:r>
        <w:rPr>
          <w:lang w:eastAsia="zh-CN"/>
        </w:rPr>
        <w:t>截至</w:t>
      </w:r>
      <w:r>
        <w:rPr>
          <w:lang w:eastAsia="zh-CN"/>
        </w:rPr>
        <w:t>2026</w:t>
      </w:r>
      <w:r>
        <w:rPr>
          <w:lang w:eastAsia="zh-CN"/>
        </w:rPr>
        <w:t>年</w:t>
      </w:r>
      <w:r>
        <w:rPr>
          <w:lang w:eastAsia="zh-CN"/>
        </w:rPr>
        <w:t>8</w:t>
      </w:r>
      <w:r>
        <w:rPr>
          <w:lang w:eastAsia="zh-CN"/>
        </w:rPr>
        <w:t>月，起草工作组对</w:t>
      </w:r>
      <w:r>
        <w:rPr>
          <w:lang w:eastAsia="zh-CN"/>
        </w:rPr>
        <w:t>ISO/IEC JTC 1/SC 42</w:t>
      </w:r>
      <w:r>
        <w:rPr>
          <w:lang w:eastAsia="zh-CN"/>
        </w:rPr>
        <w:t>已发布标准目录</w:t>
      </w:r>
      <w:r w:rsidR="00CA7297">
        <w:rPr>
          <w:rFonts w:hint="eastAsia"/>
          <w:lang w:eastAsia="zh-CN"/>
        </w:rPr>
        <w:t>、</w:t>
      </w:r>
      <w:r>
        <w:rPr>
          <w:lang w:eastAsia="zh-CN"/>
        </w:rPr>
        <w:t>美国</w:t>
      </w:r>
      <w:r>
        <w:rPr>
          <w:lang w:eastAsia="zh-CN"/>
        </w:rPr>
        <w:t>NIST</w:t>
      </w:r>
      <w:r>
        <w:rPr>
          <w:lang w:eastAsia="zh-CN"/>
        </w:rPr>
        <w:t>和欧盟公开文件进行了检索。尚未发现与本标准范围</w:t>
      </w:r>
      <w:r w:rsidR="00CA7297">
        <w:rPr>
          <w:rFonts w:hint="eastAsia"/>
          <w:lang w:eastAsia="zh-CN"/>
        </w:rPr>
        <w:t>相同类别</w:t>
      </w:r>
      <w:r>
        <w:rPr>
          <w:lang w:eastAsia="zh-CN"/>
        </w:rPr>
        <w:t>、专门规定人工智能科技活动伦理审查受理、委员审议表决、专家复核、申诉、跟踪和归档流程的国际或国外标准。</w:t>
      </w:r>
    </w:p>
    <w:p w14:paraId="615BD556" w14:textId="77777777" w:rsidR="00005639" w:rsidRPr="001C0F29" w:rsidRDefault="00000000" w:rsidP="001C0F29">
      <w:pPr>
        <w:pStyle w:val="affa"/>
        <w:keepNext/>
        <w:keepLines/>
        <w:spacing w:before="200"/>
        <w:rPr>
          <w:b/>
          <w:bCs/>
          <w:lang w:eastAsia="zh-CN"/>
        </w:rPr>
      </w:pPr>
      <w:r w:rsidRPr="001C0F29">
        <w:rPr>
          <w:b/>
          <w:bCs/>
          <w:lang w:eastAsia="zh-CN"/>
        </w:rPr>
        <w:t>五、以国际标准为基础的起草情况</w:t>
      </w:r>
    </w:p>
    <w:p w14:paraId="718676B6" w14:textId="77777777" w:rsidR="005B21A1" w:rsidRDefault="005B21A1" w:rsidP="005B21A1">
      <w:pPr>
        <w:pStyle w:val="aff9"/>
        <w:spacing w:line="400" w:lineRule="exact"/>
        <w:ind w:firstLineChars="200" w:firstLine="480"/>
        <w:jc w:val="both"/>
        <w:rPr>
          <w:lang w:eastAsia="zh-CN"/>
        </w:rPr>
      </w:pPr>
      <w:r w:rsidRPr="005B21A1">
        <w:rPr>
          <w:lang w:eastAsia="zh-CN"/>
        </w:rPr>
        <w:t>现有相关国际标准主要包括：</w:t>
      </w:r>
      <w:r w:rsidRPr="005B21A1">
        <w:rPr>
          <w:lang w:eastAsia="zh-CN"/>
        </w:rPr>
        <w:t>ISO/IEC 42001:2023</w:t>
      </w:r>
      <w:r w:rsidRPr="005B21A1">
        <w:rPr>
          <w:lang w:eastAsia="zh-CN"/>
        </w:rPr>
        <w:t>规定人工智能管理体系要求；</w:t>
      </w:r>
      <w:r w:rsidRPr="005B21A1">
        <w:rPr>
          <w:lang w:eastAsia="zh-CN"/>
        </w:rPr>
        <w:t>ISO/IEC 23894:2023</w:t>
      </w:r>
      <w:r w:rsidRPr="005B21A1">
        <w:rPr>
          <w:lang w:eastAsia="zh-CN"/>
        </w:rPr>
        <w:t>提供人工智能风险管理指南；</w:t>
      </w:r>
      <w:r w:rsidRPr="005B21A1">
        <w:rPr>
          <w:lang w:eastAsia="zh-CN"/>
        </w:rPr>
        <w:t>ISO/IEC 42005:2025</w:t>
      </w:r>
      <w:r w:rsidRPr="005B21A1">
        <w:rPr>
          <w:lang w:eastAsia="zh-CN"/>
        </w:rPr>
        <w:t>提供人工智能系统影响评估指南；</w:t>
      </w:r>
      <w:r w:rsidRPr="005B21A1">
        <w:rPr>
          <w:lang w:eastAsia="zh-CN"/>
        </w:rPr>
        <w:t>ISO/IEC TR 24368:2022</w:t>
      </w:r>
      <w:r w:rsidRPr="005B21A1">
        <w:rPr>
          <w:lang w:eastAsia="zh-CN"/>
        </w:rPr>
        <w:t>概述人工智能的伦理和社会关切。</w:t>
      </w:r>
    </w:p>
    <w:p w14:paraId="1B1434C9" w14:textId="5A726480" w:rsidR="00005639" w:rsidRDefault="00000000" w:rsidP="005B21A1">
      <w:pPr>
        <w:pStyle w:val="aff9"/>
        <w:spacing w:line="400" w:lineRule="exact"/>
        <w:ind w:firstLineChars="200" w:firstLine="480"/>
        <w:jc w:val="both"/>
        <w:rPr>
          <w:lang w:eastAsia="zh-CN"/>
        </w:rPr>
      </w:pPr>
      <w:r>
        <w:rPr>
          <w:lang w:eastAsia="zh-CN"/>
        </w:rPr>
        <w:t>本标准未以国际标准为基础起草，未等同、修改或者非等效采用任何国际标准。</w:t>
      </w:r>
      <w:r>
        <w:rPr>
          <w:lang w:eastAsia="zh-CN"/>
        </w:rPr>
        <w:t>ISO/IEC 42001:2023</w:t>
      </w:r>
      <w:r>
        <w:rPr>
          <w:lang w:eastAsia="zh-CN"/>
        </w:rPr>
        <w:t>、</w:t>
      </w:r>
      <w:r>
        <w:rPr>
          <w:lang w:eastAsia="zh-CN"/>
        </w:rPr>
        <w:t>ISO/IEC 23894:2023</w:t>
      </w:r>
      <w:r>
        <w:rPr>
          <w:lang w:eastAsia="zh-CN"/>
        </w:rPr>
        <w:t>、</w:t>
      </w:r>
      <w:r>
        <w:rPr>
          <w:lang w:eastAsia="zh-CN"/>
        </w:rPr>
        <w:t>ISO/IEC 42005:2025</w:t>
      </w:r>
      <w:r>
        <w:rPr>
          <w:lang w:eastAsia="zh-CN"/>
        </w:rPr>
        <w:t>和</w:t>
      </w:r>
      <w:r>
        <w:rPr>
          <w:lang w:eastAsia="zh-CN"/>
        </w:rPr>
        <w:t>ISO/IEC TR 24368:2022</w:t>
      </w:r>
      <w:r>
        <w:rPr>
          <w:lang w:eastAsia="zh-CN"/>
        </w:rPr>
        <w:t>仅作为相关背景资料进行研究；本标准的审查主体、程序分类、专家复核、申诉处理和信息登记等内容依据我国科技伦理治理制度确定。</w:t>
      </w:r>
    </w:p>
    <w:p w14:paraId="7139D61D" w14:textId="77777777" w:rsidR="00005639" w:rsidRPr="001C0F29" w:rsidRDefault="00000000" w:rsidP="001C0F29">
      <w:pPr>
        <w:pStyle w:val="affa"/>
        <w:keepNext/>
        <w:keepLines/>
        <w:spacing w:before="200"/>
        <w:rPr>
          <w:b/>
          <w:bCs/>
          <w:lang w:eastAsia="zh-CN"/>
        </w:rPr>
      </w:pPr>
      <w:r w:rsidRPr="001C0F29">
        <w:rPr>
          <w:b/>
          <w:bCs/>
          <w:lang w:eastAsia="zh-CN"/>
        </w:rPr>
        <w:t>六、标准重大分歧意见的处理经过和依据</w:t>
      </w:r>
    </w:p>
    <w:p w14:paraId="52D8013B" w14:textId="244FA89C" w:rsidR="00005639" w:rsidRDefault="002C0473" w:rsidP="001A6187">
      <w:pPr>
        <w:pStyle w:val="aff9"/>
        <w:spacing w:line="400" w:lineRule="exact"/>
        <w:ind w:firstLineChars="200" w:firstLine="480"/>
        <w:jc w:val="both"/>
        <w:rPr>
          <w:lang w:eastAsia="zh-CN"/>
        </w:rPr>
      </w:pPr>
      <w:r>
        <w:rPr>
          <w:rFonts w:hint="eastAsia"/>
          <w:lang w:eastAsia="zh-CN"/>
        </w:rPr>
        <w:t>本标准无重大分歧</w:t>
      </w:r>
      <w:r>
        <w:rPr>
          <w:lang w:eastAsia="zh-CN"/>
        </w:rPr>
        <w:t>。</w:t>
      </w:r>
    </w:p>
    <w:p w14:paraId="43B42773" w14:textId="77777777" w:rsidR="00005639" w:rsidRPr="001C0F29" w:rsidRDefault="00000000" w:rsidP="001C0F29">
      <w:pPr>
        <w:pStyle w:val="affa"/>
        <w:keepNext/>
        <w:keepLines/>
        <w:spacing w:before="200"/>
        <w:rPr>
          <w:b/>
          <w:bCs/>
          <w:lang w:eastAsia="zh-CN"/>
        </w:rPr>
      </w:pPr>
      <w:r w:rsidRPr="001C0F29">
        <w:rPr>
          <w:b/>
          <w:bCs/>
          <w:lang w:eastAsia="zh-CN"/>
        </w:rPr>
        <w:lastRenderedPageBreak/>
        <w:t>七、与有关法律、行政法规及相关标准的关系</w:t>
      </w:r>
    </w:p>
    <w:p w14:paraId="715A39A5" w14:textId="7C7D7D20" w:rsidR="00005639" w:rsidRDefault="00000000" w:rsidP="001A6187">
      <w:pPr>
        <w:pStyle w:val="aff9"/>
        <w:spacing w:line="400" w:lineRule="exact"/>
        <w:ind w:firstLineChars="200" w:firstLine="480"/>
        <w:jc w:val="both"/>
        <w:rPr>
          <w:lang w:eastAsia="zh-CN"/>
        </w:rPr>
      </w:pPr>
      <w:r>
        <w:rPr>
          <w:lang w:eastAsia="zh-CN"/>
        </w:rPr>
        <w:t>本标准以《关于加强科技伦理治理的意见》</w:t>
      </w:r>
      <w:r w:rsidR="001B6C5B">
        <w:rPr>
          <w:rFonts w:hint="eastAsia"/>
          <w:lang w:eastAsia="zh-CN"/>
        </w:rPr>
        <w:t>、</w:t>
      </w:r>
      <w:r>
        <w:rPr>
          <w:lang w:eastAsia="zh-CN"/>
        </w:rPr>
        <w:t>《科技伦理审查办法（试行）》</w:t>
      </w:r>
      <w:r w:rsidR="001B6C5B">
        <w:rPr>
          <w:rFonts w:hint="eastAsia"/>
          <w:lang w:eastAsia="zh-CN"/>
        </w:rPr>
        <w:t>、</w:t>
      </w:r>
      <w:r>
        <w:rPr>
          <w:lang w:eastAsia="zh-CN"/>
        </w:rPr>
        <w:t>《人工智能科技伦理审查与服务办法（试行）》为主要制度依据，是对人工智能科技伦理审查执行环节的细化，不设置行政许可、行政处罚等事项。</w:t>
      </w:r>
    </w:p>
    <w:p w14:paraId="0295EE45" w14:textId="54DB35BE" w:rsidR="004B0360" w:rsidRPr="005C1BB6" w:rsidRDefault="004B0360" w:rsidP="004B0360">
      <w:pPr>
        <w:pStyle w:val="affb"/>
        <w:keepNext/>
        <w:keepLines/>
        <w:rPr>
          <w:b/>
          <w:bCs/>
          <w:lang w:eastAsia="zh-CN"/>
        </w:rPr>
      </w:pPr>
      <w:r w:rsidRPr="005C1BB6">
        <w:rPr>
          <w:b/>
          <w:bCs/>
          <w:lang w:eastAsia="zh-CN"/>
        </w:rPr>
        <w:t>（一）</w:t>
      </w:r>
      <w:r w:rsidRPr="004B0360">
        <w:rPr>
          <w:b/>
          <w:bCs/>
          <w:lang w:eastAsia="zh-CN"/>
        </w:rPr>
        <w:t>与现行法律法规的协调性</w:t>
      </w:r>
    </w:p>
    <w:p w14:paraId="281F6989" w14:textId="378EB295" w:rsidR="004B0360" w:rsidRDefault="004B0360" w:rsidP="004B0360">
      <w:pPr>
        <w:pStyle w:val="aff9"/>
        <w:spacing w:line="400" w:lineRule="exact"/>
        <w:ind w:firstLineChars="200" w:firstLine="480"/>
        <w:jc w:val="both"/>
        <w:rPr>
          <w:lang w:eastAsia="zh-CN"/>
        </w:rPr>
      </w:pPr>
      <w:r w:rsidRPr="004B0360">
        <w:rPr>
          <w:lang w:eastAsia="zh-CN"/>
        </w:rPr>
        <w:t>本标准不存在与有关现行法律法规的冲突或矛盾。</w:t>
      </w:r>
    </w:p>
    <w:p w14:paraId="6E3E0825" w14:textId="569B21DC" w:rsidR="004B0360" w:rsidRPr="005C1BB6" w:rsidRDefault="004B0360" w:rsidP="004B0360">
      <w:pPr>
        <w:pStyle w:val="affb"/>
        <w:keepNext/>
        <w:keepLines/>
        <w:rPr>
          <w:b/>
          <w:bCs/>
          <w:lang w:eastAsia="zh-CN"/>
        </w:rPr>
      </w:pPr>
      <w:r w:rsidRPr="005C1BB6">
        <w:rPr>
          <w:b/>
          <w:bCs/>
          <w:lang w:eastAsia="zh-CN"/>
        </w:rPr>
        <w:t>（</w:t>
      </w:r>
      <w:r>
        <w:rPr>
          <w:rFonts w:hint="eastAsia"/>
          <w:b/>
          <w:bCs/>
          <w:lang w:eastAsia="zh-CN"/>
        </w:rPr>
        <w:t>二</w:t>
      </w:r>
      <w:r w:rsidRPr="005C1BB6">
        <w:rPr>
          <w:b/>
          <w:bCs/>
          <w:lang w:eastAsia="zh-CN"/>
        </w:rPr>
        <w:t>）</w:t>
      </w:r>
      <w:r w:rsidRPr="004B0360">
        <w:rPr>
          <w:b/>
          <w:bCs/>
          <w:lang w:eastAsia="zh-CN"/>
        </w:rPr>
        <w:t>与</w:t>
      </w:r>
      <w:r w:rsidR="00BA0B71" w:rsidRPr="00BA0B71">
        <w:rPr>
          <w:b/>
          <w:bCs/>
          <w:lang w:eastAsia="zh-CN"/>
        </w:rPr>
        <w:t>强制性标准</w:t>
      </w:r>
      <w:r w:rsidRPr="004B0360">
        <w:rPr>
          <w:b/>
          <w:bCs/>
          <w:lang w:eastAsia="zh-CN"/>
        </w:rPr>
        <w:t>的协调性</w:t>
      </w:r>
    </w:p>
    <w:p w14:paraId="5CCB6734" w14:textId="1D664E59" w:rsidR="004B0360" w:rsidRDefault="004B0360" w:rsidP="004B0360">
      <w:pPr>
        <w:pStyle w:val="aff9"/>
        <w:spacing w:line="400" w:lineRule="exact"/>
        <w:ind w:firstLineChars="200" w:firstLine="480"/>
        <w:jc w:val="both"/>
        <w:rPr>
          <w:lang w:eastAsia="zh-CN"/>
        </w:rPr>
      </w:pPr>
      <w:r w:rsidRPr="004B0360">
        <w:rPr>
          <w:lang w:eastAsia="zh-CN"/>
        </w:rPr>
        <w:t>本标准不存在与强制性国家标准的冲突或矛盾。</w:t>
      </w:r>
    </w:p>
    <w:p w14:paraId="02C69F40" w14:textId="1A0231E4" w:rsidR="004B0360" w:rsidRPr="005C1BB6" w:rsidRDefault="004B0360" w:rsidP="004B0360">
      <w:pPr>
        <w:pStyle w:val="affb"/>
        <w:keepNext/>
        <w:keepLines/>
        <w:rPr>
          <w:b/>
          <w:bCs/>
          <w:lang w:eastAsia="zh-CN"/>
        </w:rPr>
      </w:pPr>
      <w:r w:rsidRPr="005C1BB6">
        <w:rPr>
          <w:b/>
          <w:bCs/>
          <w:lang w:eastAsia="zh-CN"/>
        </w:rPr>
        <w:t>（</w:t>
      </w:r>
      <w:r>
        <w:rPr>
          <w:rFonts w:hint="eastAsia"/>
          <w:b/>
          <w:bCs/>
          <w:lang w:eastAsia="zh-CN"/>
        </w:rPr>
        <w:t>三</w:t>
      </w:r>
      <w:r w:rsidRPr="005C1BB6">
        <w:rPr>
          <w:b/>
          <w:bCs/>
          <w:lang w:eastAsia="zh-CN"/>
        </w:rPr>
        <w:t>）</w:t>
      </w:r>
      <w:r w:rsidRPr="004B0360">
        <w:rPr>
          <w:b/>
          <w:bCs/>
          <w:lang w:eastAsia="zh-CN"/>
        </w:rPr>
        <w:t>与</w:t>
      </w:r>
      <w:r w:rsidR="00BA0B71">
        <w:rPr>
          <w:rFonts w:hint="eastAsia"/>
          <w:b/>
          <w:bCs/>
          <w:lang w:eastAsia="zh-CN"/>
        </w:rPr>
        <w:t>相关标准</w:t>
      </w:r>
      <w:r w:rsidRPr="004B0360">
        <w:rPr>
          <w:b/>
          <w:bCs/>
          <w:lang w:eastAsia="zh-CN"/>
        </w:rPr>
        <w:t>的协调性</w:t>
      </w:r>
    </w:p>
    <w:p w14:paraId="1B4BC022" w14:textId="61B77FF6" w:rsidR="004B0360" w:rsidRPr="004B0360" w:rsidRDefault="004B0360" w:rsidP="004B0360">
      <w:pPr>
        <w:pStyle w:val="aff9"/>
        <w:spacing w:line="400" w:lineRule="exact"/>
        <w:ind w:firstLineChars="200" w:firstLine="480"/>
        <w:jc w:val="both"/>
        <w:rPr>
          <w:lang w:eastAsia="zh-CN"/>
        </w:rPr>
      </w:pPr>
      <w:r w:rsidRPr="004B0360">
        <w:rPr>
          <w:lang w:eastAsia="zh-CN"/>
        </w:rPr>
        <w:t>本标准</w:t>
      </w:r>
      <w:r w:rsidR="009D7AA9">
        <w:rPr>
          <w:rFonts w:hint="eastAsia"/>
          <w:lang w:eastAsia="zh-CN"/>
        </w:rPr>
        <w:t>在编制过程中</w:t>
      </w:r>
      <w:r w:rsidRPr="004B0360">
        <w:rPr>
          <w:lang w:eastAsia="zh-CN"/>
        </w:rPr>
        <w:t>参考</w:t>
      </w:r>
      <w:r w:rsidRPr="004B0360">
        <w:rPr>
          <w:lang w:eastAsia="zh-CN"/>
        </w:rPr>
        <w:t>GB/T 41867—2022</w:t>
      </w:r>
      <w:r w:rsidRPr="004B0360">
        <w:rPr>
          <w:lang w:eastAsia="zh-CN"/>
        </w:rPr>
        <w:t>统一人工智能相关术语，并结合人工智能科技伦理审查工作的实际需求，对申请受理、程序确定、审查实施、结论处理、跟踪审查和档案管理等内容作出规定。在编制过程中，明确本标准主要规范科技伦理审查的具体执行过程，避免内容交叉和重复。</w:t>
      </w:r>
    </w:p>
    <w:p w14:paraId="33B3772C" w14:textId="77777777" w:rsidR="00005639" w:rsidRPr="001C0F29" w:rsidRDefault="00000000" w:rsidP="001C0F29">
      <w:pPr>
        <w:pStyle w:val="affa"/>
        <w:keepNext/>
        <w:keepLines/>
        <w:spacing w:before="200"/>
        <w:rPr>
          <w:b/>
          <w:bCs/>
          <w:lang w:eastAsia="zh-CN"/>
        </w:rPr>
      </w:pPr>
      <w:r w:rsidRPr="001C0F29">
        <w:rPr>
          <w:b/>
          <w:bCs/>
          <w:lang w:eastAsia="zh-CN"/>
        </w:rPr>
        <w:t>八、涉及专利的有关说明</w:t>
      </w:r>
    </w:p>
    <w:p w14:paraId="06EFABB4" w14:textId="77777777" w:rsidR="00005639" w:rsidRDefault="00000000" w:rsidP="001A6187">
      <w:pPr>
        <w:pStyle w:val="aff9"/>
        <w:spacing w:line="400" w:lineRule="exact"/>
        <w:ind w:firstLineChars="200" w:firstLine="480"/>
        <w:jc w:val="both"/>
        <w:rPr>
          <w:lang w:eastAsia="zh-CN"/>
        </w:rPr>
      </w:pPr>
      <w:r>
        <w:rPr>
          <w:lang w:eastAsia="zh-CN"/>
        </w:rPr>
        <w:t>本标准不涉及相关专利。</w:t>
      </w:r>
    </w:p>
    <w:p w14:paraId="339ACE44" w14:textId="77777777" w:rsidR="00005639" w:rsidRPr="001C0F29" w:rsidRDefault="00000000" w:rsidP="001C0F29">
      <w:pPr>
        <w:pStyle w:val="affa"/>
        <w:keepNext/>
        <w:keepLines/>
        <w:spacing w:before="200"/>
        <w:rPr>
          <w:b/>
          <w:bCs/>
          <w:lang w:eastAsia="zh-CN"/>
        </w:rPr>
      </w:pPr>
      <w:r w:rsidRPr="001C0F29">
        <w:rPr>
          <w:b/>
          <w:bCs/>
          <w:lang w:eastAsia="zh-CN"/>
        </w:rPr>
        <w:t>九、实施团体标准的要求及措施建议</w:t>
      </w:r>
    </w:p>
    <w:p w14:paraId="19AA1D5C" w14:textId="28AFC7BC" w:rsidR="007C5434" w:rsidRDefault="007C5434" w:rsidP="007C5434">
      <w:pPr>
        <w:pStyle w:val="aff9"/>
        <w:spacing w:line="400" w:lineRule="exact"/>
        <w:ind w:firstLineChars="200" w:firstLine="480"/>
        <w:jc w:val="both"/>
        <w:rPr>
          <w:lang w:eastAsia="zh-CN"/>
        </w:rPr>
      </w:pPr>
      <w:r>
        <w:rPr>
          <w:rFonts w:hint="eastAsia"/>
          <w:lang w:eastAsia="zh-CN"/>
        </w:rPr>
        <w:t>本标准是对人工智能科技伦理审查活动提出的程序和管理要求。标准发布后，标准编制组将组织人工智能、科技伦理、法律和标准化等领域专业人员，开展标准宣贯、条款解读和实施指导，帮助审查执行机构、高校和科研院所、人工智能企业及相关服务机构准确理解并应用本标准。通过专题培训、案例研讨、操作指南和线上宣讲等形式，重点说明申请受理、材料审核、程序确定、审查实施、结论处理、跟踪审查和档案管理等要求，推动标准在实际审查工作中规范实施。标准实施过程中，将结合人工智能科技伦理审查服务平台建设和相关单位的试点应用，持续收集审查人员、申请单位和行业专家的反馈，对材料要求、程序配置、办理时限及流程衔接等内容进行评估，并根据政策制度和实践需求适时修订完善。建议相关主管部门、行业组织和审查执行机构在科技项目管理、伦理审查、平台建设和审查服务等工作中积极采用本标准，推动人工智能科技伦理审查工作规范化、标准化和可追溯。</w:t>
      </w:r>
    </w:p>
    <w:p w14:paraId="20FCAD6D" w14:textId="77777777" w:rsidR="00005639" w:rsidRPr="001C0F29" w:rsidRDefault="00000000" w:rsidP="001C0F29">
      <w:pPr>
        <w:pStyle w:val="affa"/>
        <w:keepNext/>
        <w:keepLines/>
        <w:spacing w:before="200"/>
        <w:rPr>
          <w:b/>
          <w:bCs/>
          <w:lang w:eastAsia="zh-CN"/>
        </w:rPr>
      </w:pPr>
      <w:r w:rsidRPr="001C0F29">
        <w:rPr>
          <w:b/>
          <w:bCs/>
          <w:lang w:eastAsia="zh-CN"/>
        </w:rPr>
        <w:lastRenderedPageBreak/>
        <w:t>十、其他应当说明的事项</w:t>
      </w:r>
    </w:p>
    <w:p w14:paraId="1895FCC0" w14:textId="0736F20D" w:rsidR="00005639" w:rsidRDefault="00D6219E" w:rsidP="001A6187">
      <w:pPr>
        <w:pStyle w:val="aff9"/>
        <w:spacing w:line="400" w:lineRule="exact"/>
        <w:ind w:firstLineChars="200" w:firstLine="480"/>
        <w:jc w:val="both"/>
        <w:rPr>
          <w:lang w:eastAsia="zh-CN"/>
        </w:rPr>
      </w:pPr>
      <w:r>
        <w:rPr>
          <w:rFonts w:hint="eastAsia"/>
          <w:lang w:eastAsia="zh-CN"/>
        </w:rPr>
        <w:t>无</w:t>
      </w:r>
      <w:r>
        <w:rPr>
          <w:lang w:eastAsia="zh-CN"/>
        </w:rPr>
        <w:t>。</w:t>
      </w:r>
    </w:p>
    <w:p w14:paraId="4D0E1689" w14:textId="77777777" w:rsidR="00005639" w:rsidRPr="008C354F" w:rsidRDefault="00000000">
      <w:pPr>
        <w:spacing w:before="280"/>
        <w:jc w:val="right"/>
        <w:rPr>
          <w:b/>
          <w:bCs/>
          <w:lang w:eastAsia="zh-CN"/>
        </w:rPr>
      </w:pPr>
      <w:r w:rsidRPr="008C354F">
        <w:rPr>
          <w:b/>
          <w:bCs/>
          <w:lang w:eastAsia="zh-CN"/>
        </w:rPr>
        <w:t>《人工智能</w:t>
      </w:r>
      <w:r w:rsidRPr="008C354F">
        <w:rPr>
          <w:b/>
          <w:bCs/>
          <w:lang w:eastAsia="zh-CN"/>
        </w:rPr>
        <w:t xml:space="preserve"> </w:t>
      </w:r>
      <w:r w:rsidRPr="008C354F">
        <w:rPr>
          <w:b/>
          <w:bCs/>
          <w:lang w:eastAsia="zh-CN"/>
        </w:rPr>
        <w:t>科技伦理审查规范》团体标准起草工作组</w:t>
      </w:r>
    </w:p>
    <w:p w14:paraId="308355DF" w14:textId="10A6B558" w:rsidR="00005639" w:rsidRPr="008C354F" w:rsidRDefault="00000000">
      <w:pPr>
        <w:jc w:val="right"/>
        <w:rPr>
          <w:b/>
          <w:bCs/>
          <w:lang w:eastAsia="zh-CN"/>
        </w:rPr>
      </w:pPr>
      <w:r w:rsidRPr="008C354F">
        <w:rPr>
          <w:b/>
          <w:bCs/>
          <w:lang w:eastAsia="zh-CN"/>
        </w:rPr>
        <w:t>2026</w:t>
      </w:r>
      <w:r w:rsidRPr="008C354F">
        <w:rPr>
          <w:b/>
          <w:bCs/>
          <w:lang w:eastAsia="zh-CN"/>
        </w:rPr>
        <w:t>年</w:t>
      </w:r>
      <w:r w:rsidR="005F6E42">
        <w:rPr>
          <w:rFonts w:hint="eastAsia"/>
          <w:b/>
          <w:bCs/>
          <w:lang w:eastAsia="zh-CN"/>
        </w:rPr>
        <w:t>9</w:t>
      </w:r>
      <w:r w:rsidRPr="008C354F">
        <w:rPr>
          <w:b/>
          <w:bCs/>
          <w:lang w:eastAsia="zh-CN"/>
        </w:rPr>
        <w:t>月</w:t>
      </w:r>
    </w:p>
    <w:sectPr w:rsidR="00005639" w:rsidRPr="008C354F" w:rsidSect="00034616">
      <w:headerReference w:type="default" r:id="rId9"/>
      <w:footerReference w:type="default" r:id="rId10"/>
      <w:pgSz w:w="11906" w:h="16838"/>
      <w:pgMar w:top="1587" w:right="1800" w:bottom="1247" w:left="1800" w:header="737"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15974" w14:textId="77777777" w:rsidR="00B83003" w:rsidRDefault="00B83003">
      <w:pPr>
        <w:spacing w:after="0" w:line="240" w:lineRule="auto"/>
      </w:pPr>
      <w:r>
        <w:separator/>
      </w:r>
    </w:p>
  </w:endnote>
  <w:endnote w:type="continuationSeparator" w:id="0">
    <w:p w14:paraId="5F3E6CD6" w14:textId="77777777" w:rsidR="00B83003" w:rsidRDefault="00B83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3C78" w14:textId="77777777" w:rsidR="006A7E2C" w:rsidRDefault="00000000">
    <w:pPr>
      <w:pStyle w:val="a7"/>
      <w:jc w:val="center"/>
    </w:pPr>
    <w:r>
      <w:rPr>
        <w:rFonts w:ascii="宋体" w:hAnsi="宋体"/>
        <w:sz w:val="16"/>
      </w:rPr>
      <w:t xml:space="preserve">第 </w:t>
    </w:r>
    <w:r>
      <w:rPr>
        <w:rFonts w:ascii="宋体" w:hAnsi="宋体"/>
        <w:sz w:val="16"/>
      </w:rPr>
      <w:fldChar w:fldCharType="begin"/>
    </w:r>
    <w:r>
      <w:rPr>
        <w:rFonts w:ascii="宋体" w:hAnsi="宋体"/>
        <w:sz w:val="16"/>
      </w:rPr>
      <w:instrText>PAGE</w:instrText>
    </w:r>
    <w:r>
      <w:rPr>
        <w:rFonts w:ascii="宋体" w:hAnsi="宋体"/>
        <w:sz w:val="16"/>
      </w:rPr>
      <w:fldChar w:fldCharType="separate"/>
    </w:r>
    <w:r>
      <w:rPr>
        <w:rFonts w:ascii="宋体" w:hAnsi="宋体"/>
        <w:sz w:val="16"/>
      </w:rPr>
      <w:t>1</w:t>
    </w:r>
    <w:r>
      <w:rPr>
        <w:rFonts w:ascii="宋体" w:hAnsi="宋体"/>
        <w:sz w:val="16"/>
      </w:rPr>
      <w:fldChar w:fldCharType="end"/>
    </w:r>
    <w:r>
      <w:rPr>
        <w:rFonts w:ascii="宋体" w:hAnsi="宋体"/>
        <w:sz w:val="16"/>
      </w:rPr>
      <w:t xml:space="preserve"> 页 共 </w:t>
    </w:r>
    <w:r>
      <w:rPr>
        <w:rFonts w:ascii="宋体" w:hAnsi="宋体"/>
        <w:sz w:val="16"/>
      </w:rPr>
      <w:fldChar w:fldCharType="begin"/>
    </w:r>
    <w:r>
      <w:rPr>
        <w:rFonts w:ascii="宋体" w:hAnsi="宋体"/>
        <w:sz w:val="16"/>
      </w:rPr>
      <w:instrText>NUMPAGES</w:instrText>
    </w:r>
    <w:r>
      <w:rPr>
        <w:rFonts w:ascii="宋体" w:hAnsi="宋体"/>
        <w:sz w:val="16"/>
      </w:rPr>
      <w:fldChar w:fldCharType="separate"/>
    </w:r>
    <w:r>
      <w:rPr>
        <w:rFonts w:ascii="宋体" w:hAnsi="宋体"/>
        <w:sz w:val="16"/>
      </w:rPr>
      <w:t>1</w:t>
    </w:r>
    <w:r>
      <w:rPr>
        <w:rFonts w:ascii="宋体" w:hAnsi="宋体"/>
        <w:sz w:val="16"/>
      </w:rPr>
      <w:fldChar w:fldCharType="end"/>
    </w:r>
    <w:r>
      <w:rPr>
        <w:rFonts w:ascii="宋体" w:hAnsi="宋体"/>
        <w:sz w:val="16"/>
      </w:rPr>
      <w:t xml:space="preserve"> 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56AA8" w14:textId="77777777" w:rsidR="00B83003" w:rsidRDefault="00B83003">
      <w:pPr>
        <w:spacing w:after="0" w:line="240" w:lineRule="auto"/>
      </w:pPr>
      <w:r>
        <w:separator/>
      </w:r>
    </w:p>
  </w:footnote>
  <w:footnote w:type="continuationSeparator" w:id="0">
    <w:p w14:paraId="3CE5930A" w14:textId="77777777" w:rsidR="00B83003" w:rsidRDefault="00B830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AADA8" w14:textId="77777777" w:rsidR="006A7E2C" w:rsidRDefault="00000000">
    <w:pPr>
      <w:pStyle w:val="a5"/>
      <w:jc w:val="right"/>
    </w:pPr>
    <w:r>
      <w:rPr>
        <w:rFonts w:eastAsia="黑体"/>
        <w:sz w:val="16"/>
      </w:rPr>
      <w:t>T/XAFJ 002—2026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104115135">
    <w:abstractNumId w:val="8"/>
  </w:num>
  <w:num w:numId="2" w16cid:durableId="118886725">
    <w:abstractNumId w:val="6"/>
  </w:num>
  <w:num w:numId="3" w16cid:durableId="1688407396">
    <w:abstractNumId w:val="5"/>
  </w:num>
  <w:num w:numId="4" w16cid:durableId="1794445815">
    <w:abstractNumId w:val="4"/>
  </w:num>
  <w:num w:numId="5" w16cid:durableId="17203139">
    <w:abstractNumId w:val="7"/>
  </w:num>
  <w:num w:numId="6" w16cid:durableId="1311861392">
    <w:abstractNumId w:val="3"/>
  </w:num>
  <w:num w:numId="7" w16cid:durableId="775175663">
    <w:abstractNumId w:val="2"/>
  </w:num>
  <w:num w:numId="8" w16cid:durableId="61831984">
    <w:abstractNumId w:val="1"/>
  </w:num>
  <w:num w:numId="9" w16cid:durableId="207575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5639"/>
    <w:rsid w:val="00027943"/>
    <w:rsid w:val="00032EDD"/>
    <w:rsid w:val="00034616"/>
    <w:rsid w:val="0006063C"/>
    <w:rsid w:val="00096D32"/>
    <w:rsid w:val="000B5525"/>
    <w:rsid w:val="000D42DD"/>
    <w:rsid w:val="00100779"/>
    <w:rsid w:val="001267D6"/>
    <w:rsid w:val="00141B68"/>
    <w:rsid w:val="0015074B"/>
    <w:rsid w:val="0018720A"/>
    <w:rsid w:val="001A6187"/>
    <w:rsid w:val="001B6C5B"/>
    <w:rsid w:val="001C0F29"/>
    <w:rsid w:val="001E0BDB"/>
    <w:rsid w:val="001E4300"/>
    <w:rsid w:val="00201F89"/>
    <w:rsid w:val="002131DC"/>
    <w:rsid w:val="002816A0"/>
    <w:rsid w:val="0029639D"/>
    <w:rsid w:val="002C0473"/>
    <w:rsid w:val="002E4007"/>
    <w:rsid w:val="002F7CCD"/>
    <w:rsid w:val="00326F90"/>
    <w:rsid w:val="003743A1"/>
    <w:rsid w:val="00391EFF"/>
    <w:rsid w:val="00441856"/>
    <w:rsid w:val="00454019"/>
    <w:rsid w:val="004B0360"/>
    <w:rsid w:val="004D43D4"/>
    <w:rsid w:val="00502EF2"/>
    <w:rsid w:val="005214EA"/>
    <w:rsid w:val="00552641"/>
    <w:rsid w:val="005B21A1"/>
    <w:rsid w:val="005B5DDF"/>
    <w:rsid w:val="005C1BB6"/>
    <w:rsid w:val="005E7A12"/>
    <w:rsid w:val="005F62EB"/>
    <w:rsid w:val="005F6E42"/>
    <w:rsid w:val="006836D1"/>
    <w:rsid w:val="006A7E2C"/>
    <w:rsid w:val="006D04D5"/>
    <w:rsid w:val="006D7F34"/>
    <w:rsid w:val="00700B9A"/>
    <w:rsid w:val="00705DC5"/>
    <w:rsid w:val="0075468C"/>
    <w:rsid w:val="007B640A"/>
    <w:rsid w:val="007C5434"/>
    <w:rsid w:val="00887F5A"/>
    <w:rsid w:val="008A25A3"/>
    <w:rsid w:val="008B6BCE"/>
    <w:rsid w:val="008C354F"/>
    <w:rsid w:val="009560D7"/>
    <w:rsid w:val="009874B8"/>
    <w:rsid w:val="009D27D6"/>
    <w:rsid w:val="009D7AA9"/>
    <w:rsid w:val="00A07832"/>
    <w:rsid w:val="00A236AB"/>
    <w:rsid w:val="00AA1D8D"/>
    <w:rsid w:val="00AD3A68"/>
    <w:rsid w:val="00B04E43"/>
    <w:rsid w:val="00B11BD3"/>
    <w:rsid w:val="00B27605"/>
    <w:rsid w:val="00B304A8"/>
    <w:rsid w:val="00B468D0"/>
    <w:rsid w:val="00B47730"/>
    <w:rsid w:val="00B83003"/>
    <w:rsid w:val="00BA0B71"/>
    <w:rsid w:val="00BD6C0E"/>
    <w:rsid w:val="00BF17C9"/>
    <w:rsid w:val="00C262B6"/>
    <w:rsid w:val="00C66B69"/>
    <w:rsid w:val="00C71F6A"/>
    <w:rsid w:val="00CA7297"/>
    <w:rsid w:val="00CB0664"/>
    <w:rsid w:val="00CC26BD"/>
    <w:rsid w:val="00CE0E2C"/>
    <w:rsid w:val="00CE2D35"/>
    <w:rsid w:val="00D0125B"/>
    <w:rsid w:val="00D6037D"/>
    <w:rsid w:val="00D6219E"/>
    <w:rsid w:val="00DE0261"/>
    <w:rsid w:val="00E070DE"/>
    <w:rsid w:val="00E1305B"/>
    <w:rsid w:val="00E13490"/>
    <w:rsid w:val="00E254F8"/>
    <w:rsid w:val="00E318D7"/>
    <w:rsid w:val="00E43FF3"/>
    <w:rsid w:val="00E909AC"/>
    <w:rsid w:val="00ED7780"/>
    <w:rsid w:val="00F445B1"/>
    <w:rsid w:val="00F539A4"/>
    <w:rsid w:val="00F63497"/>
    <w:rsid w:val="00F87446"/>
    <w:rsid w:val="00F9025B"/>
    <w:rsid w:val="00FA7547"/>
    <w:rsid w:val="00FB6EC3"/>
    <w:rsid w:val="00FC693F"/>
    <w:rsid w:val="00FD01BE"/>
    <w:rsid w:val="00FF2F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14E1EA"/>
  <w14:defaultImageDpi w14:val="300"/>
  <w15:docId w15:val="{3F00E86D-768C-4035-AD94-C09ABF3C3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宋体"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ff9">
    <w:name w:val="编制说明正文"/>
    <w:basedOn w:val="a1"/>
  </w:style>
  <w:style w:type="paragraph" w:customStyle="1" w:styleId="affa">
    <w:name w:val="编制说明一级标题"/>
    <w:basedOn w:val="a1"/>
  </w:style>
  <w:style w:type="paragraph" w:customStyle="1" w:styleId="affb">
    <w:name w:val="编制说明二级标题"/>
    <w:basedOn w:val="a1"/>
  </w:style>
  <w:style w:type="paragraph" w:customStyle="1" w:styleId="affc">
    <w:name w:val="编制说明三级标题"/>
    <w:basedOn w:val="a1"/>
  </w:style>
  <w:style w:type="paragraph" w:customStyle="1" w:styleId="affd">
    <w:name w:val="编制说明表题"/>
    <w:basedOn w:val="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11</Pages>
  <Words>3358</Words>
  <Characters>3526</Characters>
  <Application>Microsoft Office Word</Application>
  <DocSecurity>0</DocSecurity>
  <Lines>160</Lines>
  <Paragraphs>134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《人工智能 科技伦理审查规范》团体标准编制说明（征求意见稿）</dc:title>
  <dc:subject>团体标准编制说明</dc:subject>
  <dc:creator>《人工智能 科技伦理审查规范》团体标准起草工作组</dc:creator>
  <cp:keywords>人工智能；科技伦理；伦理审查；团体标准；编制说明</cp:keywords>
  <dc:description>generated by python-docx</dc:description>
  <cp:lastModifiedBy>Tian Qiu</cp:lastModifiedBy>
  <cp:revision>79</cp:revision>
  <dcterms:created xsi:type="dcterms:W3CDTF">2013-12-23T23:15:00Z</dcterms:created>
  <dcterms:modified xsi:type="dcterms:W3CDTF">2026-09-21T14:41:00Z</dcterms:modified>
  <cp:category/>
</cp:coreProperties>
</file>